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D92" w:rsidRPr="00BD0C4D" w:rsidRDefault="00830D92"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r w:rsidRPr="00BD0C4D">
        <w:rPr>
          <w:rFonts w:ascii="Times New Roman" w:eastAsia="Times New Roman" w:hAnsi="Times New Roman" w:cs="Times New Roman"/>
          <w:b/>
          <w:bCs/>
          <w:color w:val="2E697A"/>
          <w:kern w:val="36"/>
          <w:sz w:val="28"/>
          <w:szCs w:val="28"/>
          <w:lang w:eastAsia="it-IT"/>
        </w:rPr>
        <w:t>Cassazione: anche se la coppia è già in crisi, l'amante può essere motivo di addebito. Vediamo perché</w:t>
      </w:r>
    </w:p>
    <w:p w:rsidR="00830D92" w:rsidRPr="00BD0C4D" w:rsidRDefault="00830D92"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noProof/>
          <w:color w:val="000000"/>
          <w:sz w:val="28"/>
          <w:szCs w:val="28"/>
          <w:lang w:eastAsia="it-IT"/>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Immagine 1" descr="separazione tradi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parazione tradiment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BD0C4D">
        <w:rPr>
          <w:rFonts w:ascii="Times New Roman" w:eastAsia="Times New Roman" w:hAnsi="Times New Roman" w:cs="Times New Roman"/>
          <w:color w:val="000000"/>
          <w:sz w:val="28"/>
          <w:szCs w:val="28"/>
          <w:lang w:eastAsia="it-IT"/>
        </w:rPr>
        <w:t xml:space="preserve">È vero la coppia era in crisi da anni, ma la </w:t>
      </w:r>
      <w:r w:rsidRPr="00BD0C4D">
        <w:rPr>
          <w:rFonts w:ascii="Times New Roman" w:eastAsia="Times New Roman" w:hAnsi="Times New Roman" w:cs="Times New Roman"/>
          <w:b/>
          <w:bCs/>
          <w:color w:val="000000"/>
          <w:sz w:val="28"/>
          <w:szCs w:val="28"/>
          <w:lang w:eastAsia="it-IT"/>
        </w:rPr>
        <w:t>relazione extraconiugale</w:t>
      </w:r>
      <w:r w:rsidRPr="00BD0C4D">
        <w:rPr>
          <w:rFonts w:ascii="Times New Roman" w:eastAsia="Times New Roman" w:hAnsi="Times New Roman" w:cs="Times New Roman"/>
          <w:color w:val="000000"/>
          <w:sz w:val="28"/>
          <w:szCs w:val="28"/>
          <w:lang w:eastAsia="it-IT"/>
        </w:rPr>
        <w:t xml:space="preserve"> di lui è stata la goccia che ha fatto traboccare il vaso. È stata quest’ultima, pertanto, la vera </w:t>
      </w:r>
      <w:r w:rsidRPr="00BD0C4D">
        <w:rPr>
          <w:rFonts w:ascii="Times New Roman" w:eastAsia="Times New Roman" w:hAnsi="Times New Roman" w:cs="Times New Roman"/>
          <w:b/>
          <w:bCs/>
          <w:color w:val="000000"/>
          <w:sz w:val="28"/>
          <w:szCs w:val="28"/>
          <w:lang w:eastAsia="it-IT"/>
        </w:rPr>
        <w:t>causa del crac familiare</w:t>
      </w:r>
      <w:r w:rsidRPr="00BD0C4D">
        <w:rPr>
          <w:rFonts w:ascii="Times New Roman" w:eastAsia="Times New Roman" w:hAnsi="Times New Roman" w:cs="Times New Roman"/>
          <w:color w:val="000000"/>
          <w:sz w:val="28"/>
          <w:szCs w:val="28"/>
          <w:lang w:eastAsia="it-IT"/>
        </w:rPr>
        <w:t xml:space="preserve">, tale da comportare </w:t>
      </w:r>
      <w:r w:rsidRPr="00BD0C4D">
        <w:rPr>
          <w:rFonts w:ascii="Times New Roman" w:eastAsia="Times New Roman" w:hAnsi="Times New Roman" w:cs="Times New Roman"/>
          <w:b/>
          <w:bCs/>
          <w:color w:val="000000"/>
          <w:sz w:val="28"/>
          <w:szCs w:val="28"/>
          <w:lang w:eastAsia="it-IT"/>
        </w:rPr>
        <w:t>l’</w:t>
      </w:r>
      <w:hyperlink r:id="rId7" w:tooltip="La pronuncia di addebito in caso di separazione" w:history="1">
        <w:r w:rsidRPr="00BD0C4D">
          <w:rPr>
            <w:rFonts w:ascii="Times New Roman" w:eastAsia="Times New Roman" w:hAnsi="Times New Roman" w:cs="Times New Roman"/>
            <w:b/>
            <w:bCs/>
            <w:color w:val="2E697A"/>
            <w:sz w:val="28"/>
            <w:szCs w:val="28"/>
            <w:u w:val="single"/>
            <w:lang w:eastAsia="it-IT"/>
          </w:rPr>
          <w:t>addebito della separazione</w:t>
        </w:r>
      </w:hyperlink>
      <w:r w:rsidRPr="00BD0C4D">
        <w:rPr>
          <w:rFonts w:ascii="Times New Roman" w:eastAsia="Times New Roman" w:hAnsi="Times New Roman" w:cs="Times New Roman"/>
          <w:b/>
          <w:bCs/>
          <w:color w:val="000000"/>
          <w:sz w:val="28"/>
          <w:szCs w:val="28"/>
          <w:lang w:eastAsia="it-IT"/>
        </w:rPr>
        <w:t xml:space="preserve"> al marito. </w:t>
      </w:r>
    </w:p>
    <w:p w:rsidR="00830D92" w:rsidRPr="00BD0C4D" w:rsidRDefault="00830D92"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Lo ha deciso la Corte di </w:t>
      </w:r>
      <w:r w:rsidRPr="00BD0C4D">
        <w:rPr>
          <w:rFonts w:ascii="Times New Roman" w:eastAsia="Times New Roman" w:hAnsi="Times New Roman" w:cs="Times New Roman"/>
          <w:b/>
          <w:bCs/>
          <w:color w:val="000000"/>
          <w:sz w:val="28"/>
          <w:szCs w:val="28"/>
          <w:lang w:eastAsia="it-IT"/>
        </w:rPr>
        <w:t>Cassazione</w:t>
      </w:r>
      <w:r w:rsidRPr="00BD0C4D">
        <w:rPr>
          <w:rFonts w:ascii="Times New Roman" w:eastAsia="Times New Roman" w:hAnsi="Times New Roman" w:cs="Times New Roman"/>
          <w:color w:val="000000"/>
          <w:sz w:val="28"/>
          <w:szCs w:val="28"/>
          <w:lang w:eastAsia="it-IT"/>
        </w:rPr>
        <w:t xml:space="preserve">, con sentenza </w:t>
      </w:r>
      <w:r w:rsidRPr="00BD0C4D">
        <w:rPr>
          <w:rFonts w:ascii="Times New Roman" w:eastAsia="Times New Roman" w:hAnsi="Times New Roman" w:cs="Times New Roman"/>
          <w:b/>
          <w:bCs/>
          <w:color w:val="000000"/>
          <w:sz w:val="28"/>
          <w:szCs w:val="28"/>
          <w:lang w:eastAsia="it-IT"/>
        </w:rPr>
        <w:t>n. 24156 del 12 novembre 2014</w:t>
      </w:r>
      <w:r w:rsidRPr="00BD0C4D">
        <w:rPr>
          <w:rFonts w:ascii="Times New Roman" w:eastAsia="Times New Roman" w:hAnsi="Times New Roman" w:cs="Times New Roman"/>
          <w:color w:val="000000"/>
          <w:sz w:val="28"/>
          <w:szCs w:val="28"/>
          <w:lang w:eastAsia="it-IT"/>
        </w:rPr>
        <w:t xml:space="preserve">, intervenendo in un giudizio di </w:t>
      </w:r>
      <w:hyperlink r:id="rId8" w:tooltip="La separazione personale dei coniugi" w:history="1">
        <w:r w:rsidRPr="00BD0C4D">
          <w:rPr>
            <w:rFonts w:ascii="Times New Roman" w:eastAsia="Times New Roman" w:hAnsi="Times New Roman" w:cs="Times New Roman"/>
            <w:color w:val="2E697A"/>
            <w:sz w:val="28"/>
            <w:szCs w:val="28"/>
            <w:u w:val="single"/>
            <w:lang w:eastAsia="it-IT"/>
          </w:rPr>
          <w:t>separazione tra coniugi</w:t>
        </w:r>
      </w:hyperlink>
      <w:r w:rsidRPr="00BD0C4D">
        <w:rPr>
          <w:rFonts w:ascii="Times New Roman" w:eastAsia="Times New Roman" w:hAnsi="Times New Roman" w:cs="Times New Roman"/>
          <w:color w:val="000000"/>
          <w:sz w:val="28"/>
          <w:szCs w:val="28"/>
          <w:lang w:eastAsia="it-IT"/>
        </w:rPr>
        <w:t xml:space="preserve">, concluso in appello con la pronuncia di addebito nei confronti dell’ex marito, con la previsione di un assegno mensile di mantenimento a favore dei figli e della ex moglie, nonché con l’assegnazione alla stessa dell’abitazione familiare. </w:t>
      </w:r>
    </w:p>
    <w:p w:rsidR="00830D92" w:rsidRPr="00BD0C4D" w:rsidRDefault="00830D92"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Inutili le doglianze dell’uomo che, negando la relazione extraconiugale, si appellava alla </w:t>
      </w:r>
      <w:r w:rsidRPr="00BD0C4D">
        <w:rPr>
          <w:rFonts w:ascii="Times New Roman" w:eastAsia="Times New Roman" w:hAnsi="Times New Roman" w:cs="Times New Roman"/>
          <w:b/>
          <w:bCs/>
          <w:color w:val="000000"/>
          <w:sz w:val="28"/>
          <w:szCs w:val="28"/>
          <w:lang w:eastAsia="it-IT"/>
        </w:rPr>
        <w:t>preesistente insanabile rottura del legame affettivo</w:t>
      </w:r>
      <w:r w:rsidRPr="00BD0C4D">
        <w:rPr>
          <w:rFonts w:ascii="Times New Roman" w:eastAsia="Times New Roman" w:hAnsi="Times New Roman" w:cs="Times New Roman"/>
          <w:color w:val="000000"/>
          <w:sz w:val="28"/>
          <w:szCs w:val="28"/>
          <w:lang w:eastAsia="it-IT"/>
        </w:rPr>
        <w:t xml:space="preserve"> con la moglie, contestando altresì l’assegnazione in toto della casa coniugale, senza considerare la </w:t>
      </w:r>
      <w:r w:rsidRPr="00BD0C4D">
        <w:rPr>
          <w:rFonts w:ascii="Times New Roman" w:eastAsia="Times New Roman" w:hAnsi="Times New Roman" w:cs="Times New Roman"/>
          <w:b/>
          <w:bCs/>
          <w:color w:val="000000"/>
          <w:sz w:val="28"/>
          <w:szCs w:val="28"/>
          <w:lang w:eastAsia="it-IT"/>
        </w:rPr>
        <w:t>possibilità di una divisione dell’immobile idonea a contemperare gli interessi in gioco</w:t>
      </w:r>
      <w:r w:rsidRPr="00BD0C4D">
        <w:rPr>
          <w:rFonts w:ascii="Times New Roman" w:eastAsia="Times New Roman" w:hAnsi="Times New Roman" w:cs="Times New Roman"/>
          <w:color w:val="000000"/>
          <w:sz w:val="28"/>
          <w:szCs w:val="28"/>
          <w:lang w:eastAsia="it-IT"/>
        </w:rPr>
        <w:t xml:space="preserve">, quali il diritto di proprietà dell’abitazione familiare. </w:t>
      </w:r>
    </w:p>
    <w:p w:rsidR="00830D92" w:rsidRPr="00BD0C4D" w:rsidRDefault="00830D92"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La S.C., infatti, ha condiviso la valutazione della corte di merito circa l’esistenza della relazione extraconiugale, da parte del marito, provata dalla ripetuta frequentazione “</w:t>
      </w:r>
      <w:r w:rsidRPr="00BD0C4D">
        <w:rPr>
          <w:rFonts w:ascii="Times New Roman" w:eastAsia="Times New Roman" w:hAnsi="Times New Roman" w:cs="Times New Roman"/>
          <w:i/>
          <w:iCs/>
          <w:color w:val="000000"/>
          <w:sz w:val="28"/>
          <w:szCs w:val="28"/>
          <w:lang w:eastAsia="it-IT"/>
        </w:rPr>
        <w:t>con chiari indici di comportamento trascendenti un mero rapporto di amicizia</w:t>
      </w:r>
      <w:r w:rsidRPr="00BD0C4D">
        <w:rPr>
          <w:rFonts w:ascii="Times New Roman" w:eastAsia="Times New Roman" w:hAnsi="Times New Roman" w:cs="Times New Roman"/>
          <w:color w:val="000000"/>
          <w:sz w:val="28"/>
          <w:szCs w:val="28"/>
          <w:lang w:eastAsia="it-IT"/>
        </w:rPr>
        <w:t xml:space="preserve">”. </w:t>
      </w:r>
    </w:p>
    <w:p w:rsidR="00830D92" w:rsidRPr="00BD0C4D" w:rsidRDefault="00830D92"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Quanto alla preesistenza della crisi del rapporto matrimoniale, ha ritenuto la Cassazione che gli </w:t>
      </w:r>
      <w:r w:rsidRPr="00BD0C4D">
        <w:rPr>
          <w:rFonts w:ascii="Times New Roman" w:eastAsia="Times New Roman" w:hAnsi="Times New Roman" w:cs="Times New Roman"/>
          <w:b/>
          <w:bCs/>
          <w:color w:val="000000"/>
          <w:sz w:val="28"/>
          <w:szCs w:val="28"/>
          <w:lang w:eastAsia="it-IT"/>
        </w:rPr>
        <w:t>elementi addotti dal ricorrente</w:t>
      </w:r>
      <w:r w:rsidRPr="00BD0C4D">
        <w:rPr>
          <w:rFonts w:ascii="Times New Roman" w:eastAsia="Times New Roman" w:hAnsi="Times New Roman" w:cs="Times New Roman"/>
          <w:color w:val="000000"/>
          <w:sz w:val="28"/>
          <w:szCs w:val="28"/>
          <w:lang w:eastAsia="it-IT"/>
        </w:rPr>
        <w:t xml:space="preserve"> non assumessero una valenza univoca e significativa, </w:t>
      </w:r>
      <w:proofErr w:type="spellStart"/>
      <w:r w:rsidRPr="00BD0C4D">
        <w:rPr>
          <w:rFonts w:ascii="Times New Roman" w:eastAsia="Times New Roman" w:hAnsi="Times New Roman" w:cs="Times New Roman"/>
          <w:color w:val="000000"/>
          <w:sz w:val="28"/>
          <w:szCs w:val="28"/>
          <w:lang w:eastAsia="it-IT"/>
        </w:rPr>
        <w:t>giacchè</w:t>
      </w:r>
      <w:r w:rsidRPr="00BD0C4D">
        <w:rPr>
          <w:rFonts w:ascii="Times New Roman" w:eastAsia="Times New Roman" w:hAnsi="Times New Roman" w:cs="Times New Roman"/>
          <w:b/>
          <w:bCs/>
          <w:color w:val="000000"/>
          <w:sz w:val="28"/>
          <w:szCs w:val="28"/>
          <w:lang w:eastAsia="it-IT"/>
        </w:rPr>
        <w:t>intesi</w:t>
      </w:r>
      <w:proofErr w:type="spellEnd"/>
      <w:r w:rsidRPr="00BD0C4D">
        <w:rPr>
          <w:rFonts w:ascii="Times New Roman" w:eastAsia="Times New Roman" w:hAnsi="Times New Roman" w:cs="Times New Roman"/>
          <w:b/>
          <w:bCs/>
          <w:color w:val="000000"/>
          <w:sz w:val="28"/>
          <w:szCs w:val="28"/>
          <w:lang w:eastAsia="it-IT"/>
        </w:rPr>
        <w:t xml:space="preserve"> solo a dimostrare “</w:t>
      </w:r>
      <w:r w:rsidRPr="00BD0C4D">
        <w:rPr>
          <w:rFonts w:ascii="Times New Roman" w:eastAsia="Times New Roman" w:hAnsi="Times New Roman" w:cs="Times New Roman"/>
          <w:b/>
          <w:bCs/>
          <w:i/>
          <w:iCs/>
          <w:color w:val="000000"/>
          <w:sz w:val="28"/>
          <w:szCs w:val="28"/>
          <w:lang w:eastAsia="it-IT"/>
        </w:rPr>
        <w:t>la sopravvalutazione degli elementi di prova relativi</w:t>
      </w:r>
      <w:r w:rsidRPr="00BD0C4D">
        <w:rPr>
          <w:rFonts w:ascii="Times New Roman" w:eastAsia="Times New Roman" w:hAnsi="Times New Roman" w:cs="Times New Roman"/>
          <w:i/>
          <w:iCs/>
          <w:color w:val="000000"/>
          <w:sz w:val="28"/>
          <w:szCs w:val="28"/>
          <w:lang w:eastAsia="it-IT"/>
        </w:rPr>
        <w:t xml:space="preserve"> alla esistenza di una </w:t>
      </w:r>
      <w:r w:rsidRPr="00BD0C4D">
        <w:rPr>
          <w:rFonts w:ascii="Times New Roman" w:eastAsia="Times New Roman" w:hAnsi="Times New Roman" w:cs="Times New Roman"/>
          <w:b/>
          <w:bCs/>
          <w:i/>
          <w:iCs/>
          <w:color w:val="000000"/>
          <w:sz w:val="28"/>
          <w:szCs w:val="28"/>
          <w:lang w:eastAsia="it-IT"/>
        </w:rPr>
        <w:t>relazione extra-coniugalee la sottovalutazione</w:t>
      </w:r>
      <w:r w:rsidRPr="00BD0C4D">
        <w:rPr>
          <w:rFonts w:ascii="Times New Roman" w:eastAsia="Times New Roman" w:hAnsi="Times New Roman" w:cs="Times New Roman"/>
          <w:i/>
          <w:iCs/>
          <w:color w:val="000000"/>
          <w:sz w:val="28"/>
          <w:szCs w:val="28"/>
          <w:lang w:eastAsia="it-IT"/>
        </w:rPr>
        <w:t xml:space="preserve"> di quelli relativi alla </w:t>
      </w:r>
      <w:r w:rsidRPr="00BD0C4D">
        <w:rPr>
          <w:rFonts w:ascii="Times New Roman" w:eastAsia="Times New Roman" w:hAnsi="Times New Roman" w:cs="Times New Roman"/>
          <w:b/>
          <w:bCs/>
          <w:i/>
          <w:iCs/>
          <w:color w:val="000000"/>
          <w:sz w:val="28"/>
          <w:szCs w:val="28"/>
          <w:lang w:eastAsia="it-IT"/>
        </w:rPr>
        <w:t>pregressa manifestazione di una crisi</w:t>
      </w:r>
      <w:r w:rsidRPr="00BD0C4D">
        <w:rPr>
          <w:rFonts w:ascii="Times New Roman" w:eastAsia="Times New Roman" w:hAnsi="Times New Roman" w:cs="Times New Roman"/>
          <w:i/>
          <w:iCs/>
          <w:color w:val="000000"/>
          <w:sz w:val="28"/>
          <w:szCs w:val="28"/>
          <w:lang w:eastAsia="it-IT"/>
        </w:rPr>
        <w:t xml:space="preserve"> matrimoniale</w:t>
      </w:r>
      <w:r w:rsidRPr="00BD0C4D">
        <w:rPr>
          <w:rFonts w:ascii="Times New Roman" w:eastAsia="Times New Roman" w:hAnsi="Times New Roman" w:cs="Times New Roman"/>
          <w:color w:val="000000"/>
          <w:sz w:val="28"/>
          <w:szCs w:val="28"/>
          <w:lang w:eastAsia="it-IT"/>
        </w:rPr>
        <w:t xml:space="preserve">”, non essendo sufficienti, dunque, a superare la mera valenza di asserzioni soggettive e di conseguenza a provare che la pregressa crisi fosse tale da far cessare la cd. </w:t>
      </w:r>
      <w:r w:rsidRPr="00BD0C4D">
        <w:rPr>
          <w:rFonts w:ascii="Times New Roman" w:eastAsia="Times New Roman" w:hAnsi="Times New Roman" w:cs="Times New Roman"/>
          <w:i/>
          <w:iCs/>
          <w:color w:val="000000"/>
          <w:sz w:val="28"/>
          <w:szCs w:val="28"/>
          <w:lang w:eastAsia="it-IT"/>
        </w:rPr>
        <w:t>“</w:t>
      </w:r>
      <w:proofErr w:type="spellStart"/>
      <w:r w:rsidRPr="00BD0C4D">
        <w:rPr>
          <w:rFonts w:ascii="Times New Roman" w:eastAsia="Times New Roman" w:hAnsi="Times New Roman" w:cs="Times New Roman"/>
          <w:i/>
          <w:iCs/>
          <w:color w:val="000000"/>
          <w:sz w:val="28"/>
          <w:szCs w:val="28"/>
          <w:lang w:eastAsia="it-IT"/>
        </w:rPr>
        <w:t>affectioconiugalis</w:t>
      </w:r>
      <w:proofErr w:type="spellEnd"/>
      <w:r w:rsidRPr="00BD0C4D">
        <w:rPr>
          <w:rFonts w:ascii="Times New Roman" w:eastAsia="Times New Roman" w:hAnsi="Times New Roman" w:cs="Times New Roman"/>
          <w:i/>
          <w:iCs/>
          <w:color w:val="000000"/>
          <w:sz w:val="28"/>
          <w:szCs w:val="28"/>
          <w:lang w:eastAsia="it-IT"/>
        </w:rPr>
        <w:t>”,</w:t>
      </w:r>
      <w:r w:rsidRPr="00BD0C4D">
        <w:rPr>
          <w:rFonts w:ascii="Times New Roman" w:eastAsia="Times New Roman" w:hAnsi="Times New Roman" w:cs="Times New Roman"/>
          <w:color w:val="000000"/>
          <w:sz w:val="28"/>
          <w:szCs w:val="28"/>
          <w:lang w:eastAsia="it-IT"/>
        </w:rPr>
        <w:t xml:space="preserve"> aldilà della presenza di una relazione extraconiugale. </w:t>
      </w:r>
    </w:p>
    <w:p w:rsidR="00830D92" w:rsidRPr="00BD0C4D" w:rsidRDefault="00830D92"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Quanto, infine, all’assegnazione della casa familiare, ha ricordato la Corte, “in tema di separazione personale dei coniugi, </w:t>
      </w:r>
      <w:r w:rsidRPr="00BD0C4D">
        <w:rPr>
          <w:rFonts w:ascii="Times New Roman" w:eastAsia="Times New Roman" w:hAnsi="Times New Roman" w:cs="Times New Roman"/>
          <w:b/>
          <w:bCs/>
          <w:color w:val="000000"/>
          <w:sz w:val="28"/>
          <w:szCs w:val="28"/>
          <w:lang w:eastAsia="it-IT"/>
        </w:rPr>
        <w:t>il giudice può limitare l’assegnazione della casa familiare ad una porzione dell’immobile</w:t>
      </w:r>
      <w:r w:rsidRPr="00BD0C4D">
        <w:rPr>
          <w:rFonts w:ascii="Times New Roman" w:eastAsia="Times New Roman" w:hAnsi="Times New Roman" w:cs="Times New Roman"/>
          <w:color w:val="000000"/>
          <w:sz w:val="28"/>
          <w:szCs w:val="28"/>
          <w:lang w:eastAsia="it-IT"/>
        </w:rPr>
        <w:t xml:space="preserve">, di proprietà esclusiva del genitore non </w:t>
      </w:r>
      <w:proofErr w:type="spellStart"/>
      <w:r w:rsidRPr="00BD0C4D">
        <w:rPr>
          <w:rFonts w:ascii="Times New Roman" w:eastAsia="Times New Roman" w:hAnsi="Times New Roman" w:cs="Times New Roman"/>
          <w:color w:val="000000"/>
          <w:sz w:val="28"/>
          <w:szCs w:val="28"/>
          <w:lang w:eastAsia="it-IT"/>
        </w:rPr>
        <w:t>collocatario</w:t>
      </w:r>
      <w:proofErr w:type="spellEnd"/>
      <w:r w:rsidRPr="00BD0C4D">
        <w:rPr>
          <w:rFonts w:ascii="Times New Roman" w:eastAsia="Times New Roman" w:hAnsi="Times New Roman" w:cs="Times New Roman"/>
          <w:color w:val="000000"/>
          <w:sz w:val="28"/>
          <w:szCs w:val="28"/>
          <w:lang w:eastAsia="it-IT"/>
        </w:rPr>
        <w:t xml:space="preserve">, anche nell’ipotesi di pregressa destinazione a casa familiare dell’intero fabbricato, ove tale soluzione, esperibile in relazione al lieve grado di conflittualità coniugale, </w:t>
      </w:r>
      <w:r w:rsidRPr="00BD0C4D">
        <w:rPr>
          <w:rFonts w:ascii="Times New Roman" w:eastAsia="Times New Roman" w:hAnsi="Times New Roman" w:cs="Times New Roman"/>
          <w:b/>
          <w:bCs/>
          <w:color w:val="000000"/>
          <w:sz w:val="28"/>
          <w:szCs w:val="28"/>
          <w:lang w:eastAsia="it-IT"/>
        </w:rPr>
        <w:t>agevoli in concreto la condivisione della genitorialità e la conservazione dell’habitat domestico dei figli minori</w:t>
      </w:r>
      <w:r w:rsidRPr="00BD0C4D">
        <w:rPr>
          <w:rFonts w:ascii="Times New Roman" w:eastAsia="Times New Roman" w:hAnsi="Times New Roman" w:cs="Times New Roman"/>
          <w:color w:val="000000"/>
          <w:sz w:val="28"/>
          <w:szCs w:val="28"/>
          <w:lang w:eastAsia="it-IT"/>
        </w:rPr>
        <w:t xml:space="preserve">”. </w:t>
      </w:r>
    </w:p>
    <w:p w:rsidR="00830D92" w:rsidRPr="00BD0C4D" w:rsidRDefault="00830D92"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Nel caso di specie, la S.C. ha escluso, in accordo con la motivazione del giudice d’appello, che “la divisione dell’abitazione e l’assegnazione delle due porzioni ai </w:t>
      </w:r>
      <w:r w:rsidRPr="00BD0C4D">
        <w:rPr>
          <w:rFonts w:ascii="Times New Roman" w:eastAsia="Times New Roman" w:hAnsi="Times New Roman" w:cs="Times New Roman"/>
          <w:color w:val="000000"/>
          <w:sz w:val="28"/>
          <w:szCs w:val="28"/>
          <w:lang w:eastAsia="it-IT"/>
        </w:rPr>
        <w:lastRenderedPageBreak/>
        <w:t xml:space="preserve">genitori potesse ritenersi coerente all’interesse dei minori alla conservazione dell’habitat familiare e alla preservazione </w:t>
      </w:r>
      <w:r w:rsidRPr="00BD0C4D">
        <w:rPr>
          <w:rFonts w:ascii="Times New Roman" w:eastAsia="Times New Roman" w:hAnsi="Times New Roman" w:cs="Times New Roman"/>
          <w:b/>
          <w:bCs/>
          <w:color w:val="000000"/>
          <w:sz w:val="28"/>
          <w:szCs w:val="28"/>
          <w:lang w:eastAsia="it-IT"/>
        </w:rPr>
        <w:t>da situazioni confusive e foriere di conflittualità</w:t>
      </w:r>
      <w:r w:rsidRPr="00BD0C4D">
        <w:rPr>
          <w:rFonts w:ascii="Times New Roman" w:eastAsia="Times New Roman" w:hAnsi="Times New Roman" w:cs="Times New Roman"/>
          <w:color w:val="000000"/>
          <w:sz w:val="28"/>
          <w:szCs w:val="28"/>
          <w:lang w:eastAsia="it-IT"/>
        </w:rPr>
        <w:t>”; per cui ha respinto integralmente il ricorso, condannando il ricorrente alle spese di giudizio. Per altri dettagli si rimanda al testo della sentenza qui sotto allegato.</w:t>
      </w:r>
    </w:p>
    <w:p w:rsidR="006F0BD0" w:rsidRPr="00BD0C4D" w:rsidRDefault="00213C37" w:rsidP="00BD0C4D">
      <w:pPr>
        <w:jc w:val="both"/>
        <w:rPr>
          <w:rFonts w:ascii="Times New Roman" w:eastAsia="Times New Roman" w:hAnsi="Times New Roman" w:cs="Times New Roman"/>
          <w:color w:val="000000"/>
          <w:sz w:val="28"/>
          <w:szCs w:val="28"/>
          <w:lang w:eastAsia="it-IT"/>
        </w:rPr>
      </w:pPr>
      <w:hyperlink r:id="rId9" w:history="1">
        <w:r w:rsidR="00830D92" w:rsidRPr="00BD0C4D">
          <w:rPr>
            <w:rFonts w:ascii="Times New Roman" w:eastAsia="Times New Roman" w:hAnsi="Times New Roman" w:cs="Times New Roman"/>
            <w:color w:val="2E697A"/>
            <w:sz w:val="28"/>
            <w:szCs w:val="28"/>
            <w:u w:val="single"/>
            <w:lang w:eastAsia="it-IT"/>
          </w:rPr>
          <w:t>Cassazione Civile, sentenza 12 novembre 2014, n. 24156</w:t>
        </w:r>
      </w:hyperlink>
      <w:r w:rsidR="00BD0C4D">
        <w:rPr>
          <w:rFonts w:ascii="Times New Roman" w:eastAsia="Times New Roman" w:hAnsi="Times New Roman" w:cs="Times New Roman"/>
          <w:color w:val="000000"/>
          <w:sz w:val="28"/>
          <w:szCs w:val="28"/>
          <w:lang w:eastAsia="it-IT"/>
        </w:rPr>
        <w:br/>
      </w:r>
      <w:r w:rsidR="00830D92" w:rsidRPr="00BD0C4D">
        <w:rPr>
          <w:rFonts w:ascii="Times New Roman" w:eastAsia="Times New Roman" w:hAnsi="Times New Roman" w:cs="Times New Roman"/>
          <w:color w:val="000000"/>
          <w:sz w:val="28"/>
          <w:szCs w:val="28"/>
          <w:lang w:eastAsia="it-IT"/>
        </w:rPr>
        <w:t xml:space="preserve">Fonte: </w:t>
      </w:r>
      <w:hyperlink r:id="rId10" w:anchor="ixzz3JbeRa8Ll" w:history="1">
        <w:r w:rsidR="00830D92" w:rsidRPr="00BD0C4D">
          <w:rPr>
            <w:rFonts w:ascii="Times New Roman" w:eastAsia="Times New Roman" w:hAnsi="Times New Roman" w:cs="Times New Roman"/>
            <w:color w:val="003399"/>
            <w:sz w:val="28"/>
            <w:szCs w:val="28"/>
            <w:u w:val="single"/>
            <w:lang w:eastAsia="it-IT"/>
          </w:rPr>
          <w:t>Cassazione: anche se la coppia è già in crisi, l'amante può essere motivo di addebito. Vediamo perché</w:t>
        </w:r>
      </w:hyperlink>
      <w:r w:rsidR="00830D92" w:rsidRPr="00BD0C4D">
        <w:rPr>
          <w:rFonts w:ascii="Times New Roman" w:eastAsia="Times New Roman" w:hAnsi="Times New Roman" w:cs="Times New Roman"/>
          <w:color w:val="000000"/>
          <w:sz w:val="28"/>
          <w:szCs w:val="28"/>
          <w:lang w:eastAsia="it-IT"/>
        </w:rPr>
        <w:br/>
        <w:t>(</w:t>
      </w:r>
      <w:hyperlink r:id="rId11" w:history="1">
        <w:r w:rsidR="00FC294D" w:rsidRPr="00BD0C4D">
          <w:rPr>
            <w:rStyle w:val="Collegamentoipertestuale"/>
            <w:rFonts w:ascii="Times New Roman" w:eastAsia="Times New Roman" w:hAnsi="Times New Roman" w:cs="Times New Roman"/>
            <w:sz w:val="28"/>
            <w:szCs w:val="28"/>
            <w:lang w:eastAsia="it-IT"/>
          </w:rPr>
          <w:t>www.StudioCataldi.it</w:t>
        </w:r>
      </w:hyperlink>
      <w:r w:rsidR="00830D92" w:rsidRPr="00BD0C4D">
        <w:rPr>
          <w:rFonts w:ascii="Times New Roman" w:eastAsia="Times New Roman" w:hAnsi="Times New Roman" w:cs="Times New Roman"/>
          <w:color w:val="000000"/>
          <w:sz w:val="28"/>
          <w:szCs w:val="28"/>
          <w:lang w:eastAsia="it-IT"/>
        </w:rPr>
        <w:t>)</w:t>
      </w:r>
    </w:p>
    <w:p w:rsidR="00FC294D" w:rsidRPr="00BD0C4D" w:rsidRDefault="00FC294D" w:rsidP="00BD0C4D">
      <w:pPr>
        <w:jc w:val="both"/>
        <w:rPr>
          <w:rFonts w:ascii="Times New Roman" w:eastAsia="Times New Roman" w:hAnsi="Times New Roman" w:cs="Times New Roman"/>
          <w:color w:val="000000"/>
          <w:sz w:val="28"/>
          <w:szCs w:val="28"/>
          <w:lang w:eastAsia="it-IT"/>
        </w:rPr>
      </w:pPr>
    </w:p>
    <w:p w:rsidR="00FC294D" w:rsidRPr="00BD0C4D" w:rsidRDefault="00FC294D" w:rsidP="00BD0C4D">
      <w:pPr>
        <w:jc w:val="both"/>
        <w:rPr>
          <w:rFonts w:ascii="Times New Roman" w:eastAsia="Times New Roman" w:hAnsi="Times New Roman" w:cs="Times New Roman"/>
          <w:color w:val="000000"/>
          <w:sz w:val="28"/>
          <w:szCs w:val="28"/>
          <w:lang w:eastAsia="it-IT"/>
        </w:rPr>
      </w:pPr>
    </w:p>
    <w:p w:rsidR="00FC294D" w:rsidRPr="00BD0C4D" w:rsidRDefault="00FC294D" w:rsidP="00BD0C4D">
      <w:pPr>
        <w:jc w:val="both"/>
        <w:rPr>
          <w:rFonts w:ascii="Times New Roman" w:eastAsia="Times New Roman" w:hAnsi="Times New Roman" w:cs="Times New Roman"/>
          <w:color w:val="000000"/>
          <w:sz w:val="28"/>
          <w:szCs w:val="28"/>
          <w:lang w:eastAsia="it-IT"/>
        </w:rPr>
      </w:pPr>
    </w:p>
    <w:p w:rsidR="00FC294D" w:rsidRPr="00BD0C4D" w:rsidRDefault="00FC294D" w:rsidP="00BD0C4D">
      <w:pPr>
        <w:jc w:val="both"/>
        <w:rPr>
          <w:rFonts w:ascii="Times New Roman" w:eastAsia="Times New Roman" w:hAnsi="Times New Roman" w:cs="Times New Roman"/>
          <w:color w:val="000000"/>
          <w:sz w:val="28"/>
          <w:szCs w:val="28"/>
          <w:lang w:eastAsia="it-IT"/>
        </w:rPr>
      </w:pPr>
    </w:p>
    <w:p w:rsidR="00FC294D" w:rsidRPr="00BD0C4D" w:rsidRDefault="00FC294D" w:rsidP="00BD0C4D">
      <w:pPr>
        <w:jc w:val="both"/>
        <w:rPr>
          <w:rFonts w:ascii="Times New Roman" w:eastAsia="Times New Roman" w:hAnsi="Times New Roman" w:cs="Times New Roman"/>
          <w:color w:val="000000"/>
          <w:sz w:val="28"/>
          <w:szCs w:val="28"/>
          <w:lang w:eastAsia="it-IT"/>
        </w:rPr>
      </w:pPr>
    </w:p>
    <w:p w:rsidR="00FC294D" w:rsidRPr="00BD0C4D" w:rsidRDefault="00FC294D" w:rsidP="00BD0C4D">
      <w:pPr>
        <w:jc w:val="both"/>
        <w:rPr>
          <w:rFonts w:ascii="Times New Roman" w:eastAsia="Times New Roman" w:hAnsi="Times New Roman" w:cs="Times New Roman"/>
          <w:color w:val="000000"/>
          <w:sz w:val="28"/>
          <w:szCs w:val="28"/>
          <w:lang w:eastAsia="it-IT"/>
        </w:rPr>
      </w:pPr>
    </w:p>
    <w:p w:rsidR="00FC294D" w:rsidRPr="00BD0C4D" w:rsidRDefault="00FC294D" w:rsidP="00BD0C4D">
      <w:pPr>
        <w:jc w:val="both"/>
        <w:rPr>
          <w:rFonts w:ascii="Times New Roman" w:eastAsia="Times New Roman" w:hAnsi="Times New Roman" w:cs="Times New Roman"/>
          <w:color w:val="000000"/>
          <w:sz w:val="28"/>
          <w:szCs w:val="28"/>
          <w:lang w:eastAsia="it-IT"/>
        </w:rPr>
      </w:pPr>
    </w:p>
    <w:p w:rsidR="00FC294D" w:rsidRPr="00BD0C4D" w:rsidRDefault="00FC294D" w:rsidP="00BD0C4D">
      <w:pPr>
        <w:jc w:val="both"/>
        <w:rPr>
          <w:rFonts w:ascii="Times New Roman" w:eastAsia="Times New Roman" w:hAnsi="Times New Roman" w:cs="Times New Roman"/>
          <w:color w:val="000000"/>
          <w:sz w:val="28"/>
          <w:szCs w:val="28"/>
          <w:lang w:eastAsia="it-IT"/>
        </w:rPr>
      </w:pPr>
    </w:p>
    <w:p w:rsidR="00FC294D" w:rsidRPr="00BD0C4D" w:rsidRDefault="00FC294D" w:rsidP="00BD0C4D">
      <w:pPr>
        <w:jc w:val="both"/>
        <w:rPr>
          <w:rFonts w:ascii="Times New Roman" w:eastAsia="Times New Roman" w:hAnsi="Times New Roman" w:cs="Times New Roman"/>
          <w:color w:val="000000"/>
          <w:sz w:val="28"/>
          <w:szCs w:val="28"/>
          <w:lang w:eastAsia="it-IT"/>
        </w:rPr>
      </w:pPr>
    </w:p>
    <w:p w:rsidR="00BD0C4D" w:rsidRDefault="00BD0C4D"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D0C4D" w:rsidRDefault="00BD0C4D"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D0C4D" w:rsidRDefault="00BD0C4D"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D0C4D" w:rsidRDefault="00BD0C4D"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D0C4D" w:rsidRDefault="00BD0C4D"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D0C4D" w:rsidRDefault="00BD0C4D"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D0C4D" w:rsidRDefault="00BD0C4D"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D0C4D" w:rsidRDefault="00BD0C4D"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D0C4D" w:rsidRDefault="00BD0C4D"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D0C4D" w:rsidRDefault="00BD0C4D"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D0C4D" w:rsidRDefault="00FC294D"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r w:rsidRPr="00BD0C4D">
        <w:rPr>
          <w:rFonts w:ascii="Times New Roman" w:eastAsia="Times New Roman" w:hAnsi="Times New Roman" w:cs="Times New Roman"/>
          <w:b/>
          <w:bCs/>
          <w:color w:val="2E697A"/>
          <w:kern w:val="36"/>
          <w:sz w:val="28"/>
          <w:szCs w:val="28"/>
          <w:lang w:eastAsia="it-IT"/>
        </w:rPr>
        <w:lastRenderedPageBreak/>
        <w:t>Assegno divorzile: il patrimonio immobiliare dell’ex marito che non incide sul tenore di vita diventa irrilevante per il calcolo del mantenimento. La sentenza e i precedenti</w:t>
      </w:r>
    </w:p>
    <w:p w:rsidR="00FC294D" w:rsidRPr="00BD0C4D" w:rsidRDefault="00FC294D"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r w:rsidRPr="00BD0C4D">
        <w:rPr>
          <w:rFonts w:ascii="Times New Roman" w:eastAsia="Times New Roman" w:hAnsi="Times New Roman" w:cs="Times New Roman"/>
          <w:noProof/>
          <w:color w:val="000000"/>
          <w:sz w:val="28"/>
          <w:szCs w:val="28"/>
          <w:lang w:eastAsia="it-IT"/>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 name="Immagine 2" descr="divorzio mantenimento separ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vorzio mantenimento separazion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BD0C4D">
        <w:rPr>
          <w:rFonts w:ascii="Times New Roman" w:eastAsia="Times New Roman" w:hAnsi="Times New Roman" w:cs="Times New Roman"/>
          <w:color w:val="000000"/>
          <w:sz w:val="28"/>
          <w:szCs w:val="28"/>
          <w:lang w:eastAsia="it-IT"/>
        </w:rPr>
        <w:t xml:space="preserve">Con l’ordinanza </w:t>
      </w:r>
      <w:r w:rsidRPr="00BD0C4D">
        <w:rPr>
          <w:rFonts w:ascii="Times New Roman" w:eastAsia="Times New Roman" w:hAnsi="Times New Roman" w:cs="Times New Roman"/>
          <w:b/>
          <w:bCs/>
          <w:color w:val="000000"/>
          <w:sz w:val="28"/>
          <w:szCs w:val="28"/>
          <w:lang w:eastAsia="it-IT"/>
        </w:rPr>
        <w:t>n. 23088 depositata il 30 ottobre</w:t>
      </w:r>
      <w:r w:rsidRPr="00BD0C4D">
        <w:rPr>
          <w:rFonts w:ascii="Times New Roman" w:eastAsia="Times New Roman" w:hAnsi="Times New Roman" w:cs="Times New Roman"/>
          <w:color w:val="000000"/>
          <w:sz w:val="28"/>
          <w:szCs w:val="28"/>
          <w:lang w:eastAsia="it-IT"/>
        </w:rPr>
        <w:t xml:space="preserve"> scorso e di cui si è data notizia su questo portale (</w:t>
      </w:r>
      <w:r w:rsidRPr="00BD0C4D">
        <w:rPr>
          <w:rFonts w:ascii="Times New Roman" w:eastAsia="Times New Roman" w:hAnsi="Times New Roman" w:cs="Times New Roman"/>
          <w:i/>
          <w:iCs/>
          <w:color w:val="000000"/>
          <w:sz w:val="28"/>
          <w:szCs w:val="28"/>
          <w:lang w:eastAsia="it-IT"/>
        </w:rPr>
        <w:t>Vedi: </w:t>
      </w:r>
      <w:hyperlink r:id="rId13" w:history="1">
        <w:r w:rsidRPr="00BD0C4D">
          <w:rPr>
            <w:rFonts w:ascii="Times New Roman" w:eastAsia="Times New Roman" w:hAnsi="Times New Roman" w:cs="Times New Roman"/>
            <w:i/>
            <w:iCs/>
            <w:color w:val="2E697A"/>
            <w:sz w:val="28"/>
            <w:szCs w:val="28"/>
            <w:u w:val="single"/>
            <w:lang w:eastAsia="it-IT"/>
          </w:rPr>
          <w:t>Non cambia il mantenimento se l'ex ha immobili che rendono poco - in allegato il testo dell'ordinanza</w:t>
        </w:r>
      </w:hyperlink>
      <w:r w:rsidRPr="00BD0C4D">
        <w:rPr>
          <w:rFonts w:ascii="Times New Roman" w:eastAsia="Times New Roman" w:hAnsi="Times New Roman" w:cs="Times New Roman"/>
          <w:color w:val="000000"/>
          <w:sz w:val="28"/>
          <w:szCs w:val="28"/>
          <w:lang w:eastAsia="it-IT"/>
        </w:rPr>
        <w:t xml:space="preserve">) , la </w:t>
      </w:r>
      <w:r w:rsidRPr="00BD0C4D">
        <w:rPr>
          <w:rFonts w:ascii="Times New Roman" w:eastAsia="Times New Roman" w:hAnsi="Times New Roman" w:cs="Times New Roman"/>
          <w:b/>
          <w:bCs/>
          <w:color w:val="000000"/>
          <w:sz w:val="28"/>
          <w:szCs w:val="28"/>
          <w:lang w:eastAsia="it-IT"/>
        </w:rPr>
        <w:t>Cassazione</w:t>
      </w:r>
      <w:r w:rsidRPr="00BD0C4D">
        <w:rPr>
          <w:rFonts w:ascii="Times New Roman" w:eastAsia="Times New Roman" w:hAnsi="Times New Roman" w:cs="Times New Roman"/>
          <w:color w:val="000000"/>
          <w:sz w:val="28"/>
          <w:szCs w:val="28"/>
          <w:lang w:eastAsia="it-IT"/>
        </w:rPr>
        <w:t xml:space="preserve"> ha ribadito l’orientamento consolidato secondo il quale, la </w:t>
      </w:r>
      <w:r w:rsidRPr="00BD0C4D">
        <w:rPr>
          <w:rFonts w:ascii="Times New Roman" w:eastAsia="Times New Roman" w:hAnsi="Times New Roman" w:cs="Times New Roman"/>
          <w:i/>
          <w:iCs/>
          <w:color w:val="000000"/>
          <w:sz w:val="28"/>
          <w:szCs w:val="28"/>
          <w:lang w:eastAsia="it-IT"/>
        </w:rPr>
        <w:t>ratio</w:t>
      </w:r>
      <w:r w:rsidRPr="00BD0C4D">
        <w:rPr>
          <w:rFonts w:ascii="Times New Roman" w:eastAsia="Times New Roman" w:hAnsi="Times New Roman" w:cs="Times New Roman"/>
          <w:color w:val="000000"/>
          <w:sz w:val="28"/>
          <w:szCs w:val="28"/>
          <w:lang w:eastAsia="it-IT"/>
        </w:rPr>
        <w:t xml:space="preserve"> dell’istituto è quella di tendere al </w:t>
      </w:r>
      <w:r w:rsidRPr="00BD0C4D">
        <w:rPr>
          <w:rFonts w:ascii="Times New Roman" w:eastAsia="Times New Roman" w:hAnsi="Times New Roman" w:cs="Times New Roman"/>
          <w:b/>
          <w:bCs/>
          <w:color w:val="000000"/>
          <w:sz w:val="28"/>
          <w:szCs w:val="28"/>
          <w:lang w:eastAsia="it-IT"/>
        </w:rPr>
        <w:t>mantenimento del tenore di vita goduto dal coniuge durante la convivenza matrimoniale</w:t>
      </w:r>
      <w:r w:rsidRPr="00BD0C4D">
        <w:rPr>
          <w:rFonts w:ascii="Times New Roman" w:eastAsia="Times New Roman" w:hAnsi="Times New Roman" w:cs="Times New Roman"/>
          <w:color w:val="000000"/>
          <w:sz w:val="28"/>
          <w:szCs w:val="28"/>
          <w:lang w:eastAsia="it-IT"/>
        </w:rPr>
        <w:t>.</w:t>
      </w:r>
    </w:p>
    <w:p w:rsidR="00FC294D" w:rsidRPr="00BD0C4D" w:rsidRDefault="00FC294D"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E' noto che nella comparazione delle contrapposte capacità patrimoniali si tiene conto anche del patrimonio immobiliare e non solo del reddito da lavoro, ma se nel caso specifico gli immobili </w:t>
      </w:r>
      <w:r w:rsidRPr="00BD0C4D">
        <w:rPr>
          <w:rFonts w:ascii="Times New Roman" w:eastAsia="Times New Roman" w:hAnsi="Times New Roman" w:cs="Times New Roman"/>
          <w:b/>
          <w:bCs/>
          <w:color w:val="000000"/>
          <w:sz w:val="28"/>
          <w:szCs w:val="28"/>
          <w:lang w:eastAsia="it-IT"/>
        </w:rPr>
        <w:t>dell'ex marito non hanno inciso sul tenore di vita essi diventano irrilevanti ai fini del riconoscimento e della determinazione dell'</w:t>
      </w:r>
      <w:hyperlink r:id="rId14" w:history="1">
        <w:r w:rsidRPr="00BD0C4D">
          <w:rPr>
            <w:rFonts w:ascii="Times New Roman" w:eastAsia="Times New Roman" w:hAnsi="Times New Roman" w:cs="Times New Roman"/>
            <w:b/>
            <w:bCs/>
            <w:color w:val="2E697A"/>
            <w:sz w:val="28"/>
            <w:szCs w:val="28"/>
            <w:u w:val="single"/>
            <w:lang w:eastAsia="it-IT"/>
          </w:rPr>
          <w:t>assegno di mantenimento</w:t>
        </w:r>
      </w:hyperlink>
      <w:r w:rsidRPr="00BD0C4D">
        <w:rPr>
          <w:rFonts w:ascii="Times New Roman" w:eastAsia="Times New Roman" w:hAnsi="Times New Roman" w:cs="Times New Roman"/>
          <w:b/>
          <w:bCs/>
          <w:color w:val="000000"/>
          <w:sz w:val="28"/>
          <w:szCs w:val="28"/>
          <w:lang w:eastAsia="it-IT"/>
        </w:rPr>
        <w:t>. </w:t>
      </w:r>
    </w:p>
    <w:p w:rsidR="00FC294D" w:rsidRPr="00BD0C4D" w:rsidRDefault="00FC294D"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Su questo assunto, la Cassazione ha quindi rigettato il ricorso dell’ex moglie, la quale impugnava la sentenza della Corte d’Appello che non le attribuiva l’assegno divorzile richiesto, lamentando la mancata considerazione della consistenza del patrimonio immobiliare posseduto dal marito.</w:t>
      </w:r>
    </w:p>
    <w:p w:rsidR="00FC294D" w:rsidRPr="00BD0C4D" w:rsidRDefault="00FC294D"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Concordando con il giudice territoriale, la S.C. ha affermato, invece, che il </w:t>
      </w:r>
      <w:r w:rsidRPr="00BD0C4D">
        <w:rPr>
          <w:rFonts w:ascii="Times New Roman" w:eastAsia="Times New Roman" w:hAnsi="Times New Roman" w:cs="Times New Roman"/>
          <w:b/>
          <w:bCs/>
          <w:color w:val="000000"/>
          <w:sz w:val="28"/>
          <w:szCs w:val="28"/>
          <w:lang w:eastAsia="it-IT"/>
        </w:rPr>
        <w:t>patrimonio</w:t>
      </w:r>
      <w:r w:rsidRPr="00BD0C4D">
        <w:rPr>
          <w:rFonts w:ascii="Times New Roman" w:eastAsia="Times New Roman" w:hAnsi="Times New Roman" w:cs="Times New Roman"/>
          <w:color w:val="000000"/>
          <w:sz w:val="28"/>
          <w:szCs w:val="28"/>
          <w:lang w:eastAsia="it-IT"/>
        </w:rPr>
        <w:t xml:space="preserve"> dell’ex coniuge, pur essendo stato preso in considerazione, forniva </w:t>
      </w:r>
      <w:r w:rsidRPr="00BD0C4D">
        <w:rPr>
          <w:rFonts w:ascii="Times New Roman" w:eastAsia="Times New Roman" w:hAnsi="Times New Roman" w:cs="Times New Roman"/>
          <w:b/>
          <w:bCs/>
          <w:color w:val="000000"/>
          <w:sz w:val="28"/>
          <w:szCs w:val="28"/>
          <w:lang w:eastAsia="it-IT"/>
        </w:rPr>
        <w:t>redditi talmente scarsi da non poter incidere in modo decisivo sul tenore di vita</w:t>
      </w:r>
      <w:r w:rsidRPr="00BD0C4D">
        <w:rPr>
          <w:rFonts w:ascii="Times New Roman" w:eastAsia="Times New Roman" w:hAnsi="Times New Roman" w:cs="Times New Roman"/>
          <w:color w:val="000000"/>
          <w:sz w:val="28"/>
          <w:szCs w:val="28"/>
          <w:lang w:eastAsia="it-IT"/>
        </w:rPr>
        <w:t xml:space="preserve"> familiare, per cui, pur potendo presumere “</w:t>
      </w:r>
      <w:r w:rsidRPr="00BD0C4D">
        <w:rPr>
          <w:rFonts w:ascii="Times New Roman" w:eastAsia="Times New Roman" w:hAnsi="Times New Roman" w:cs="Times New Roman"/>
          <w:i/>
          <w:iCs/>
          <w:color w:val="000000"/>
          <w:sz w:val="28"/>
          <w:szCs w:val="28"/>
          <w:lang w:eastAsia="it-IT"/>
        </w:rPr>
        <w:t>la possibilità di un futuro aumento del reddito</w:t>
      </w:r>
      <w:r w:rsidRPr="00BD0C4D">
        <w:rPr>
          <w:rFonts w:ascii="Times New Roman" w:eastAsia="Times New Roman" w:hAnsi="Times New Roman" w:cs="Times New Roman"/>
          <w:color w:val="000000"/>
          <w:sz w:val="28"/>
          <w:szCs w:val="28"/>
          <w:lang w:eastAsia="it-IT"/>
        </w:rPr>
        <w:t xml:space="preserve">” di costui, in ragione degli immobili posseduti, essendo allo stato attuale i redditi complessivi della moglie analoghi a quelli del marito, non rilevava ai fini di una eventuale determinazione dell’assegno di divorzio. </w:t>
      </w:r>
    </w:p>
    <w:p w:rsidR="00FC294D" w:rsidRPr="00BD0C4D" w:rsidRDefault="00FC294D" w:rsidP="00BD0C4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Per giurisprudenza consolidata, ha concluso, infatti, la Corte, “</w:t>
      </w:r>
      <w:r w:rsidRPr="00BD0C4D">
        <w:rPr>
          <w:rFonts w:ascii="Times New Roman" w:eastAsia="Times New Roman" w:hAnsi="Times New Roman" w:cs="Times New Roman"/>
          <w:i/>
          <w:iCs/>
          <w:color w:val="000000"/>
          <w:sz w:val="28"/>
          <w:szCs w:val="28"/>
          <w:lang w:eastAsia="it-IT"/>
        </w:rPr>
        <w:t>le condizioni economiche delle parti vanno considerate in concreto e non sulla base di un apprezzamento soltanto probabilistico</w:t>
      </w:r>
      <w:r w:rsidRPr="00BD0C4D">
        <w:rPr>
          <w:rFonts w:ascii="Times New Roman" w:eastAsia="Times New Roman" w:hAnsi="Times New Roman" w:cs="Times New Roman"/>
          <w:color w:val="000000"/>
          <w:sz w:val="28"/>
          <w:szCs w:val="28"/>
          <w:lang w:eastAsia="it-IT"/>
        </w:rPr>
        <w:t>”. </w:t>
      </w:r>
    </w:p>
    <w:p w:rsidR="00FC294D" w:rsidRPr="00BD0C4D" w:rsidRDefault="00FC294D"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Sono diversi i </w:t>
      </w:r>
      <w:proofErr w:type="spellStart"/>
      <w:r w:rsidRPr="00BD0C4D">
        <w:rPr>
          <w:rFonts w:ascii="Times New Roman" w:eastAsia="Times New Roman" w:hAnsi="Times New Roman" w:cs="Times New Roman"/>
          <w:color w:val="000000"/>
          <w:sz w:val="28"/>
          <w:szCs w:val="28"/>
          <w:lang w:eastAsia="it-IT"/>
        </w:rPr>
        <w:t>rpecedenti</w:t>
      </w:r>
      <w:proofErr w:type="spellEnd"/>
      <w:r w:rsidRPr="00BD0C4D">
        <w:rPr>
          <w:rFonts w:ascii="Times New Roman" w:eastAsia="Times New Roman" w:hAnsi="Times New Roman" w:cs="Times New Roman"/>
          <w:color w:val="000000"/>
          <w:sz w:val="28"/>
          <w:szCs w:val="28"/>
          <w:lang w:eastAsia="it-IT"/>
        </w:rPr>
        <w:t xml:space="preserve"> della Cassazione in cui si fa riferimento al valore del patrimonio immobiliare e alla sua incidenza nella determinazione del diritto al mantenimento. Qui sotto riportiamo tre massime selezionate tra quelle di maggiore interesse:</w:t>
      </w:r>
    </w:p>
    <w:p w:rsidR="00FC294D" w:rsidRPr="00BD0C4D" w:rsidRDefault="00FC294D" w:rsidP="00BD0C4D">
      <w:pPr>
        <w:shd w:val="clear" w:color="auto" w:fill="B9B9B9"/>
        <w:spacing w:after="90"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Cassazione Civile n. 2747/2011</w:t>
      </w:r>
      <w:r w:rsidRPr="00BD0C4D">
        <w:rPr>
          <w:rFonts w:ascii="Times New Roman" w:eastAsia="Times New Roman" w:hAnsi="Times New Roman" w:cs="Times New Roman"/>
          <w:color w:val="000000"/>
          <w:sz w:val="28"/>
          <w:szCs w:val="28"/>
          <w:lang w:eastAsia="it-IT"/>
        </w:rPr>
        <w:br/>
        <w:t xml:space="preserve">Al coniuge che dispone di un reddito di per sé congruo, ma </w:t>
      </w:r>
      <w:r w:rsidRPr="00BD0C4D">
        <w:rPr>
          <w:rFonts w:ascii="Times New Roman" w:eastAsia="Times New Roman" w:hAnsi="Times New Roman" w:cs="Times New Roman"/>
          <w:b/>
          <w:bCs/>
          <w:color w:val="000000"/>
          <w:sz w:val="28"/>
          <w:szCs w:val="28"/>
          <w:lang w:eastAsia="it-IT"/>
        </w:rPr>
        <w:t>non tale da consentire la conservazione dell'elevatissimo tenore di vita condotto durante la convivenza matrimoniale</w:t>
      </w:r>
      <w:r w:rsidRPr="00BD0C4D">
        <w:rPr>
          <w:rFonts w:ascii="Times New Roman" w:eastAsia="Times New Roman" w:hAnsi="Times New Roman" w:cs="Times New Roman"/>
          <w:color w:val="000000"/>
          <w:sz w:val="28"/>
          <w:szCs w:val="28"/>
          <w:lang w:eastAsia="it-IT"/>
        </w:rPr>
        <w:t xml:space="preserve">, grazie all'eccezionale posizione reddituale e soprattutto patrimoniale dell'altro coniuge, compete un </w:t>
      </w:r>
      <w:hyperlink r:id="rId15" w:tooltip="che cosa ? e come si determina la misura dell'assegno divorzile" w:history="1">
        <w:r w:rsidRPr="00BD0C4D">
          <w:rPr>
            <w:rFonts w:ascii="Times New Roman" w:eastAsia="Times New Roman" w:hAnsi="Times New Roman" w:cs="Times New Roman"/>
            <w:color w:val="2E697A"/>
            <w:sz w:val="28"/>
            <w:szCs w:val="28"/>
            <w:u w:val="single"/>
            <w:lang w:eastAsia="it-IT"/>
          </w:rPr>
          <w:t>assegno divorzile</w:t>
        </w:r>
      </w:hyperlink>
      <w:r w:rsidRPr="00BD0C4D">
        <w:rPr>
          <w:rFonts w:ascii="Times New Roman" w:eastAsia="Times New Roman" w:hAnsi="Times New Roman" w:cs="Times New Roman"/>
          <w:color w:val="000000"/>
          <w:sz w:val="28"/>
          <w:szCs w:val="28"/>
          <w:lang w:eastAsia="it-IT"/>
        </w:rPr>
        <w:t xml:space="preserve">, in misura tale da assicurare - almeno in via tendenziale e parziale - </w:t>
      </w:r>
      <w:r w:rsidRPr="00BD0C4D">
        <w:rPr>
          <w:rFonts w:ascii="Times New Roman" w:eastAsia="Times New Roman" w:hAnsi="Times New Roman" w:cs="Times New Roman"/>
          <w:b/>
          <w:bCs/>
          <w:color w:val="000000"/>
          <w:sz w:val="28"/>
          <w:szCs w:val="28"/>
          <w:lang w:eastAsia="it-IT"/>
        </w:rPr>
        <w:t xml:space="preserve">il raggiungimento di standard di vita vicini a </w:t>
      </w:r>
      <w:r w:rsidRPr="00BD0C4D">
        <w:rPr>
          <w:rFonts w:ascii="Times New Roman" w:eastAsia="Times New Roman" w:hAnsi="Times New Roman" w:cs="Times New Roman"/>
          <w:b/>
          <w:bCs/>
          <w:color w:val="000000"/>
          <w:sz w:val="28"/>
          <w:szCs w:val="28"/>
          <w:lang w:eastAsia="it-IT"/>
        </w:rPr>
        <w:lastRenderedPageBreak/>
        <w:t>quelli già goduti</w:t>
      </w:r>
      <w:r w:rsidRPr="00BD0C4D">
        <w:rPr>
          <w:rFonts w:ascii="Times New Roman" w:eastAsia="Times New Roman" w:hAnsi="Times New Roman" w:cs="Times New Roman"/>
          <w:color w:val="000000"/>
          <w:sz w:val="28"/>
          <w:szCs w:val="28"/>
          <w:lang w:eastAsia="it-IT"/>
        </w:rPr>
        <w:t xml:space="preserve"> (nella specie, la Corte, ha confermato la sentenza di merito che aveva riconosciuto alla ex moglie un mantenimento di 5.000 mensili perché il marito era titolare di un reddito molte volte superiore a quello della moglie, e soprattutto aveva un consistente patrimonio immobiliare).</w:t>
      </w:r>
      <w:r w:rsidRPr="00BD0C4D">
        <w:rPr>
          <w:rFonts w:ascii="Times New Roman" w:eastAsia="Times New Roman" w:hAnsi="Times New Roman" w:cs="Times New Roman"/>
          <w:color w:val="000000"/>
          <w:sz w:val="28"/>
          <w:szCs w:val="28"/>
          <w:lang w:eastAsia="it-IT"/>
        </w:rPr>
        <w:br/>
      </w:r>
      <w:r w:rsidRPr="00BD0C4D">
        <w:rPr>
          <w:rFonts w:ascii="Times New Roman" w:eastAsia="Times New Roman" w:hAnsi="Times New Roman" w:cs="Times New Roman"/>
          <w:color w:val="000000"/>
          <w:sz w:val="28"/>
          <w:szCs w:val="28"/>
          <w:lang w:eastAsia="it-IT"/>
        </w:rPr>
        <w:br/>
      </w:r>
      <w:r w:rsidRPr="00BD0C4D">
        <w:rPr>
          <w:rFonts w:ascii="Times New Roman" w:eastAsia="Times New Roman" w:hAnsi="Times New Roman" w:cs="Times New Roman"/>
          <w:color w:val="000000"/>
          <w:sz w:val="28"/>
          <w:szCs w:val="28"/>
          <w:lang w:eastAsia="it-IT"/>
        </w:rPr>
        <w:br/>
        <w:t>Cassazione civile n. 5492/2001</w:t>
      </w:r>
      <w:r w:rsidRPr="00BD0C4D">
        <w:rPr>
          <w:rFonts w:ascii="Times New Roman" w:eastAsia="Times New Roman" w:hAnsi="Times New Roman" w:cs="Times New Roman"/>
          <w:color w:val="000000"/>
          <w:sz w:val="28"/>
          <w:szCs w:val="28"/>
          <w:lang w:eastAsia="it-IT"/>
        </w:rPr>
        <w:br/>
        <w:t>Nel caso in cui il patrimonio immobiliare del coniuge che chiede l'</w:t>
      </w:r>
      <w:hyperlink r:id="rId16" w:history="1">
        <w:r w:rsidRPr="00BD0C4D">
          <w:rPr>
            <w:rFonts w:ascii="Times New Roman" w:eastAsia="Times New Roman" w:hAnsi="Times New Roman" w:cs="Times New Roman"/>
            <w:color w:val="2E697A"/>
            <w:sz w:val="28"/>
            <w:szCs w:val="28"/>
            <w:u w:val="single"/>
            <w:lang w:eastAsia="it-IT"/>
          </w:rPr>
          <w:t>assegno di mantenimento</w:t>
        </w:r>
      </w:hyperlink>
      <w:r w:rsidRPr="00BD0C4D">
        <w:rPr>
          <w:rFonts w:ascii="Times New Roman" w:eastAsia="Times New Roman" w:hAnsi="Times New Roman" w:cs="Times New Roman"/>
          <w:color w:val="000000"/>
          <w:sz w:val="28"/>
          <w:szCs w:val="28"/>
          <w:lang w:eastAsia="it-IT"/>
        </w:rPr>
        <w:t xml:space="preserve"> e gli eventuali suoi redditi non patrimoniali non siano in grado di assicurargli il mantenimento del pregresso tenore di vita senza doversi ricorrere alla loro, sia pure parziale, alienazione, prima di potergli negare il diritto all'assegno il giudice deve esaminare quale sia la posizione economica complessiva del coniuge nei cui confronti l'assegno sia richiesto, per verificare se sia tale da consentire (nel bilanciamento dei rispettivi interessi, nel quadro di quelli della famiglia nel suo insieme), attraverso la corresponsione di un </w:t>
      </w:r>
      <w:hyperlink r:id="rId17" w:history="1">
        <w:r w:rsidRPr="00BD0C4D">
          <w:rPr>
            <w:rFonts w:ascii="Times New Roman" w:eastAsia="Times New Roman" w:hAnsi="Times New Roman" w:cs="Times New Roman"/>
            <w:color w:val="2E697A"/>
            <w:sz w:val="28"/>
            <w:szCs w:val="28"/>
            <w:u w:val="single"/>
            <w:lang w:eastAsia="it-IT"/>
          </w:rPr>
          <w:t>assegno di mantenimento</w:t>
        </w:r>
      </w:hyperlink>
      <w:r w:rsidRPr="00BD0C4D">
        <w:rPr>
          <w:rFonts w:ascii="Times New Roman" w:eastAsia="Times New Roman" w:hAnsi="Times New Roman" w:cs="Times New Roman"/>
          <w:color w:val="000000"/>
          <w:sz w:val="28"/>
          <w:szCs w:val="28"/>
          <w:lang w:eastAsia="it-IT"/>
        </w:rPr>
        <w:t>, di conservare ad entrambi i coniugi il pregresso tenore di vita, senza intaccare il patrimonio di nessuno di loro.</w:t>
      </w:r>
      <w:r w:rsidRPr="00BD0C4D">
        <w:rPr>
          <w:rFonts w:ascii="Times New Roman" w:eastAsia="Times New Roman" w:hAnsi="Times New Roman" w:cs="Times New Roman"/>
          <w:color w:val="000000"/>
          <w:sz w:val="28"/>
          <w:szCs w:val="28"/>
          <w:lang w:eastAsia="it-IT"/>
        </w:rPr>
        <w:br/>
      </w:r>
      <w:r w:rsidRPr="00BD0C4D">
        <w:rPr>
          <w:rFonts w:ascii="Times New Roman" w:eastAsia="Times New Roman" w:hAnsi="Times New Roman" w:cs="Times New Roman"/>
          <w:color w:val="000000"/>
          <w:sz w:val="28"/>
          <w:szCs w:val="28"/>
          <w:lang w:eastAsia="it-IT"/>
        </w:rPr>
        <w:br/>
      </w:r>
      <w:r w:rsidRPr="00BD0C4D">
        <w:rPr>
          <w:rFonts w:ascii="Times New Roman" w:eastAsia="Times New Roman" w:hAnsi="Times New Roman" w:cs="Times New Roman"/>
          <w:color w:val="000000"/>
          <w:sz w:val="28"/>
          <w:szCs w:val="28"/>
          <w:lang w:eastAsia="it-IT"/>
        </w:rPr>
        <w:br/>
        <w:t>Cassazione civile n.5446/81</w:t>
      </w:r>
      <w:r w:rsidRPr="00BD0C4D">
        <w:rPr>
          <w:rFonts w:ascii="Times New Roman" w:eastAsia="Times New Roman" w:hAnsi="Times New Roman" w:cs="Times New Roman"/>
          <w:color w:val="000000"/>
          <w:sz w:val="28"/>
          <w:szCs w:val="28"/>
          <w:lang w:eastAsia="it-IT"/>
        </w:rPr>
        <w:br/>
        <w:t>L'entità dell'</w:t>
      </w:r>
      <w:hyperlink r:id="rId18" w:history="1">
        <w:r w:rsidRPr="00BD0C4D">
          <w:rPr>
            <w:rFonts w:ascii="Times New Roman" w:eastAsia="Times New Roman" w:hAnsi="Times New Roman" w:cs="Times New Roman"/>
            <w:color w:val="2E697A"/>
            <w:sz w:val="28"/>
            <w:szCs w:val="28"/>
            <w:u w:val="single"/>
            <w:lang w:eastAsia="it-IT"/>
          </w:rPr>
          <w:t>assegno di mantenimento</w:t>
        </w:r>
      </w:hyperlink>
      <w:r w:rsidRPr="00BD0C4D">
        <w:rPr>
          <w:rFonts w:ascii="Times New Roman" w:eastAsia="Times New Roman" w:hAnsi="Times New Roman" w:cs="Times New Roman"/>
          <w:color w:val="000000"/>
          <w:sz w:val="28"/>
          <w:szCs w:val="28"/>
          <w:lang w:eastAsia="it-IT"/>
        </w:rPr>
        <w:t xml:space="preserve">, in caso di separazione personale, è determinata (in base a quanto dispone l'art. 156 c.c.) in rapporto alle circostanze ed ai redditi dell'obbligato, ma ciò </w:t>
      </w:r>
      <w:r w:rsidRPr="00BD0C4D">
        <w:rPr>
          <w:rFonts w:ascii="Times New Roman" w:eastAsia="Times New Roman" w:hAnsi="Times New Roman" w:cs="Times New Roman"/>
          <w:b/>
          <w:bCs/>
          <w:color w:val="000000"/>
          <w:sz w:val="28"/>
          <w:szCs w:val="28"/>
          <w:lang w:eastAsia="it-IT"/>
        </w:rPr>
        <w:t xml:space="preserve">non esclude che debba essere presa in considerazione anche l'entità del patrimonio in </w:t>
      </w:r>
      <w:proofErr w:type="spellStart"/>
      <w:r w:rsidRPr="00BD0C4D">
        <w:rPr>
          <w:rFonts w:ascii="Times New Roman" w:eastAsia="Times New Roman" w:hAnsi="Times New Roman" w:cs="Times New Roman"/>
          <w:b/>
          <w:bCs/>
          <w:color w:val="000000"/>
          <w:sz w:val="28"/>
          <w:szCs w:val="28"/>
          <w:lang w:eastAsia="it-IT"/>
        </w:rPr>
        <w:t>sè</w:t>
      </w:r>
      <w:proofErr w:type="spellEnd"/>
      <w:r w:rsidRPr="00BD0C4D">
        <w:rPr>
          <w:rFonts w:ascii="Times New Roman" w:eastAsia="Times New Roman" w:hAnsi="Times New Roman" w:cs="Times New Roman"/>
          <w:color w:val="000000"/>
          <w:sz w:val="28"/>
          <w:szCs w:val="28"/>
          <w:lang w:eastAsia="it-IT"/>
        </w:rPr>
        <w:t xml:space="preserve">, a prescindere dal reddito, non solo dell'obbligato ma anche del coniuge beneficiario, poiché la parola </w:t>
      </w:r>
      <w:r w:rsidRPr="00BD0C4D">
        <w:rPr>
          <w:rFonts w:ascii="Times New Roman" w:eastAsia="Times New Roman" w:hAnsi="Times New Roman" w:cs="Times New Roman"/>
          <w:b/>
          <w:bCs/>
          <w:color w:val="000000"/>
          <w:sz w:val="28"/>
          <w:szCs w:val="28"/>
          <w:lang w:eastAsia="it-IT"/>
        </w:rPr>
        <w:t>circostanze</w:t>
      </w:r>
      <w:r w:rsidRPr="00BD0C4D">
        <w:rPr>
          <w:rFonts w:ascii="Times New Roman" w:eastAsia="Times New Roman" w:hAnsi="Times New Roman" w:cs="Times New Roman"/>
          <w:color w:val="000000"/>
          <w:sz w:val="28"/>
          <w:szCs w:val="28"/>
          <w:lang w:eastAsia="it-IT"/>
        </w:rPr>
        <w:t xml:space="preserve"> si riferisce sia alle ragioni della decisione che alle sostanze: pertanto, il giudice del merito, ove le sostanze siano costituite da un patrimonio immobiliare, deve tener conto sia del valore intrinseco degli immobili, sia del reddito che in concreto essi producono, mentre è erroneo un criterio estimativo che consenta una sottovalutazione degli immobili solo perché, al momento in cui l'esame è compiuto, è modesto il reddito da essi prodotto.</w:t>
      </w:r>
    </w:p>
    <w:p w:rsidR="00FC294D" w:rsidRPr="00BD0C4D" w:rsidRDefault="00BD0C4D" w:rsidP="00BD0C4D">
      <w:pPr>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br/>
      </w:r>
      <w:r w:rsidR="00FC294D" w:rsidRPr="00BD0C4D">
        <w:rPr>
          <w:rFonts w:ascii="Times New Roman" w:eastAsia="Times New Roman" w:hAnsi="Times New Roman" w:cs="Times New Roman"/>
          <w:color w:val="000000"/>
          <w:sz w:val="28"/>
          <w:szCs w:val="28"/>
          <w:lang w:eastAsia="it-IT"/>
        </w:rPr>
        <w:t xml:space="preserve">Fonte: </w:t>
      </w:r>
      <w:hyperlink r:id="rId19" w:anchor="ixzz3Jbex7G6r" w:history="1">
        <w:r w:rsidR="00FC294D" w:rsidRPr="00BD0C4D">
          <w:rPr>
            <w:rFonts w:ascii="Times New Roman" w:eastAsia="Times New Roman" w:hAnsi="Times New Roman" w:cs="Times New Roman"/>
            <w:color w:val="003399"/>
            <w:sz w:val="28"/>
            <w:szCs w:val="28"/>
            <w:u w:val="single"/>
            <w:lang w:eastAsia="it-IT"/>
          </w:rPr>
          <w:t>Assegno divorzile: il patrimonio immobiliare dell’ex marito che non incide sul tenore di vita diventa irrilevante per il calcolo del mantenimento. La sentenza e i precedenti</w:t>
        </w:r>
      </w:hyperlink>
      <w:r w:rsidR="00FC294D" w:rsidRPr="00BD0C4D">
        <w:rPr>
          <w:rFonts w:ascii="Times New Roman" w:eastAsia="Times New Roman" w:hAnsi="Times New Roman" w:cs="Times New Roman"/>
          <w:color w:val="000000"/>
          <w:sz w:val="28"/>
          <w:szCs w:val="28"/>
          <w:lang w:eastAsia="it-IT"/>
        </w:rPr>
        <w:br/>
        <w:t>(</w:t>
      </w:r>
      <w:hyperlink r:id="rId20" w:history="1">
        <w:r w:rsidR="00AF0A48" w:rsidRPr="00BD0C4D">
          <w:rPr>
            <w:rStyle w:val="Collegamentoipertestuale"/>
            <w:rFonts w:ascii="Times New Roman" w:eastAsia="Times New Roman" w:hAnsi="Times New Roman" w:cs="Times New Roman"/>
            <w:sz w:val="28"/>
            <w:szCs w:val="28"/>
            <w:lang w:eastAsia="it-IT"/>
          </w:rPr>
          <w:t>www.StudioCataldi.it</w:t>
        </w:r>
      </w:hyperlink>
      <w:r w:rsidR="00FC294D" w:rsidRPr="00BD0C4D">
        <w:rPr>
          <w:rFonts w:ascii="Times New Roman" w:eastAsia="Times New Roman" w:hAnsi="Times New Roman" w:cs="Times New Roman"/>
          <w:color w:val="000000"/>
          <w:sz w:val="28"/>
          <w:szCs w:val="28"/>
          <w:lang w:eastAsia="it-IT"/>
        </w:rPr>
        <w:t>)</w:t>
      </w:r>
    </w:p>
    <w:p w:rsidR="00AF0A48" w:rsidRPr="00BD0C4D" w:rsidRDefault="00AF0A48" w:rsidP="00BD0C4D">
      <w:pPr>
        <w:jc w:val="both"/>
        <w:rPr>
          <w:rFonts w:ascii="Times New Roman" w:eastAsia="Times New Roman" w:hAnsi="Times New Roman" w:cs="Times New Roman"/>
          <w:color w:val="000000"/>
          <w:sz w:val="28"/>
          <w:szCs w:val="28"/>
          <w:lang w:eastAsia="it-IT"/>
        </w:rPr>
      </w:pPr>
    </w:p>
    <w:p w:rsidR="00AF0A48" w:rsidRPr="00BD0C4D" w:rsidRDefault="00AF0A48" w:rsidP="00BD0C4D">
      <w:pPr>
        <w:jc w:val="both"/>
        <w:rPr>
          <w:rFonts w:ascii="Times New Roman" w:eastAsia="Times New Roman" w:hAnsi="Times New Roman" w:cs="Times New Roman"/>
          <w:color w:val="000000"/>
          <w:sz w:val="28"/>
          <w:szCs w:val="28"/>
          <w:lang w:eastAsia="it-IT"/>
        </w:rPr>
      </w:pPr>
    </w:p>
    <w:p w:rsidR="00AF0A48" w:rsidRPr="00BD0C4D" w:rsidRDefault="00AF0A48" w:rsidP="00BD0C4D">
      <w:pPr>
        <w:jc w:val="both"/>
        <w:rPr>
          <w:rFonts w:ascii="Times New Roman" w:eastAsia="Times New Roman" w:hAnsi="Times New Roman" w:cs="Times New Roman"/>
          <w:color w:val="000000"/>
          <w:sz w:val="28"/>
          <w:szCs w:val="28"/>
          <w:lang w:eastAsia="it-IT"/>
        </w:rPr>
      </w:pPr>
    </w:p>
    <w:p w:rsidR="00AF0A48" w:rsidRPr="00BD0C4D" w:rsidRDefault="00AF0A48" w:rsidP="00BD0C4D">
      <w:pPr>
        <w:jc w:val="both"/>
        <w:rPr>
          <w:rFonts w:ascii="Times New Roman" w:eastAsia="Times New Roman" w:hAnsi="Times New Roman" w:cs="Times New Roman"/>
          <w:color w:val="000000"/>
          <w:sz w:val="28"/>
          <w:szCs w:val="28"/>
          <w:lang w:eastAsia="it-IT"/>
        </w:rPr>
      </w:pPr>
    </w:p>
    <w:p w:rsidR="00AF0A48" w:rsidRPr="00BD0C4D" w:rsidRDefault="00AF0A48" w:rsidP="00BD0C4D">
      <w:pPr>
        <w:jc w:val="both"/>
        <w:rPr>
          <w:rFonts w:ascii="Times New Roman" w:eastAsia="Times New Roman" w:hAnsi="Times New Roman" w:cs="Times New Roman"/>
          <w:color w:val="000000"/>
          <w:sz w:val="28"/>
          <w:szCs w:val="28"/>
          <w:lang w:eastAsia="it-IT"/>
        </w:rPr>
      </w:pPr>
    </w:p>
    <w:tbl>
      <w:tblPr>
        <w:tblpPr w:leftFromText="141" w:rightFromText="141" w:vertAnchor="text" w:horzAnchor="margin" w:tblpX="-142" w:tblpY="82"/>
        <w:tblW w:w="5074" w:type="pct"/>
        <w:tblCellSpacing w:w="0" w:type="dxa"/>
        <w:tblCellMar>
          <w:left w:w="0" w:type="dxa"/>
          <w:right w:w="0" w:type="dxa"/>
        </w:tblCellMar>
        <w:tblLook w:val="04A0"/>
      </w:tblPr>
      <w:tblGrid>
        <w:gridCol w:w="9781"/>
      </w:tblGrid>
      <w:tr w:rsidR="00BD0C4D" w:rsidRPr="00BD0C4D" w:rsidTr="00BD0C4D">
        <w:trPr>
          <w:tblCellSpacing w:w="0" w:type="dxa"/>
        </w:trPr>
        <w:tc>
          <w:tcPr>
            <w:tcW w:w="5000" w:type="pct"/>
            <w:hideMark/>
          </w:tcPr>
          <w:p w:rsidR="00BD0C4D" w:rsidRPr="00BD0C4D" w:rsidRDefault="00BD0C4D" w:rsidP="00BD0C4D">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it-IT"/>
              </w:rPr>
            </w:pPr>
            <w:r w:rsidRPr="00BD0C4D">
              <w:rPr>
                <w:rFonts w:ascii="Times New Roman" w:eastAsia="Times New Roman" w:hAnsi="Times New Roman" w:cs="Times New Roman"/>
                <w:b/>
                <w:bCs/>
                <w:kern w:val="36"/>
                <w:sz w:val="28"/>
                <w:szCs w:val="28"/>
                <w:lang w:eastAsia="it-IT"/>
              </w:rPr>
              <w:t>l licenziamento del figlio maggiorenne, se incolpevole, è sufficiente per conservare il diritto al mantenimento (Corte di Cassazione – Sesta Sez. Civile – ordinanza 11 settembre 2014 n. 19182 )</w:t>
            </w:r>
          </w:p>
        </w:tc>
      </w:tr>
      <w:tr w:rsidR="00BD0C4D" w:rsidRPr="00BD0C4D" w:rsidTr="00BD0C4D">
        <w:trPr>
          <w:tblCellSpacing w:w="0" w:type="dxa"/>
        </w:trPr>
        <w:tc>
          <w:tcPr>
            <w:tcW w:w="5000" w:type="pct"/>
            <w:vAlign w:val="center"/>
            <w:hideMark/>
          </w:tcPr>
          <w:p w:rsidR="00BD0C4D" w:rsidRPr="00BD0C4D" w:rsidRDefault="00BD0C4D" w:rsidP="00BD0C4D">
            <w:pPr>
              <w:spacing w:after="0" w:line="240" w:lineRule="auto"/>
              <w:jc w:val="both"/>
              <w:rPr>
                <w:rFonts w:ascii="Times New Roman" w:eastAsia="Times New Roman" w:hAnsi="Times New Roman" w:cs="Times New Roman"/>
                <w:sz w:val="28"/>
                <w:szCs w:val="28"/>
                <w:lang w:eastAsia="it-IT"/>
              </w:rPr>
            </w:pPr>
          </w:p>
          <w:p w:rsidR="00BD0C4D" w:rsidRPr="00BD0C4D" w:rsidRDefault="00BD0C4D" w:rsidP="00BD0C4D">
            <w:pPr>
              <w:spacing w:after="0" w:line="240" w:lineRule="auto"/>
              <w:jc w:val="both"/>
              <w:rPr>
                <w:rFonts w:ascii="Times New Roman" w:eastAsia="Times New Roman" w:hAnsi="Times New Roman" w:cs="Times New Roman"/>
                <w:sz w:val="28"/>
                <w:szCs w:val="28"/>
                <w:lang w:eastAsia="it-IT"/>
              </w:rPr>
            </w:pPr>
          </w:p>
        </w:tc>
      </w:tr>
    </w:tbl>
    <w:p w:rsidR="00AF0A48" w:rsidRPr="00BD0C4D" w:rsidRDefault="00AF0A48" w:rsidP="00BD0C4D">
      <w:pPr>
        <w:spacing w:before="100" w:beforeAutospacing="1" w:after="100" w:afterAutospacing="1" w:line="300" w:lineRule="atLeast"/>
        <w:jc w:val="both"/>
        <w:rPr>
          <w:rFonts w:ascii="Times New Roman" w:eastAsia="Times New Roman" w:hAnsi="Times New Roman" w:cs="Times New Roman"/>
          <w:sz w:val="28"/>
          <w:szCs w:val="28"/>
          <w:lang w:eastAsia="it-IT"/>
        </w:rPr>
      </w:pPr>
      <w:r w:rsidRPr="00BD0C4D">
        <w:rPr>
          <w:rFonts w:ascii="Times New Roman" w:eastAsia="Times New Roman" w:hAnsi="Times New Roman" w:cs="Times New Roman"/>
          <w:sz w:val="28"/>
          <w:szCs w:val="28"/>
          <w:lang w:eastAsia="it-IT"/>
        </w:rPr>
        <w:t xml:space="preserve">L’obbligo dei genitori di concorrere fra loro al mantenimento dei figli secondo le regole dell’art. 148 </w:t>
      </w:r>
      <w:proofErr w:type="spellStart"/>
      <w:r w:rsidRPr="00BD0C4D">
        <w:rPr>
          <w:rFonts w:ascii="Times New Roman" w:eastAsia="Times New Roman" w:hAnsi="Times New Roman" w:cs="Times New Roman"/>
          <w:sz w:val="28"/>
          <w:szCs w:val="28"/>
          <w:lang w:eastAsia="it-IT"/>
        </w:rPr>
        <w:t>c.c.c</w:t>
      </w:r>
      <w:proofErr w:type="spellEnd"/>
      <w:r w:rsidRPr="00BD0C4D">
        <w:rPr>
          <w:rFonts w:ascii="Times New Roman" w:eastAsia="Times New Roman" w:hAnsi="Times New Roman" w:cs="Times New Roman"/>
          <w:sz w:val="28"/>
          <w:szCs w:val="28"/>
          <w:lang w:eastAsia="it-IT"/>
        </w:rPr>
        <w:t xml:space="preserve"> non cessa “</w:t>
      </w:r>
      <w:r w:rsidRPr="00BD0C4D">
        <w:rPr>
          <w:rFonts w:ascii="Times New Roman" w:eastAsia="Times New Roman" w:hAnsi="Times New Roman" w:cs="Times New Roman"/>
          <w:i/>
          <w:iCs/>
          <w:sz w:val="28"/>
          <w:szCs w:val="28"/>
          <w:lang w:eastAsia="it-IT"/>
        </w:rPr>
        <w:t>ipso facto</w:t>
      </w:r>
      <w:r w:rsidRPr="00BD0C4D">
        <w:rPr>
          <w:rFonts w:ascii="Times New Roman" w:eastAsia="Times New Roman" w:hAnsi="Times New Roman" w:cs="Times New Roman"/>
          <w:sz w:val="28"/>
          <w:szCs w:val="28"/>
          <w:lang w:eastAsia="it-IT"/>
        </w:rPr>
        <w:t xml:space="preserve">” con il raggiungimento della maggiore età da parte di quest’ultimi, ma perdura, immutato, </w:t>
      </w:r>
      <w:proofErr w:type="spellStart"/>
      <w:r w:rsidRPr="00BD0C4D">
        <w:rPr>
          <w:rFonts w:ascii="Times New Roman" w:eastAsia="Times New Roman" w:hAnsi="Times New Roman" w:cs="Times New Roman"/>
          <w:sz w:val="28"/>
          <w:szCs w:val="28"/>
          <w:lang w:eastAsia="it-IT"/>
        </w:rPr>
        <w:t>finchè</w:t>
      </w:r>
      <w:proofErr w:type="spellEnd"/>
      <w:r w:rsidRPr="00BD0C4D">
        <w:rPr>
          <w:rFonts w:ascii="Times New Roman" w:eastAsia="Times New Roman" w:hAnsi="Times New Roman" w:cs="Times New Roman"/>
          <w:sz w:val="28"/>
          <w:szCs w:val="28"/>
          <w:lang w:eastAsia="it-IT"/>
        </w:rPr>
        <w:t xml:space="preserve"> il genitore interessato alla declaratoria della cessazione dell’obbligo stesso non dia la prova che il figlio ha raggiunto l’indipendenza economica, ovvero che il mancato svolgimento di una attività economica dipende da un atteggiamento di inerzia o di rifiuto ingiustificato dello stesso, il cui accertamento non può che ispirarsi a criteri di relatività, in quanto necessariamente ancorato alle aspirazioni, al percorso scolastico, universitario e post-universitario del soggetto ed alla situazione attuale del mercato del lavoro, con specifico riguardo al settore nel quale il giovane abbia indirizzato la propria formazione e la propria specializzazione.</w:t>
      </w:r>
    </w:p>
    <w:p w:rsidR="00AF0A48" w:rsidRPr="00BD0C4D" w:rsidRDefault="00AF0A48" w:rsidP="00BD0C4D">
      <w:pPr>
        <w:spacing w:before="100" w:beforeAutospacing="1" w:after="100" w:afterAutospacing="1" w:line="300" w:lineRule="atLeast"/>
        <w:jc w:val="both"/>
        <w:rPr>
          <w:rFonts w:ascii="Times New Roman" w:eastAsia="Times New Roman" w:hAnsi="Times New Roman" w:cs="Times New Roman"/>
          <w:sz w:val="28"/>
          <w:szCs w:val="28"/>
          <w:lang w:eastAsia="it-IT"/>
        </w:rPr>
      </w:pPr>
      <w:r w:rsidRPr="00BD0C4D">
        <w:rPr>
          <w:rFonts w:ascii="Times New Roman" w:eastAsia="Times New Roman" w:hAnsi="Times New Roman" w:cs="Times New Roman"/>
          <w:sz w:val="28"/>
          <w:szCs w:val="28"/>
          <w:lang w:eastAsia="it-IT"/>
        </w:rPr>
        <w:t>Pertanto il dovere genitoriale al mantenimento non dipende dall’età del figlio, ma dal raggiungimento da parte del medesimo di una situazione di indipendenza economica alla quale è da equipararsi il mancato conseguimento della stessa per cause imputabili al figlio come pigrizia o scarsa volontà di applicarsi (Cass. n. 14123/2011; Cass. n. 11828/2009).</w:t>
      </w:r>
    </w:p>
    <w:p w:rsidR="00AF0A48" w:rsidRPr="00BD0C4D" w:rsidRDefault="00AF0A48" w:rsidP="00BD0C4D">
      <w:pPr>
        <w:spacing w:before="100" w:beforeAutospacing="1" w:after="100" w:afterAutospacing="1" w:line="300" w:lineRule="atLeast"/>
        <w:jc w:val="both"/>
        <w:rPr>
          <w:rFonts w:ascii="Times New Roman" w:eastAsia="Times New Roman" w:hAnsi="Times New Roman" w:cs="Times New Roman"/>
          <w:sz w:val="28"/>
          <w:szCs w:val="28"/>
          <w:lang w:eastAsia="it-IT"/>
        </w:rPr>
      </w:pPr>
      <w:r w:rsidRPr="00BD0C4D">
        <w:rPr>
          <w:rFonts w:ascii="Times New Roman" w:eastAsia="Times New Roman" w:hAnsi="Times New Roman" w:cs="Times New Roman"/>
          <w:sz w:val="28"/>
          <w:szCs w:val="28"/>
          <w:lang w:eastAsia="it-IT"/>
        </w:rPr>
        <w:t>Circostanze che sicuramente non riguardano il caso di specie, rispetto al quale la Suprema Corte di Cassazione, confermando quanto deciso dalla Corte d’Appello di Bari, sciogliendo ogni dubbio giurisprudenziale in materia, con ordinanza n. 19182 dell’11 settembre 2014, rigettava la richiesta di un padre che chiedeva la revoca dell’assegno di mantenimento in favore del figlio maggiorenne, confermandone il sostentamento.</w:t>
      </w:r>
    </w:p>
    <w:p w:rsidR="00AF0A48" w:rsidRPr="00BD0C4D" w:rsidRDefault="00AF0A48" w:rsidP="00BD0C4D">
      <w:pPr>
        <w:spacing w:before="100" w:beforeAutospacing="1" w:after="100" w:afterAutospacing="1" w:line="300" w:lineRule="atLeast"/>
        <w:jc w:val="both"/>
        <w:rPr>
          <w:rFonts w:ascii="Times New Roman" w:eastAsia="Times New Roman" w:hAnsi="Times New Roman" w:cs="Times New Roman"/>
          <w:sz w:val="28"/>
          <w:szCs w:val="28"/>
          <w:lang w:eastAsia="it-IT"/>
        </w:rPr>
      </w:pPr>
      <w:r w:rsidRPr="00BD0C4D">
        <w:rPr>
          <w:rFonts w:ascii="Times New Roman" w:eastAsia="Times New Roman" w:hAnsi="Times New Roman" w:cs="Times New Roman"/>
          <w:sz w:val="28"/>
          <w:szCs w:val="28"/>
          <w:lang w:eastAsia="it-IT"/>
        </w:rPr>
        <w:t>Decisione che trovava fondamento nell’encomiabile scelta del giovane a cercare di rendersi autosufficiente alla sola età di 23 anni, subendo, dopo un breve periodo di lavoro, un incolpevole e non voluto licenziamento, senza alcuna attivazione di ammortizzatori sociali (cassa integrazione, ecc.), la cui assenza induceva Piazza Cavour a considerare tale posizione lavorativa di tipo precario, sinonimo di instabilità ed insicurezza economica-sociale, priva di una concreta prospettiva di indipendenza, tale da consentire un reddito corrispondente alla professionalità e un'appropriata collocazione nel contesto economico-sociale di riferimento, adeguata alle attitudini ed aspirazioni del lavoratore (Cass. n. 4765/2002; n. 21773/2008; n. 14123/2011; n. 1773/2012), legittimando il figlio maggiorenne a conservare il diritto al mantenimento.</w:t>
      </w:r>
    </w:p>
    <w:p w:rsidR="00AF0A48" w:rsidRPr="00BD0C4D" w:rsidRDefault="00AF0A48" w:rsidP="00BD0C4D">
      <w:pPr>
        <w:jc w:val="both"/>
        <w:rPr>
          <w:rFonts w:ascii="Times New Roman" w:hAnsi="Times New Roman" w:cs="Times New Roman"/>
          <w:sz w:val="28"/>
          <w:szCs w:val="28"/>
        </w:rPr>
      </w:pPr>
    </w:p>
    <w:p w:rsidR="00EC208A" w:rsidRPr="00BD0C4D" w:rsidRDefault="00EC208A" w:rsidP="00BD0C4D">
      <w:pPr>
        <w:jc w:val="both"/>
        <w:rPr>
          <w:rFonts w:ascii="Times New Roman" w:hAnsi="Times New Roman" w:cs="Times New Roman"/>
          <w:sz w:val="28"/>
          <w:szCs w:val="28"/>
        </w:rPr>
      </w:pPr>
    </w:p>
    <w:p w:rsidR="00EC208A" w:rsidRPr="00BD0C4D" w:rsidRDefault="00EC208A" w:rsidP="00BD0C4D">
      <w:pPr>
        <w:jc w:val="both"/>
        <w:rPr>
          <w:rFonts w:ascii="Times New Roman" w:hAnsi="Times New Roman" w:cs="Times New Roman"/>
          <w:sz w:val="28"/>
          <w:szCs w:val="28"/>
        </w:rPr>
      </w:pPr>
    </w:p>
    <w:tbl>
      <w:tblPr>
        <w:tblpPr w:leftFromText="141" w:rightFromText="141" w:vertAnchor="text" w:horzAnchor="margin" w:tblpY="-606"/>
        <w:tblW w:w="5000" w:type="pct"/>
        <w:tblCellSpacing w:w="0" w:type="dxa"/>
        <w:tblCellMar>
          <w:left w:w="0" w:type="dxa"/>
          <w:right w:w="0" w:type="dxa"/>
        </w:tblCellMar>
        <w:tblLook w:val="04A0"/>
      </w:tblPr>
      <w:tblGrid>
        <w:gridCol w:w="9638"/>
      </w:tblGrid>
      <w:tr w:rsidR="00F81BA5" w:rsidRPr="00BD0C4D" w:rsidTr="00F81BA5">
        <w:trPr>
          <w:tblCellSpacing w:w="0" w:type="dxa"/>
        </w:trPr>
        <w:tc>
          <w:tcPr>
            <w:tcW w:w="0" w:type="auto"/>
            <w:hideMark/>
          </w:tcPr>
          <w:p w:rsidR="00F81BA5" w:rsidRPr="00BD0C4D" w:rsidRDefault="00F81BA5" w:rsidP="00F81BA5">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it-IT"/>
              </w:rPr>
            </w:pPr>
            <w:r w:rsidRPr="00BD0C4D">
              <w:rPr>
                <w:rFonts w:ascii="Times New Roman" w:eastAsia="Times New Roman" w:hAnsi="Times New Roman" w:cs="Times New Roman"/>
                <w:b/>
                <w:bCs/>
                <w:kern w:val="36"/>
                <w:sz w:val="28"/>
                <w:szCs w:val="28"/>
                <w:lang w:eastAsia="it-IT"/>
              </w:rPr>
              <w:t>Il rifiuto ingiustificato di sottoporsi alla prova del dna e il suo valore “probatorio” nel giudizio di riconoscimento della paternità naturale</w:t>
            </w:r>
          </w:p>
        </w:tc>
      </w:tr>
      <w:tr w:rsidR="00F81BA5" w:rsidRPr="00BD0C4D" w:rsidTr="00F81BA5">
        <w:trPr>
          <w:tblCellSpacing w:w="0" w:type="dxa"/>
        </w:trPr>
        <w:tc>
          <w:tcPr>
            <w:tcW w:w="0" w:type="auto"/>
            <w:vAlign w:val="center"/>
            <w:hideMark/>
          </w:tcPr>
          <w:p w:rsidR="00F81BA5" w:rsidRPr="00BD0C4D" w:rsidRDefault="00F81BA5" w:rsidP="00F81BA5">
            <w:pPr>
              <w:spacing w:after="0" w:line="240" w:lineRule="auto"/>
              <w:jc w:val="both"/>
              <w:rPr>
                <w:rFonts w:ascii="Times New Roman" w:eastAsia="Times New Roman" w:hAnsi="Times New Roman" w:cs="Times New Roman"/>
                <w:sz w:val="28"/>
                <w:szCs w:val="28"/>
                <w:lang w:eastAsia="it-IT"/>
              </w:rPr>
            </w:pPr>
          </w:p>
          <w:p w:rsidR="00F81BA5" w:rsidRPr="00BD0C4D" w:rsidRDefault="00F81BA5" w:rsidP="00F81BA5">
            <w:pPr>
              <w:spacing w:after="0" w:line="240" w:lineRule="auto"/>
              <w:jc w:val="both"/>
              <w:rPr>
                <w:rFonts w:ascii="Times New Roman" w:eastAsia="Times New Roman" w:hAnsi="Times New Roman" w:cs="Times New Roman"/>
                <w:sz w:val="28"/>
                <w:szCs w:val="28"/>
                <w:lang w:eastAsia="it-IT"/>
              </w:rPr>
            </w:pPr>
          </w:p>
        </w:tc>
      </w:tr>
    </w:tbl>
    <w:p w:rsidR="00EC208A" w:rsidRPr="00BD0C4D" w:rsidRDefault="00EC208A" w:rsidP="00BD0C4D">
      <w:pPr>
        <w:spacing w:before="100" w:beforeAutospacing="1" w:after="100" w:afterAutospacing="1" w:line="300" w:lineRule="atLeast"/>
        <w:jc w:val="both"/>
        <w:rPr>
          <w:rFonts w:ascii="Times New Roman" w:eastAsia="Times New Roman" w:hAnsi="Times New Roman" w:cs="Times New Roman"/>
          <w:sz w:val="28"/>
          <w:szCs w:val="28"/>
          <w:lang w:eastAsia="it-IT"/>
        </w:rPr>
      </w:pPr>
      <w:r w:rsidRPr="00BD0C4D">
        <w:rPr>
          <w:rFonts w:ascii="Times New Roman" w:eastAsia="Times New Roman" w:hAnsi="Times New Roman" w:cs="Times New Roman"/>
          <w:b/>
          <w:bCs/>
          <w:sz w:val="28"/>
          <w:szCs w:val="28"/>
          <w:lang w:eastAsia="it-IT"/>
        </w:rPr>
        <w:t>1.</w:t>
      </w:r>
      <w:r w:rsidRPr="00BD0C4D">
        <w:rPr>
          <w:rFonts w:ascii="Times New Roman" w:eastAsia="Times New Roman" w:hAnsi="Times New Roman" w:cs="Times New Roman"/>
          <w:sz w:val="28"/>
          <w:szCs w:val="28"/>
          <w:lang w:eastAsia="it-IT"/>
        </w:rPr>
        <w:t xml:space="preserve"> Autorevole dottrina [1], nel commentare la giurisprudenza della corte di cassazione relativa al valore probatorio da riconoscere al rifiuto della parte di sottoporsi a esami ematologici, nell'ambito del giudizio di riconoscimento della paternità naturale, ha   premesso come, secondo l'insegnamento della suprema corte, in assenza di una prova circa gli effettivi rapporti tra la madre ed il preteso padre all'epoca del concepimento, il giudice possa desumere argomenti di prova dal comportamento della parte convenuta, fino a trarre la dimostrazione della fondatezza della domanda esclusivamente dalla condotta processuale del preteso padre, globalmente considerata e posta in correlazione con le dichiarazioni della madre. In altri termini, secondo la giurisprudenza, il rifiuto ingiustificato del preteso padre di sottoporsi agli esami biologici finisce per essere parificabile al rifiuto ingiustificato della parte di sottoporsi all'ispezione, con l'aggiunta che solo su tale base il giudice può accoglier la domanda volta ad ottenere la dichiarazione di paternità. Così ragionando però, si osserva, si finisce con il dire che il giudice può considerare ammesso il fatto che con il mezzo di prova che non si è potuto esperire si voleva dimostrare proprio sulla base della semplice condotta processuale di una delle parti, che lungi dall’assumere il connotato di un mero argomento di prova, finisce per diventare una vera propria prova, valutabile ai sensi dell'articolo 116 primo comma codice di procedura civile.</w:t>
      </w:r>
    </w:p>
    <w:p w:rsidR="00EC208A" w:rsidRPr="00BD0C4D" w:rsidRDefault="00EC208A" w:rsidP="00BD0C4D">
      <w:pPr>
        <w:spacing w:before="100" w:beforeAutospacing="1" w:after="100" w:afterAutospacing="1" w:line="300" w:lineRule="atLeast"/>
        <w:jc w:val="both"/>
        <w:rPr>
          <w:rFonts w:ascii="Times New Roman" w:eastAsia="Times New Roman" w:hAnsi="Times New Roman" w:cs="Times New Roman"/>
          <w:sz w:val="28"/>
          <w:szCs w:val="28"/>
          <w:lang w:eastAsia="it-IT"/>
        </w:rPr>
      </w:pPr>
      <w:r w:rsidRPr="00BD0C4D">
        <w:rPr>
          <w:rFonts w:ascii="Times New Roman" w:eastAsia="Times New Roman" w:hAnsi="Times New Roman" w:cs="Times New Roman"/>
          <w:sz w:val="28"/>
          <w:szCs w:val="28"/>
          <w:lang w:eastAsia="it-IT"/>
        </w:rPr>
        <w:t xml:space="preserve">Le perplessità così autorevolmente manifestate nei confronti dell'orientamento predetto impongono di sottoporre ad esame critico la giurisprudenza della corte in tema di valore attribuibile all’ingiustificato rifiuto di sottoporsi alla prova ematologica, da almeno due punti di vista; da un lato, è da valutare se l'equiparazione tra mancata partecipazione alla prova e dimostrazione del fatto da provare sia coerente con i principi e le regole che sovrintendono alla disciplina della valutazione dei mezzi di prova e al valore degli argomenti di prova del nostro sistema processuale; dall'altro lato, è opportuno domandarsi se il suddetto orientamento giurisprudenziale corrisponda effettivamente all'interesse delle parti,  sia  quello del genitore convenuto di veder tutelato il suo diritto di difesa che quello del figlio di conoscere effettivamente il proprio padre naturale, non accontentandosi di una verità meramente processuale, pur se idonea a garantire i suoi interessi economici, nel senso del mantenimento da parte del padre riconosciuto tale giudizialmente [2]. Per realizzare entrambi gli obiettivi appare necessario procedere nel senso di verificare quale sia concretamente ed effettivamente l'opinione della giurisprudenza in punto di prova necessaria all'accoglimento della domanda di riconoscimento di paternità, anche per  controllare se venga, al di là della delle massime, effettivamente accolta la </w:t>
      </w:r>
      <w:r w:rsidRPr="00BD0C4D">
        <w:rPr>
          <w:rFonts w:ascii="Times New Roman" w:eastAsia="Times New Roman" w:hAnsi="Times New Roman" w:cs="Times New Roman"/>
          <w:sz w:val="28"/>
          <w:szCs w:val="28"/>
          <w:lang w:eastAsia="it-IT"/>
        </w:rPr>
        <w:lastRenderedPageBreak/>
        <w:t xml:space="preserve">domanda sulla base della sola mancata partecipazione alla prova ematologica ovvero se una tale circostanza non venga confrontata con altre complessivamente in grado di corroborare la fondatezza della domanda. Si tratta cioè di capire in che limiti in materia di riconoscimento di paternità si devii dalle regole relative ai mezzi di prova oppure se l'esame delle concrete vicende processuali dimostri, al contrario, un uso del valore riconosciuto dai comportamenti delle parti non eccessivamente lontano dalle regole </w:t>
      </w:r>
      <w:proofErr w:type="spellStart"/>
      <w:r w:rsidRPr="00BD0C4D">
        <w:rPr>
          <w:rFonts w:ascii="Times New Roman" w:eastAsia="Times New Roman" w:hAnsi="Times New Roman" w:cs="Times New Roman"/>
          <w:sz w:val="28"/>
          <w:szCs w:val="28"/>
          <w:lang w:eastAsia="it-IT"/>
        </w:rPr>
        <w:t>codicistiche</w:t>
      </w:r>
      <w:proofErr w:type="spellEnd"/>
      <w:r w:rsidRPr="00BD0C4D">
        <w:rPr>
          <w:rFonts w:ascii="Times New Roman" w:eastAsia="Times New Roman" w:hAnsi="Times New Roman" w:cs="Times New Roman"/>
          <w:sz w:val="28"/>
          <w:szCs w:val="28"/>
          <w:lang w:eastAsia="it-IT"/>
        </w:rPr>
        <w:t>. Ove si dia risposta affermativa al primo interrogativo si tratta poi di valutare se esistano altri mezzi attraverso i quali combinare la necessità di riconoscere una tutela piena ed effettiva al concepito con quella di non accontentarsi di una verità meramente processuale, frutto di un iter giudiziale non rispettoso delle regole del giusto processo.</w:t>
      </w:r>
    </w:p>
    <w:p w:rsidR="00EC208A" w:rsidRPr="00BD0C4D" w:rsidRDefault="00EC208A" w:rsidP="00BD0C4D">
      <w:pPr>
        <w:spacing w:before="100" w:beforeAutospacing="1" w:after="100" w:afterAutospacing="1" w:line="300" w:lineRule="atLeast"/>
        <w:jc w:val="both"/>
        <w:rPr>
          <w:rFonts w:ascii="Times New Roman" w:eastAsia="Times New Roman" w:hAnsi="Times New Roman" w:cs="Times New Roman"/>
          <w:sz w:val="28"/>
          <w:szCs w:val="28"/>
          <w:lang w:eastAsia="it-IT"/>
        </w:rPr>
      </w:pPr>
      <w:r w:rsidRPr="00BD0C4D">
        <w:rPr>
          <w:rFonts w:ascii="Times New Roman" w:eastAsia="Times New Roman" w:hAnsi="Times New Roman" w:cs="Times New Roman"/>
          <w:b/>
          <w:bCs/>
          <w:sz w:val="28"/>
          <w:szCs w:val="28"/>
          <w:lang w:eastAsia="it-IT"/>
        </w:rPr>
        <w:t xml:space="preserve"> 2. </w:t>
      </w:r>
      <w:r w:rsidRPr="00BD0C4D">
        <w:rPr>
          <w:rFonts w:ascii="Times New Roman" w:eastAsia="Times New Roman" w:hAnsi="Times New Roman" w:cs="Times New Roman"/>
          <w:sz w:val="28"/>
          <w:szCs w:val="28"/>
          <w:lang w:eastAsia="it-IT"/>
        </w:rPr>
        <w:t xml:space="preserve">L'esame della giurisprudenza in materia di prova della fondatezza della domanda di accertamento della paternità naturale dimostra come convivano, di fatto, due orientamenti giurisprudenziali tra loro non perfettamente conciliabili, in una sorta di contrasto implicito di giurisprudenza che costituisce una costante dell’attuale contesto storico in svariate materie. Secondo un primo orientamento, infatti, l'accoglimento della  domanda  può effettivamente fondarsi esclusivamente sulla mancata partecipazione alla prova ematologica,in assenza di ogni prova del concepimento, ma ancora prima dell’esistenza di una relazione sentimentale/sessuale tra le parti. Emblematica tal senso è l'ultima pronuncia della corte di cassazione in materia, la numero 20235 del  19 novembre 2012. Nel caso di specie, infatti, si impugna una sentenza della corte d'appello di Trento che aveva rigettato il gravame proposto nei confronti di una pronuncia del tribunale dei minori con la quale si era accolta la domanda di accertamento della paternità naturale del genitore convenuto. In particolare, il convenuto lamentava la circostanza che data la sua impotenza sessuale, dimostrata dall'esistenza di una protesi alla quale era costretto, appariva poco probabile l'esistenza tra le parti di una relazione dalla quale poter generare un bambino, tanto più che non vi sarebbe agli atti nemmeno la prova che le parti si fossero conosciute, non avendo la parte attrice nemmeno depositato i tabulati telefonici dal quali evincere l'esistenza di una pur minima relazione tra loro. In ogni caso, aggiunge il ricorrente, non è possibile far derivare dal rifiuto di sottoporsi all'esame ematico le conseguenze che ne avrebbe  tratto il giudice del merito, considerando come, peraltro la ragione di un tale rifiuto apparirebbe giustificata dalla necessità di tutelare la propria riservatezza, già pesantemente violata dalla vicenda processuale nel suo complesso. La corte rigetta il ricorso, rimarcando  come è da escludere che il rifiuto ingiustificato di sottoporsi alla prova ematologica possa essere valutato solo se sia stata già provata l'esistenza di rapporti sessuali tra il presunto padre la madre naturale, in quanto, da un lato, in tema di  dichiarazione giudiziale di paternità, il principio libertà di prova non tollera surrettizie limitazioni, </w:t>
      </w:r>
      <w:proofErr w:type="spellStart"/>
      <w:r w:rsidRPr="00BD0C4D">
        <w:rPr>
          <w:rFonts w:ascii="Times New Roman" w:eastAsia="Times New Roman" w:hAnsi="Times New Roman" w:cs="Times New Roman"/>
          <w:sz w:val="28"/>
          <w:szCs w:val="28"/>
          <w:lang w:eastAsia="it-IT"/>
        </w:rPr>
        <w:t>nè</w:t>
      </w:r>
      <w:proofErr w:type="spellEnd"/>
      <w:r w:rsidRPr="00BD0C4D">
        <w:rPr>
          <w:rFonts w:ascii="Times New Roman" w:eastAsia="Times New Roman" w:hAnsi="Times New Roman" w:cs="Times New Roman"/>
          <w:sz w:val="28"/>
          <w:szCs w:val="28"/>
          <w:lang w:eastAsia="it-IT"/>
        </w:rPr>
        <w:t xml:space="preserve"> mediante la previsione di una gerarchia tra i mezzi di prova idonei a dimostrare la paternità o la maternità naturale, </w:t>
      </w:r>
      <w:proofErr w:type="spellStart"/>
      <w:r w:rsidRPr="00BD0C4D">
        <w:rPr>
          <w:rFonts w:ascii="Times New Roman" w:eastAsia="Times New Roman" w:hAnsi="Times New Roman" w:cs="Times New Roman"/>
          <w:sz w:val="28"/>
          <w:szCs w:val="28"/>
          <w:lang w:eastAsia="it-IT"/>
        </w:rPr>
        <w:t>nè</w:t>
      </w:r>
      <w:proofErr w:type="spellEnd"/>
      <w:r w:rsidRPr="00BD0C4D">
        <w:rPr>
          <w:rFonts w:ascii="Times New Roman" w:eastAsia="Times New Roman" w:hAnsi="Times New Roman" w:cs="Times New Roman"/>
          <w:sz w:val="28"/>
          <w:szCs w:val="28"/>
          <w:lang w:eastAsia="it-IT"/>
        </w:rPr>
        <w:t xml:space="preserve"> nell'imposizione al giudice di merito di un ordine cronologico nell'ammissione di assunzione del mezzo di prova stesso. Dall'altro lato, e forse ai nostri fini ancor più significativamente, osserva la corte come è proprio la mancanza </w:t>
      </w:r>
      <w:r w:rsidRPr="00BD0C4D">
        <w:rPr>
          <w:rFonts w:ascii="Times New Roman" w:eastAsia="Times New Roman" w:hAnsi="Times New Roman" w:cs="Times New Roman"/>
          <w:sz w:val="28"/>
          <w:szCs w:val="28"/>
          <w:lang w:eastAsia="it-IT"/>
        </w:rPr>
        <w:lastRenderedPageBreak/>
        <w:t xml:space="preserve">di riscontri oggettivi assolutamente certi e difficilmente acquisibili circa la natura dei rapporti intercorsi e l'effettivo concepimento a determinare l'esigenza di desumere argomenti di prova (o meglio, prova) dal comportamento processuale dei soggetti coinvolti. Ne consegue che non sono necessari, ai fini dell'accoglimento della domanda, ulteriori riscontri probatori a conferma delle dichiarazioni della madre naturale perché possa darsi rilievo al rifiuto di sottoporsi alla prova ematologica, ove le ragioni di questo rifiuto non appaiono fondate su alcuna giustificazione plausibile. Un secondo orientamento giurisprudenziale, al contrario, tende a subordinare l'accoglimento della domanda di accertamento della paternità ad una dimostrazione dell'esistenza di fatti tali da rendere plausibile la circostanza, inserendo in questo contesto probatorio il rifiuto ingiustificato del convenuto, evidentemente non considerato da solo sufficiente a provare, sia pure in via indiziaria, l'esistenza del rapporto di filiazione. Indicativa in tal senso è la sentenza della corte di cassazione numero 9727 del 23 aprile 2010.  La Corte si trova ad esaminare un caso nel quale la prova della fondatezza della domanda viene rinvenuta dai giudici di merito sia dalla ammessa esistenza di una relazione tra le parti sia dalle dichiarazioni rese dai genitori del presunto padre convenuto i quali, secondo la testimonianza considerata attendibile, avevano in una circostanza dichiarato di” essere diventati nonni giovani”. In questo quadro probatorio, sufficientemente definito, si inserisce la mancata partecipazione all'esame ematologico, il quale, nella prospettiva della corte di cassazione, diventa un ulteriore elemento di  dimostrazione della fondatezza della domanda attorea.  Nella stessa direzione mi pare collocarsi Cass. n.10051 del 16 aprile 2008 [3]; a fondamento dell'accoglimento della domanda di riconoscimento i giudici di merito invocano una serie di testimonianze ritenute attendibili che confermerebbero la circostanza della paternità, a cui aggiungono la mancata partecipazione alla prova ematologica da parte dei convenuti (parenti del padre nel frattempo defunto), deducendo da un tale rifiuto l'esistenza di un argomento di prova, a nulla rilevando in senso contrario la circostanza che i convenuti stessi fossero soggetti diversi da quello cui la paternità era attribuita. La corte di cassazione conferma la sentenza di merito, osservando come dal complesso delle attività istruttorie svolte nel corso del processo si rivelasse l'esistenza di una relazione tra genitori naturali del concepito. A ciò aggiunge come nel giudizio di riconoscimento di paternità sia consentito al giudice del merito di fondare il proprio convincimento circa l'effettiva sussistenza di un rapporto di filiazione anche su risultanze istruttorie dotate di valore puramente indiziario. In questo contesto, aggiunge la sentenza, si giustifica il richiamo al rifiuto di partecipare alla prova ematologica nel senso che tale fatto </w:t>
      </w:r>
      <w:r w:rsidRPr="00BD0C4D">
        <w:rPr>
          <w:rFonts w:ascii="Times New Roman" w:eastAsia="Times New Roman" w:hAnsi="Times New Roman" w:cs="Times New Roman"/>
          <w:b/>
          <w:bCs/>
          <w:sz w:val="28"/>
          <w:szCs w:val="28"/>
          <w:lang w:eastAsia="it-IT"/>
        </w:rPr>
        <w:t>insieme ad altri elementi raccolti</w:t>
      </w:r>
      <w:r w:rsidRPr="00BD0C4D">
        <w:rPr>
          <w:rFonts w:ascii="Times New Roman" w:eastAsia="Times New Roman" w:hAnsi="Times New Roman" w:cs="Times New Roman"/>
          <w:sz w:val="28"/>
          <w:szCs w:val="28"/>
          <w:lang w:eastAsia="it-IT"/>
        </w:rPr>
        <w:t xml:space="preserve"> è in grado di dimostrare la gravità e la concordanza degli indizi in ordine alla paternità. In altri termini, secondo la corte,  è necessario che il comportamento processuale dei convenuti si accompagni alla presenza di elementi presuntivi tali da far sì che il rifiuto della prova </w:t>
      </w:r>
      <w:proofErr w:type="spellStart"/>
      <w:r w:rsidRPr="00BD0C4D">
        <w:rPr>
          <w:rFonts w:ascii="Times New Roman" w:eastAsia="Times New Roman" w:hAnsi="Times New Roman" w:cs="Times New Roman"/>
          <w:sz w:val="28"/>
          <w:szCs w:val="28"/>
          <w:lang w:eastAsia="it-IT"/>
        </w:rPr>
        <w:t>ematogenica</w:t>
      </w:r>
      <w:proofErr w:type="spellEnd"/>
      <w:r w:rsidRPr="00BD0C4D">
        <w:rPr>
          <w:rFonts w:ascii="Times New Roman" w:eastAsia="Times New Roman" w:hAnsi="Times New Roman" w:cs="Times New Roman"/>
          <w:sz w:val="28"/>
          <w:szCs w:val="28"/>
          <w:lang w:eastAsia="it-IT"/>
        </w:rPr>
        <w:t xml:space="preserve"> si possa inscrivere nel complesso del quadro indiziario emergente dagli atti di causa.</w:t>
      </w:r>
    </w:p>
    <w:p w:rsidR="00EC208A" w:rsidRPr="00BD0C4D" w:rsidRDefault="00EC208A" w:rsidP="00BD0C4D">
      <w:pPr>
        <w:spacing w:before="100" w:beforeAutospacing="1" w:after="100" w:afterAutospacing="1" w:line="300" w:lineRule="atLeast"/>
        <w:jc w:val="both"/>
        <w:rPr>
          <w:rFonts w:ascii="Times New Roman" w:eastAsia="Times New Roman" w:hAnsi="Times New Roman" w:cs="Times New Roman"/>
          <w:sz w:val="28"/>
          <w:szCs w:val="28"/>
          <w:lang w:eastAsia="it-IT"/>
        </w:rPr>
      </w:pPr>
      <w:r w:rsidRPr="00BD0C4D">
        <w:rPr>
          <w:rFonts w:ascii="Times New Roman" w:eastAsia="Times New Roman" w:hAnsi="Times New Roman" w:cs="Times New Roman"/>
          <w:sz w:val="28"/>
          <w:szCs w:val="28"/>
          <w:lang w:eastAsia="it-IT"/>
        </w:rPr>
        <w:t xml:space="preserve">Per comprendere le conseguenze che, sul piano della concreta dinamica processuale, derivano dall’uno o dall’altro dei suddetti orientamenti può essere utile esaminare </w:t>
      </w:r>
      <w:r w:rsidRPr="00BD0C4D">
        <w:rPr>
          <w:rFonts w:ascii="Times New Roman" w:eastAsia="Times New Roman" w:hAnsi="Times New Roman" w:cs="Times New Roman"/>
          <w:sz w:val="28"/>
          <w:szCs w:val="28"/>
          <w:lang w:eastAsia="it-IT"/>
        </w:rPr>
        <w:lastRenderedPageBreak/>
        <w:t>Cass. 24 marzo 2006, n. 6694 [4], che al primo filone giurisprudenziale sembra aderire. Infatti, uno dei profili  sui quali era stata chiamata ad intervenire la corte atteneva alla legittimità della decisione del giudice di merito di considerare irrilevanti le prove contrarie richieste dal presunto padre, e dirette a dimostrare l'inesistenza di un rapporto affettivo tra le parti del giudizio. Osserva la corte come una tale decisione non appaia censurabile, nel senso che il comportamento processuale della parte consistente nel rifiuto di sottoporsi alla prova del DNA, impedendo l'unico accertamento idoneo a dirimere ogni dubbio sulla paternità contestata ben poteva costituire unica sufficiente fonte di prova della stessa, determinando al contempo l'irrilevanza e la mancanza di  decisività delle prove (nel caso di specie testimonianze) dirette ad escludere l'esistenza della paternità attribuita al convenuto. Si  rivela così un ulteriore corollario dell'orientamento criticato dalla dottrina esaminata all'inizio del lavoro; la decisività della ingiustificata diserzione della prova ematologica è tale da rendere irrilevante -superflua la prova contraria, diretta a dimostrare l'inesistenza del fatto da provare, superandosi così l'inferenza probatoria che autorevole dottrina riconosce all'argomento di prova, di per sé idoneo a fondare la decisione del giudice, ma mai in grado di giustificare il giudizio di superfluità della prova contraria, ove una tale prova si voglia ottenere utilizzando catalogo delle prove tipiche indicate nel codice civile (Proto Pisani). In altri termini, nella prospettiva da ultimo accolta, il rifiuto di partecipare alla prova ematologica assume il valore di prova in senso tecnico, tale da sola a fondare la decisione del giudice ed in grado di giustificare il giudizio di superfluità di tutte le prove eventualmente dirette a dimostrare l'inesistenza del fatto provato attraverso il comportamento processuale della parte. Da questo punto di vista, impressiona il confronto tra la sentenza da ultimo citata e la vicenda processuale da cui è scaturita Cass. 22 agosto 2006, n. 18224 [5];per giungere al convincimento circa la paternità del genitore convenuto i giudici utilizzano un imponente materiale istruttorio, costituito  da una serie di testimonianze in grado di dimostrare sia l’esistenza di una relazione tra le parti al tempo del concepimento che un atteggiamento dei soggetti coinvolti (ed in particolare, del presunto padre)  nell’immediatezza della nascita del bimbo tale da avvalorare la convinzione della fondatezza della domanda. In questo quadro probatorio, acquisito al processo, univocamente significativo nel senso che il convenuto sia il padre biologico del ricorrente, osserva la Corte, si colloca anche l’ingiustificato rifiuto di partecipare alla prova ematologica da parte del presunto padre, in grado di corroborare la convinzione dell’</w:t>
      </w:r>
      <w:proofErr w:type="spellStart"/>
      <w:r w:rsidRPr="00BD0C4D">
        <w:rPr>
          <w:rFonts w:ascii="Times New Roman" w:eastAsia="Times New Roman" w:hAnsi="Times New Roman" w:cs="Times New Roman"/>
          <w:sz w:val="28"/>
          <w:szCs w:val="28"/>
          <w:lang w:eastAsia="it-IT"/>
        </w:rPr>
        <w:t>accoglibilità</w:t>
      </w:r>
      <w:proofErr w:type="spellEnd"/>
      <w:r w:rsidRPr="00BD0C4D">
        <w:rPr>
          <w:rFonts w:ascii="Times New Roman" w:eastAsia="Times New Roman" w:hAnsi="Times New Roman" w:cs="Times New Roman"/>
          <w:sz w:val="28"/>
          <w:szCs w:val="28"/>
          <w:lang w:eastAsia="it-IT"/>
        </w:rPr>
        <w:t xml:space="preserve"> della domanda. Ciò che rileva ai nostri fini è la inespressa, ma inequivoca deviazione di questa giurisprudenza rispetto a quella precedente; se il rifiuto di partecipare alla prova ematologica costituisse davvero una prova da sola sufficiente a giustificare l’accoglimento della domanda di riconoscimento della paternità che senso avrebbe l’ammissione di ulteriori mezzi di prova, il cui espletamento è in grado di determinare, peraltro, un notevole allungamento dei tempi del processo?La risposta sembra essere nel senso che il suddetto rifiuto finisce per rilevare, secondo questa prospettiva, nell’ambito di una complessiva attività istruttoria( comunque necessaria), come strumento di convincimento del giudice più che come mezzo di prova in </w:t>
      </w:r>
      <w:proofErr w:type="spellStart"/>
      <w:r w:rsidRPr="00BD0C4D">
        <w:rPr>
          <w:rFonts w:ascii="Times New Roman" w:eastAsia="Times New Roman" w:hAnsi="Times New Roman" w:cs="Times New Roman"/>
          <w:sz w:val="28"/>
          <w:szCs w:val="28"/>
          <w:lang w:eastAsia="it-IT"/>
        </w:rPr>
        <w:t>sè</w:t>
      </w:r>
      <w:proofErr w:type="spellEnd"/>
      <w:r w:rsidRPr="00BD0C4D">
        <w:rPr>
          <w:rFonts w:ascii="Times New Roman" w:eastAsia="Times New Roman" w:hAnsi="Times New Roman" w:cs="Times New Roman"/>
          <w:sz w:val="28"/>
          <w:szCs w:val="28"/>
          <w:lang w:eastAsia="it-IT"/>
        </w:rPr>
        <w:t xml:space="preserve"> </w:t>
      </w:r>
      <w:r w:rsidRPr="00BD0C4D">
        <w:rPr>
          <w:rFonts w:ascii="Times New Roman" w:eastAsia="Times New Roman" w:hAnsi="Times New Roman" w:cs="Times New Roman"/>
          <w:sz w:val="28"/>
          <w:szCs w:val="28"/>
          <w:lang w:eastAsia="it-IT"/>
        </w:rPr>
        <w:lastRenderedPageBreak/>
        <w:t>considerato, quasi coma una regola di giudizio posta a chiusura del sistema, cui fare ricorso nel caso in cui le prove raccolte non sono risultate sufficienti a radicare, sia pure su basi indiziarie,il  convincimento del giudice.</w:t>
      </w:r>
    </w:p>
    <w:p w:rsidR="00EC208A" w:rsidRPr="00BD0C4D" w:rsidRDefault="00EC208A" w:rsidP="00BD0C4D">
      <w:pPr>
        <w:spacing w:before="100" w:beforeAutospacing="1" w:after="100" w:afterAutospacing="1" w:line="300" w:lineRule="atLeast"/>
        <w:jc w:val="both"/>
        <w:rPr>
          <w:rFonts w:ascii="Times New Roman" w:eastAsia="Times New Roman" w:hAnsi="Times New Roman" w:cs="Times New Roman"/>
          <w:sz w:val="28"/>
          <w:szCs w:val="28"/>
          <w:lang w:eastAsia="it-IT"/>
        </w:rPr>
      </w:pPr>
      <w:r w:rsidRPr="00BD0C4D">
        <w:rPr>
          <w:rFonts w:ascii="Times New Roman" w:eastAsia="Times New Roman" w:hAnsi="Times New Roman" w:cs="Times New Roman"/>
          <w:b/>
          <w:bCs/>
          <w:sz w:val="28"/>
          <w:szCs w:val="28"/>
          <w:lang w:eastAsia="it-IT"/>
        </w:rPr>
        <w:t xml:space="preserve"> 3. </w:t>
      </w:r>
      <w:r w:rsidRPr="00BD0C4D">
        <w:rPr>
          <w:rFonts w:ascii="Times New Roman" w:eastAsia="Times New Roman" w:hAnsi="Times New Roman" w:cs="Times New Roman"/>
          <w:sz w:val="28"/>
          <w:szCs w:val="28"/>
          <w:lang w:eastAsia="it-IT"/>
        </w:rPr>
        <w:t xml:space="preserve">L’impressione di una non granitica opinione giurisprudenziale in punto di valore probatorio della mancata partecipazione alla prova del dna da parte del presunto padre appare poi confermato dall’esame di ulteriori pronunce che si sono occupate del tema. Si prenda, ad esempio, Cass. 9 giugno 2005, n. 12166 [6]; la Corte d’appello di Napoli accoglie la domanda di accertamento della paternità (rigettata in primo grado), proposta nei confronti dell’erede del presunto padre defunto, sulla base di una molteplicità di elementi indiziari, tra i quali assume rilievo la scomparsa della salma del defunto, allo scopo di impedire lo svolgimento di una perizia medico-legale sulla attribuzione della paternità. Secondo la Corte una tale circostanza può essere utilizzata dal giudice di merito quale mera presunzione ed indizio, liberamente valutabile in unione con altri elementi probatori; alla luce del quadro complessivo risultante dagli atti, osserva la sentenza, appare incensurabile la decisione del giudice di appello di accogliere la domanda. Sempre sulla stessa scia (cioè nel senso di considerare il rifiuto ingiustificato di partecipare alla prova ematologica come semplice indizio) si colloca Cass. n. 2907 del 27  febbraio 2002 [7]. Ancora una volta, nel rigettare il ricorso, con il quale si lamentava l’illegittimità della sentenza di merito nella parte in cui riconosceva valore al rifiuto, la Corte discorre di comportamento processuale  complessivo idoneo a fondare, </w:t>
      </w:r>
      <w:r w:rsidRPr="00BD0C4D">
        <w:rPr>
          <w:rFonts w:ascii="Times New Roman" w:eastAsia="Times New Roman" w:hAnsi="Times New Roman" w:cs="Times New Roman"/>
          <w:b/>
          <w:bCs/>
          <w:i/>
          <w:iCs/>
          <w:sz w:val="28"/>
          <w:szCs w:val="28"/>
          <w:lang w:eastAsia="it-IT"/>
        </w:rPr>
        <w:t>nel contesto delle altre risultanze</w:t>
      </w:r>
      <w:r w:rsidRPr="00BD0C4D">
        <w:rPr>
          <w:rFonts w:ascii="Times New Roman" w:eastAsia="Times New Roman" w:hAnsi="Times New Roman" w:cs="Times New Roman"/>
          <w:sz w:val="28"/>
          <w:szCs w:val="28"/>
          <w:lang w:eastAsia="it-IT"/>
        </w:rPr>
        <w:t>, la affermazione della paternità naturale. Non diversamente va letta poi Cass. 7 novembre 2001, n. 13766 [8], resa all’esito di un giudizio nel quale la prova della paternità viene   raggiunta attraverso l’audizione di testimoni (che confermano l’esistenza di una relazione tra le parti al momento del concepimento); il rifiuto di sottoporsi alla prova ematologica, in questa chiave, assume il valore di ulteriore elemento di prova, in astratto da solo in grado di giustificare l’accoglimento della domanda, ma in concreto accompagnato sempre dalla ammissione di una prova in senso tecnico, tale da determinare il convincimento del giudice.  In altri termini,come afferma espressamente Cass. 17 novembre 2000, n. 14910 [9] “il rifiuto se ingiustificato assume rilievo soltanto in una valutazione complessiva di tutti gli elementi introdotti nel processo (..) consentendo al giudice di utilizzarle coniugandone il contenuto con altri argomenti di prova, onde fondare, sul risultato ermeneutico così complessivamente ottenuto, il proprio convincimento”.</w:t>
      </w:r>
    </w:p>
    <w:p w:rsidR="00EC208A" w:rsidRPr="00BD0C4D" w:rsidRDefault="00EC208A" w:rsidP="00BD0C4D">
      <w:pPr>
        <w:spacing w:before="100" w:beforeAutospacing="1" w:after="100" w:afterAutospacing="1" w:line="300" w:lineRule="atLeast"/>
        <w:jc w:val="both"/>
        <w:rPr>
          <w:rFonts w:ascii="Times New Roman" w:eastAsia="Times New Roman" w:hAnsi="Times New Roman" w:cs="Times New Roman"/>
          <w:sz w:val="28"/>
          <w:szCs w:val="28"/>
          <w:lang w:eastAsia="it-IT"/>
        </w:rPr>
      </w:pPr>
      <w:r w:rsidRPr="00BD0C4D">
        <w:rPr>
          <w:rFonts w:ascii="Times New Roman" w:eastAsia="Times New Roman" w:hAnsi="Times New Roman" w:cs="Times New Roman"/>
          <w:sz w:val="28"/>
          <w:szCs w:val="28"/>
          <w:lang w:eastAsia="it-IT"/>
        </w:rPr>
        <w:t> </w:t>
      </w:r>
      <w:r w:rsidRPr="00BD0C4D">
        <w:rPr>
          <w:rFonts w:ascii="Times New Roman" w:eastAsia="Times New Roman" w:hAnsi="Times New Roman" w:cs="Times New Roman"/>
          <w:b/>
          <w:bCs/>
          <w:sz w:val="28"/>
          <w:szCs w:val="28"/>
          <w:lang w:eastAsia="it-IT"/>
        </w:rPr>
        <w:t xml:space="preserve">4. </w:t>
      </w:r>
      <w:r w:rsidRPr="00BD0C4D">
        <w:rPr>
          <w:rFonts w:ascii="Times New Roman" w:eastAsia="Times New Roman" w:hAnsi="Times New Roman" w:cs="Times New Roman"/>
          <w:sz w:val="28"/>
          <w:szCs w:val="28"/>
          <w:lang w:eastAsia="it-IT"/>
        </w:rPr>
        <w:t>In definitiva, dall'esame della giurisprudenza effettuato nelle pagine precedenti è possibile ricavare che esistono, al di là delle affermazioni di principio, due diverse modalità di valutazione del rifiuto della prova ematologica nell'ambito del giudizio di riconoscimento di paternità; secondo una prima tendenza, detto rifiuto può integrare quell'</w:t>
      </w:r>
      <w:r w:rsidRPr="00BD0C4D">
        <w:rPr>
          <w:rFonts w:ascii="Times New Roman" w:eastAsia="Times New Roman" w:hAnsi="Times New Roman" w:cs="Times New Roman"/>
          <w:i/>
          <w:iCs/>
          <w:sz w:val="28"/>
          <w:szCs w:val="28"/>
          <w:lang w:eastAsia="it-IT"/>
        </w:rPr>
        <w:t>ogni mezzo</w:t>
      </w:r>
      <w:r w:rsidRPr="00BD0C4D">
        <w:rPr>
          <w:rFonts w:ascii="Times New Roman" w:eastAsia="Times New Roman" w:hAnsi="Times New Roman" w:cs="Times New Roman"/>
          <w:sz w:val="28"/>
          <w:szCs w:val="28"/>
          <w:lang w:eastAsia="it-IT"/>
        </w:rPr>
        <w:t xml:space="preserve"> con cui può essere data alla prova della paternità ai sensi dell'articolo 269 codice civile. Di conseguenza, non soltanto il giudice può considerare superflue o irrilevanti le prove contrarie, dirette a dimostrare l'inesistenza del rapporto parentale, eventualmente richieste dal convenuto, ma, coerentemente, </w:t>
      </w:r>
      <w:r w:rsidRPr="00BD0C4D">
        <w:rPr>
          <w:rFonts w:ascii="Times New Roman" w:eastAsia="Times New Roman" w:hAnsi="Times New Roman" w:cs="Times New Roman"/>
          <w:sz w:val="28"/>
          <w:szCs w:val="28"/>
          <w:lang w:eastAsia="it-IT"/>
        </w:rPr>
        <w:lastRenderedPageBreak/>
        <w:t>potrebbe limitare la propria attività istruttoria alla fissazione della prova ematologica, traendo, se del caso, le conseguenze sul piano della prova della fondatezza della domanda che dall'ingiustificato rifiuto del convenuto sarebbe possibile dedurre. In altri termini, lo sviluppo coerente del presupposto da cui muove questa giurisprudenza dovrebbe essere la valutazione di maturità della decisione della causa per il solo fatto che il convenuto non ha consentito l'espletamento del suddetto mezzo istruttorio senza giustificato motivo, ritenendo non necessaria (se non addirittura inutile) l’ammissione di ulteriori mezzi di prova, fonte di allungamento dei tempi processuali e potenzialmente irrilevante sul piano dell’efficacia dimostrativa. Peraltro, una simile ricostruzione del valore da riconoscere al comportamento processuale della parte, e soprattutto le sue implicazioni pratiche suscitano più di una perplessità; per un verso, non si sottraggono alla puntuale critica mossa dalla dottrina innanzi citata. Attribuendo al rifiuto di sottoporsi alla prova ematologica la conseguenza di considerare provata la paternità si finisce per rovesciare sul piano teorico le nozioni che sovrintendono al rapporto tra prova dei fatti e convincimento del giudice, nel senso che si riconosce al mancato espletamento del mezzo di prova il valore di dimostrare il fatto che attraverso lo strumento processuale andava provato. Il punto merita una qualche specificazione: anche volendo attribuire rilevanza al contegno processuale delle parti  è difficile, per esempio, considerare come provato il fatto che si intende dimostrare attraverso una testimonianza se il mezzo di prova non si è potuto esperire a causa del comportamento di una delle parti. Nel caso della prova ematologica invece il mancato espletamento della prova verrebbe equiparato, sul piano della sua efficacia dimostrativa, alla prova esperita, quasi che si possano mettere sullo stesso piano i risultati della prova e la mancata adozione del mezzo di prova stesso. A ciò si aggiunga come, muovendosi su questa strada, si finisca per accontentarsi di una verità meramente processuale, anche quando sarebbe possibile, sia pure in via indiziaria, accertare sul piano di fatto l'eventuale paternità naturale.</w:t>
      </w:r>
    </w:p>
    <w:p w:rsidR="00EC208A" w:rsidRPr="00BD0C4D" w:rsidRDefault="00EC208A" w:rsidP="00BD0C4D">
      <w:pPr>
        <w:spacing w:before="100" w:beforeAutospacing="1" w:after="100" w:afterAutospacing="1" w:line="300" w:lineRule="atLeast"/>
        <w:jc w:val="both"/>
        <w:rPr>
          <w:rFonts w:ascii="Times New Roman" w:eastAsia="Times New Roman" w:hAnsi="Times New Roman" w:cs="Times New Roman"/>
          <w:sz w:val="28"/>
          <w:szCs w:val="28"/>
          <w:lang w:eastAsia="it-IT"/>
        </w:rPr>
      </w:pPr>
      <w:r w:rsidRPr="00BD0C4D">
        <w:rPr>
          <w:rFonts w:ascii="Times New Roman" w:eastAsia="Times New Roman" w:hAnsi="Times New Roman" w:cs="Times New Roman"/>
          <w:sz w:val="28"/>
          <w:szCs w:val="28"/>
          <w:lang w:eastAsia="it-IT"/>
        </w:rPr>
        <w:t> </w:t>
      </w:r>
      <w:r w:rsidRPr="00BD0C4D">
        <w:rPr>
          <w:rFonts w:ascii="Times New Roman" w:eastAsia="Times New Roman" w:hAnsi="Times New Roman" w:cs="Times New Roman"/>
          <w:b/>
          <w:bCs/>
          <w:sz w:val="28"/>
          <w:szCs w:val="28"/>
          <w:lang w:eastAsia="it-IT"/>
        </w:rPr>
        <w:t xml:space="preserve">5. </w:t>
      </w:r>
      <w:r w:rsidRPr="00BD0C4D">
        <w:rPr>
          <w:rFonts w:ascii="Times New Roman" w:eastAsia="Times New Roman" w:hAnsi="Times New Roman" w:cs="Times New Roman"/>
          <w:sz w:val="28"/>
          <w:szCs w:val="28"/>
          <w:lang w:eastAsia="it-IT"/>
        </w:rPr>
        <w:t xml:space="preserve">Molto più convincente, in questa prospettiva, mi sembra allora l'orientamento che attribuisce mero valore indiziario al rifiuto di sottoporsi alla prova ematologica. Sul piano concreto esso determina la necessità di valutare tale comportamento processuale nel quadro delle risultanze dell'attività istruttoria, consentendo al giudice di accogliere la domanda solo in presenza di un’univoca lettura dei  fatti rilevanti, nel senso richiestosi dal codice civile (gravi precisi e concordanti). A ciò si aggiunga come, in coerenza con quanto precede, debba essere consentito al convenuto di provare l'inesistenza dei fatti costitutivi della domanda di riconoscimento di paternità, allo scopo di superare l'efficacia indiziaria attribuibile al contegno processuale della parte. In altri termini, non appare legittima la scelta del giudice di considerare irrilevanti, o meglio superflue, le prove richieste dal convenuto ove l'unica fonte di dimostrazione, anche indiziaria, del rapporto di parentela sia costituita dal rifiuto della parte di sottoporsi alla prova. Quest'ultima considerazione apre la strada ad un ulteriore profilo problematico, nascente dalla prospettiva qui accolta. Si tratta della necessità di verificare quale debba essere l'esito del giudizio ove l'unica fonte di convincimento del giudice possa essere costituita dalla ingiustificata diserzione della </w:t>
      </w:r>
      <w:r w:rsidRPr="00BD0C4D">
        <w:rPr>
          <w:rFonts w:ascii="Times New Roman" w:eastAsia="Times New Roman" w:hAnsi="Times New Roman" w:cs="Times New Roman"/>
          <w:sz w:val="28"/>
          <w:szCs w:val="28"/>
          <w:lang w:eastAsia="it-IT"/>
        </w:rPr>
        <w:lastRenderedPageBreak/>
        <w:t>prova del DNA. Si pensi al caso, per la verità di difficile realizzazione, in cui non vi siano indizi o la prova di  fatti idonei a far presumere quanto meno l'esistenza di un rapporto tra le parti al momento del concepimento del figlio (né, ovviamente, il convenuto sia stato in grado di dare una prova contraria). Può il giudice accogliere la domanda e considerare provato il fatto costitutivo del diritto al riconoscimento sol perché il convenuto ha rifiutato la prova ematologia?La risposta al quesito, probabilmente, deve essere di segno positivo, ma non attraverso una ingiustificata equiparazione tra responsabilità del mancato espletamento della prova e dimostrazione del fatto da provare, quanto piuttosto lavorando sul concetto di responsabilità processuale, o meglio di utilizzo dello strumento processuale. A conclusione del processo infatti, deve essere consentita al giudice l'applicazione di una regola di giudizio la quale può consistere nell’addebitare alla parte che ha impedito lo svolgimento della prova le conseguenze, sul piano degli esiti della lite, del proprio comportamento processuale. Trasferendo l’efficacia del comportamento negligente della parte dal piano della prova a quello della regola di giudizio, di chiusura del sistema di tutela giurisdizionale di riconoscimento della paternità naturale si contemperano la necessità di tutelare il diritto di azione del ricorrente, che non può essere pregiudicato dalla scelta dell'altra parte di impedire l'espletamento della prova, con le garanzie del giusto processo e le regole che sovrintendono alla disciplina dei mezzi di prova, soprattutto in ordine alla loro valutazione nel nostro ordinamento processuale.</w:t>
      </w:r>
    </w:p>
    <w:p w:rsidR="00EC208A" w:rsidRPr="00BD0C4D" w:rsidRDefault="00EC208A" w:rsidP="00BD0C4D">
      <w:pPr>
        <w:spacing w:before="100" w:beforeAutospacing="1" w:after="100" w:afterAutospacing="1" w:line="300" w:lineRule="atLeast"/>
        <w:jc w:val="both"/>
        <w:rPr>
          <w:rFonts w:ascii="Times New Roman" w:eastAsia="Times New Roman" w:hAnsi="Times New Roman" w:cs="Times New Roman"/>
          <w:sz w:val="28"/>
          <w:szCs w:val="28"/>
          <w:lang w:eastAsia="it-IT"/>
        </w:rPr>
      </w:pPr>
      <w:r w:rsidRPr="00BD0C4D">
        <w:rPr>
          <w:rFonts w:ascii="Times New Roman" w:eastAsia="Times New Roman" w:hAnsi="Times New Roman" w:cs="Times New Roman"/>
          <w:sz w:val="28"/>
          <w:szCs w:val="28"/>
          <w:lang w:eastAsia="it-IT"/>
        </w:rPr>
        <w:t> __________</w:t>
      </w:r>
    </w:p>
    <w:p w:rsidR="00EC208A" w:rsidRPr="00BD0C4D" w:rsidRDefault="00EC208A" w:rsidP="00BD0C4D">
      <w:pPr>
        <w:spacing w:before="100" w:beforeAutospacing="1" w:after="100" w:afterAutospacing="1" w:line="300" w:lineRule="atLeast"/>
        <w:jc w:val="both"/>
        <w:rPr>
          <w:rFonts w:ascii="Times New Roman" w:eastAsia="Times New Roman" w:hAnsi="Times New Roman" w:cs="Times New Roman"/>
          <w:sz w:val="28"/>
          <w:szCs w:val="28"/>
          <w:lang w:eastAsia="it-IT"/>
        </w:rPr>
      </w:pPr>
      <w:r w:rsidRPr="00BD0C4D">
        <w:rPr>
          <w:rFonts w:ascii="Times New Roman" w:eastAsia="Times New Roman" w:hAnsi="Times New Roman" w:cs="Times New Roman"/>
          <w:sz w:val="28"/>
          <w:szCs w:val="28"/>
          <w:lang w:eastAsia="it-IT"/>
        </w:rPr>
        <w:t xml:space="preserve">[1]  Consolo, </w:t>
      </w:r>
      <w:r w:rsidRPr="00BD0C4D">
        <w:rPr>
          <w:rFonts w:ascii="Times New Roman" w:eastAsia="Times New Roman" w:hAnsi="Times New Roman" w:cs="Times New Roman"/>
          <w:i/>
          <w:iCs/>
          <w:sz w:val="28"/>
          <w:szCs w:val="28"/>
          <w:lang w:eastAsia="it-IT"/>
        </w:rPr>
        <w:t>Spiegazioni di diritto processuale civile,</w:t>
      </w:r>
      <w:proofErr w:type="spellStart"/>
      <w:r w:rsidRPr="00BD0C4D">
        <w:rPr>
          <w:rFonts w:ascii="Times New Roman" w:eastAsia="Times New Roman" w:hAnsi="Times New Roman" w:cs="Times New Roman"/>
          <w:sz w:val="28"/>
          <w:szCs w:val="28"/>
          <w:lang w:eastAsia="it-IT"/>
        </w:rPr>
        <w:t>III</w:t>
      </w:r>
      <w:proofErr w:type="spellEnd"/>
      <w:r w:rsidRPr="00BD0C4D">
        <w:rPr>
          <w:rFonts w:ascii="Times New Roman" w:eastAsia="Times New Roman" w:hAnsi="Times New Roman" w:cs="Times New Roman"/>
          <w:sz w:val="28"/>
          <w:szCs w:val="28"/>
          <w:lang w:eastAsia="it-IT"/>
        </w:rPr>
        <w:t xml:space="preserve">, </w:t>
      </w:r>
      <w:r w:rsidRPr="00BD0C4D">
        <w:rPr>
          <w:rFonts w:ascii="Times New Roman" w:eastAsia="Times New Roman" w:hAnsi="Times New Roman" w:cs="Times New Roman"/>
          <w:i/>
          <w:iCs/>
          <w:sz w:val="28"/>
          <w:szCs w:val="28"/>
          <w:lang w:eastAsia="it-IT"/>
        </w:rPr>
        <w:t>Il processo di primo grado e le impugnazioni delle sentenze</w:t>
      </w:r>
      <w:r w:rsidRPr="00BD0C4D">
        <w:rPr>
          <w:rFonts w:ascii="Times New Roman" w:eastAsia="Times New Roman" w:hAnsi="Times New Roman" w:cs="Times New Roman"/>
          <w:sz w:val="28"/>
          <w:szCs w:val="28"/>
          <w:lang w:eastAsia="it-IT"/>
        </w:rPr>
        <w:t>, Torino. 2010, 125ss.</w:t>
      </w:r>
    </w:p>
    <w:p w:rsidR="00EC208A" w:rsidRPr="00BD0C4D" w:rsidRDefault="00EC208A" w:rsidP="00BD0C4D">
      <w:pPr>
        <w:spacing w:before="100" w:beforeAutospacing="1" w:after="100" w:afterAutospacing="1" w:line="300" w:lineRule="atLeast"/>
        <w:jc w:val="both"/>
        <w:rPr>
          <w:rFonts w:ascii="Times New Roman" w:eastAsia="Times New Roman" w:hAnsi="Times New Roman" w:cs="Times New Roman"/>
          <w:sz w:val="28"/>
          <w:szCs w:val="28"/>
          <w:lang w:eastAsia="it-IT"/>
        </w:rPr>
      </w:pPr>
      <w:r w:rsidRPr="00BD0C4D">
        <w:rPr>
          <w:rFonts w:ascii="Times New Roman" w:eastAsia="Times New Roman" w:hAnsi="Times New Roman" w:cs="Times New Roman"/>
          <w:sz w:val="28"/>
          <w:szCs w:val="28"/>
          <w:lang w:eastAsia="it-IT"/>
        </w:rPr>
        <w:t xml:space="preserve">[2]  Sottolinea questo aspetto, per es., Valente, </w:t>
      </w:r>
      <w:r w:rsidRPr="00BD0C4D">
        <w:rPr>
          <w:rFonts w:ascii="Times New Roman" w:eastAsia="Times New Roman" w:hAnsi="Times New Roman" w:cs="Times New Roman"/>
          <w:i/>
          <w:iCs/>
          <w:sz w:val="28"/>
          <w:szCs w:val="28"/>
          <w:lang w:eastAsia="it-IT"/>
        </w:rPr>
        <w:t>Il rifiuto del preteso padre di sottoporsi alla prova del dna e l’interesse del minore a conoscere la propria ascendenza genetica</w:t>
      </w:r>
      <w:r w:rsidRPr="00BD0C4D">
        <w:rPr>
          <w:rFonts w:ascii="Times New Roman" w:eastAsia="Times New Roman" w:hAnsi="Times New Roman" w:cs="Times New Roman"/>
          <w:sz w:val="28"/>
          <w:szCs w:val="28"/>
          <w:lang w:eastAsia="it-IT"/>
        </w:rPr>
        <w:t>, in</w:t>
      </w:r>
      <w:r w:rsidRPr="00BD0C4D">
        <w:rPr>
          <w:rFonts w:ascii="Times New Roman" w:eastAsia="Times New Roman" w:hAnsi="Times New Roman" w:cs="Times New Roman"/>
          <w:i/>
          <w:iCs/>
          <w:sz w:val="28"/>
          <w:szCs w:val="28"/>
          <w:lang w:eastAsia="it-IT"/>
        </w:rPr>
        <w:t xml:space="preserve"> Famiglia e diritto</w:t>
      </w:r>
      <w:r w:rsidRPr="00BD0C4D">
        <w:rPr>
          <w:rFonts w:ascii="Times New Roman" w:eastAsia="Times New Roman" w:hAnsi="Times New Roman" w:cs="Times New Roman"/>
          <w:sz w:val="28"/>
          <w:szCs w:val="28"/>
          <w:lang w:eastAsia="it-IT"/>
        </w:rPr>
        <w:t>, 2008, 251 ss., il quale rileva come la dichiarazione giudiziale in questi casi può soddisfare celate motivazioni di carattere meramente economico, che sono ben lontane da quelle più elevate esigenze di carattere umano connesse alla conoscenza reale del rapporto di filiazione.</w:t>
      </w:r>
    </w:p>
    <w:p w:rsidR="00EC208A" w:rsidRPr="00BD0C4D" w:rsidRDefault="00EC208A" w:rsidP="00BD0C4D">
      <w:pPr>
        <w:spacing w:before="100" w:beforeAutospacing="1" w:after="100" w:afterAutospacing="1" w:line="300" w:lineRule="atLeast"/>
        <w:jc w:val="both"/>
        <w:rPr>
          <w:rFonts w:ascii="Times New Roman" w:eastAsia="Times New Roman" w:hAnsi="Times New Roman" w:cs="Times New Roman"/>
          <w:sz w:val="28"/>
          <w:szCs w:val="28"/>
          <w:lang w:eastAsia="it-IT"/>
        </w:rPr>
      </w:pPr>
      <w:r w:rsidRPr="00BD0C4D">
        <w:rPr>
          <w:rFonts w:ascii="Times New Roman" w:eastAsia="Times New Roman" w:hAnsi="Times New Roman" w:cs="Times New Roman"/>
          <w:sz w:val="28"/>
          <w:szCs w:val="28"/>
          <w:lang w:eastAsia="it-IT"/>
        </w:rPr>
        <w:t xml:space="preserve">[3] In </w:t>
      </w:r>
      <w:r w:rsidRPr="00BD0C4D">
        <w:rPr>
          <w:rFonts w:ascii="Times New Roman" w:eastAsia="Times New Roman" w:hAnsi="Times New Roman" w:cs="Times New Roman"/>
          <w:i/>
          <w:iCs/>
          <w:sz w:val="28"/>
          <w:szCs w:val="28"/>
          <w:lang w:eastAsia="it-IT"/>
        </w:rPr>
        <w:t xml:space="preserve"> Famiglia e diritto, </w:t>
      </w:r>
      <w:r w:rsidRPr="00BD0C4D">
        <w:rPr>
          <w:rFonts w:ascii="Times New Roman" w:eastAsia="Times New Roman" w:hAnsi="Times New Roman" w:cs="Times New Roman"/>
          <w:sz w:val="28"/>
          <w:szCs w:val="28"/>
          <w:lang w:eastAsia="it-IT"/>
        </w:rPr>
        <w:t xml:space="preserve">2008, 871, con nota di TACCINI, </w:t>
      </w:r>
      <w:r w:rsidRPr="00BD0C4D">
        <w:rPr>
          <w:rFonts w:ascii="Times New Roman" w:eastAsia="Times New Roman" w:hAnsi="Times New Roman" w:cs="Times New Roman"/>
          <w:i/>
          <w:iCs/>
          <w:sz w:val="28"/>
          <w:szCs w:val="28"/>
          <w:lang w:eastAsia="it-IT"/>
        </w:rPr>
        <w:t>Accertamento della paternità a fini successori e comparazione genetica collaterale.</w:t>
      </w:r>
    </w:p>
    <w:p w:rsidR="00EC208A" w:rsidRPr="00BD0C4D" w:rsidRDefault="00EC208A" w:rsidP="00BD0C4D">
      <w:pPr>
        <w:spacing w:before="100" w:beforeAutospacing="1" w:after="100" w:afterAutospacing="1" w:line="300" w:lineRule="atLeast"/>
        <w:jc w:val="both"/>
        <w:rPr>
          <w:rFonts w:ascii="Times New Roman" w:eastAsia="Times New Roman" w:hAnsi="Times New Roman" w:cs="Times New Roman"/>
          <w:sz w:val="28"/>
          <w:szCs w:val="28"/>
          <w:lang w:eastAsia="it-IT"/>
        </w:rPr>
      </w:pPr>
      <w:r w:rsidRPr="00BD0C4D">
        <w:rPr>
          <w:rFonts w:ascii="Times New Roman" w:eastAsia="Times New Roman" w:hAnsi="Times New Roman" w:cs="Times New Roman"/>
          <w:sz w:val="28"/>
          <w:szCs w:val="28"/>
          <w:lang w:eastAsia="it-IT"/>
        </w:rPr>
        <w:t xml:space="preserve">[4] Cfr. </w:t>
      </w:r>
      <w:r w:rsidRPr="00BD0C4D">
        <w:rPr>
          <w:rFonts w:ascii="Times New Roman" w:eastAsia="Times New Roman" w:hAnsi="Times New Roman" w:cs="Times New Roman"/>
          <w:i/>
          <w:iCs/>
          <w:sz w:val="28"/>
          <w:szCs w:val="28"/>
          <w:lang w:eastAsia="it-IT"/>
        </w:rPr>
        <w:t xml:space="preserve">Foro </w:t>
      </w:r>
      <w:proofErr w:type="spellStart"/>
      <w:r w:rsidRPr="00BD0C4D">
        <w:rPr>
          <w:rFonts w:ascii="Times New Roman" w:eastAsia="Times New Roman" w:hAnsi="Times New Roman" w:cs="Times New Roman"/>
          <w:i/>
          <w:iCs/>
          <w:sz w:val="28"/>
          <w:szCs w:val="28"/>
          <w:lang w:eastAsia="it-IT"/>
        </w:rPr>
        <w:t>it</w:t>
      </w:r>
      <w:proofErr w:type="spellEnd"/>
      <w:r w:rsidRPr="00BD0C4D">
        <w:rPr>
          <w:rFonts w:ascii="Times New Roman" w:eastAsia="Times New Roman" w:hAnsi="Times New Roman" w:cs="Times New Roman"/>
          <w:i/>
          <w:iCs/>
          <w:sz w:val="28"/>
          <w:szCs w:val="28"/>
          <w:lang w:eastAsia="it-IT"/>
        </w:rPr>
        <w:t>.</w:t>
      </w:r>
      <w:r w:rsidRPr="00BD0C4D">
        <w:rPr>
          <w:rFonts w:ascii="Times New Roman" w:eastAsia="Times New Roman" w:hAnsi="Times New Roman" w:cs="Times New Roman"/>
          <w:sz w:val="28"/>
          <w:szCs w:val="28"/>
          <w:lang w:eastAsia="it-IT"/>
        </w:rPr>
        <w:t xml:space="preserve">, Rep. 2006, voce </w:t>
      </w:r>
      <w:r w:rsidRPr="00BD0C4D">
        <w:rPr>
          <w:rFonts w:ascii="Times New Roman" w:eastAsia="Times New Roman" w:hAnsi="Times New Roman" w:cs="Times New Roman"/>
          <w:i/>
          <w:iCs/>
          <w:sz w:val="28"/>
          <w:szCs w:val="28"/>
          <w:lang w:eastAsia="it-IT"/>
        </w:rPr>
        <w:t>Filiazione</w:t>
      </w:r>
      <w:r w:rsidRPr="00BD0C4D">
        <w:rPr>
          <w:rFonts w:ascii="Times New Roman" w:eastAsia="Times New Roman" w:hAnsi="Times New Roman" w:cs="Times New Roman"/>
          <w:sz w:val="28"/>
          <w:szCs w:val="28"/>
          <w:lang w:eastAsia="it-IT"/>
        </w:rPr>
        <w:t xml:space="preserve"> n. 73.</w:t>
      </w:r>
    </w:p>
    <w:p w:rsidR="00EC208A" w:rsidRPr="00BD0C4D" w:rsidRDefault="00EC208A" w:rsidP="00BD0C4D">
      <w:pPr>
        <w:spacing w:before="100" w:beforeAutospacing="1" w:after="100" w:afterAutospacing="1" w:line="300" w:lineRule="atLeast"/>
        <w:jc w:val="both"/>
        <w:rPr>
          <w:rFonts w:ascii="Times New Roman" w:eastAsia="Times New Roman" w:hAnsi="Times New Roman" w:cs="Times New Roman"/>
          <w:sz w:val="28"/>
          <w:szCs w:val="28"/>
          <w:lang w:eastAsia="it-IT"/>
        </w:rPr>
      </w:pPr>
      <w:r w:rsidRPr="00BD0C4D">
        <w:rPr>
          <w:rFonts w:ascii="Times New Roman" w:eastAsia="Times New Roman" w:hAnsi="Times New Roman" w:cs="Times New Roman"/>
          <w:sz w:val="28"/>
          <w:szCs w:val="28"/>
          <w:lang w:eastAsia="it-IT"/>
        </w:rPr>
        <w:t xml:space="preserve">[5] In </w:t>
      </w:r>
      <w:r w:rsidRPr="00BD0C4D">
        <w:rPr>
          <w:rFonts w:ascii="Times New Roman" w:eastAsia="Times New Roman" w:hAnsi="Times New Roman" w:cs="Times New Roman"/>
          <w:i/>
          <w:iCs/>
          <w:sz w:val="28"/>
          <w:szCs w:val="28"/>
          <w:lang w:eastAsia="it-IT"/>
        </w:rPr>
        <w:t xml:space="preserve"> Famiglia e diritto, </w:t>
      </w:r>
      <w:r w:rsidRPr="00BD0C4D">
        <w:rPr>
          <w:rFonts w:ascii="Times New Roman" w:eastAsia="Times New Roman" w:hAnsi="Times New Roman" w:cs="Times New Roman"/>
          <w:sz w:val="28"/>
          <w:szCs w:val="28"/>
          <w:lang w:eastAsia="it-IT"/>
        </w:rPr>
        <w:t xml:space="preserve">2007, 243, con nota di FIORAVANTI, </w:t>
      </w:r>
      <w:r w:rsidRPr="00BD0C4D">
        <w:rPr>
          <w:rFonts w:ascii="Times New Roman" w:eastAsia="Times New Roman" w:hAnsi="Times New Roman" w:cs="Times New Roman"/>
          <w:i/>
          <w:iCs/>
          <w:sz w:val="28"/>
          <w:szCs w:val="28"/>
          <w:lang w:eastAsia="it-IT"/>
        </w:rPr>
        <w:t>Dichiarazione giudiziale di paternità: accertamento dei presupposti di fatto e di diritto.</w:t>
      </w:r>
    </w:p>
    <w:p w:rsidR="00EC208A" w:rsidRPr="00BD0C4D" w:rsidRDefault="00EC208A" w:rsidP="00BD0C4D">
      <w:pPr>
        <w:spacing w:before="100" w:beforeAutospacing="1" w:after="100" w:afterAutospacing="1" w:line="300" w:lineRule="atLeast"/>
        <w:jc w:val="both"/>
        <w:rPr>
          <w:rFonts w:ascii="Times New Roman" w:eastAsia="Times New Roman" w:hAnsi="Times New Roman" w:cs="Times New Roman"/>
          <w:sz w:val="28"/>
          <w:szCs w:val="28"/>
          <w:lang w:eastAsia="it-IT"/>
        </w:rPr>
      </w:pPr>
      <w:r w:rsidRPr="00BD0C4D">
        <w:rPr>
          <w:rFonts w:ascii="Times New Roman" w:eastAsia="Times New Roman" w:hAnsi="Times New Roman" w:cs="Times New Roman"/>
          <w:sz w:val="28"/>
          <w:szCs w:val="28"/>
          <w:lang w:eastAsia="it-IT"/>
        </w:rPr>
        <w:t xml:space="preserve">[6] Cfr. </w:t>
      </w:r>
      <w:r w:rsidRPr="00BD0C4D">
        <w:rPr>
          <w:rFonts w:ascii="Times New Roman" w:eastAsia="Times New Roman" w:hAnsi="Times New Roman" w:cs="Times New Roman"/>
          <w:i/>
          <w:iCs/>
          <w:sz w:val="28"/>
          <w:szCs w:val="28"/>
          <w:lang w:eastAsia="it-IT"/>
        </w:rPr>
        <w:t xml:space="preserve">Foro </w:t>
      </w:r>
      <w:proofErr w:type="spellStart"/>
      <w:r w:rsidRPr="00BD0C4D">
        <w:rPr>
          <w:rFonts w:ascii="Times New Roman" w:eastAsia="Times New Roman" w:hAnsi="Times New Roman" w:cs="Times New Roman"/>
          <w:i/>
          <w:iCs/>
          <w:sz w:val="28"/>
          <w:szCs w:val="28"/>
          <w:lang w:eastAsia="it-IT"/>
        </w:rPr>
        <w:t>it</w:t>
      </w:r>
      <w:proofErr w:type="spellEnd"/>
      <w:r w:rsidRPr="00BD0C4D">
        <w:rPr>
          <w:rFonts w:ascii="Times New Roman" w:eastAsia="Times New Roman" w:hAnsi="Times New Roman" w:cs="Times New Roman"/>
          <w:i/>
          <w:iCs/>
          <w:sz w:val="28"/>
          <w:szCs w:val="28"/>
          <w:lang w:eastAsia="it-IT"/>
        </w:rPr>
        <w:t>.</w:t>
      </w:r>
      <w:r w:rsidRPr="00BD0C4D">
        <w:rPr>
          <w:rFonts w:ascii="Times New Roman" w:eastAsia="Times New Roman" w:hAnsi="Times New Roman" w:cs="Times New Roman"/>
          <w:sz w:val="28"/>
          <w:szCs w:val="28"/>
          <w:lang w:eastAsia="it-IT"/>
        </w:rPr>
        <w:t>, Rep. 2005, voce</w:t>
      </w:r>
      <w:r w:rsidRPr="00BD0C4D">
        <w:rPr>
          <w:rFonts w:ascii="Times New Roman" w:eastAsia="Times New Roman" w:hAnsi="Times New Roman" w:cs="Times New Roman"/>
          <w:i/>
          <w:iCs/>
          <w:sz w:val="28"/>
          <w:szCs w:val="28"/>
          <w:lang w:eastAsia="it-IT"/>
        </w:rPr>
        <w:t xml:space="preserve"> Filiazione</w:t>
      </w:r>
      <w:r w:rsidRPr="00BD0C4D">
        <w:rPr>
          <w:rFonts w:ascii="Times New Roman" w:eastAsia="Times New Roman" w:hAnsi="Times New Roman" w:cs="Times New Roman"/>
          <w:sz w:val="28"/>
          <w:szCs w:val="28"/>
          <w:lang w:eastAsia="it-IT"/>
        </w:rPr>
        <w:t xml:space="preserve"> n. 41.</w:t>
      </w:r>
    </w:p>
    <w:p w:rsidR="00EC208A" w:rsidRPr="00BD0C4D" w:rsidRDefault="00EC208A" w:rsidP="00BD0C4D">
      <w:pPr>
        <w:spacing w:before="100" w:beforeAutospacing="1" w:after="100" w:afterAutospacing="1" w:line="300" w:lineRule="atLeast"/>
        <w:jc w:val="both"/>
        <w:rPr>
          <w:rFonts w:ascii="Times New Roman" w:eastAsia="Times New Roman" w:hAnsi="Times New Roman" w:cs="Times New Roman"/>
          <w:sz w:val="28"/>
          <w:szCs w:val="28"/>
          <w:lang w:eastAsia="it-IT"/>
        </w:rPr>
      </w:pPr>
      <w:r w:rsidRPr="00BD0C4D">
        <w:rPr>
          <w:rFonts w:ascii="Times New Roman" w:eastAsia="Times New Roman" w:hAnsi="Times New Roman" w:cs="Times New Roman"/>
          <w:sz w:val="28"/>
          <w:szCs w:val="28"/>
          <w:lang w:eastAsia="it-IT"/>
        </w:rPr>
        <w:t xml:space="preserve">[7] Cfr. </w:t>
      </w:r>
      <w:r w:rsidRPr="00BD0C4D">
        <w:rPr>
          <w:rFonts w:ascii="Times New Roman" w:eastAsia="Times New Roman" w:hAnsi="Times New Roman" w:cs="Times New Roman"/>
          <w:i/>
          <w:iCs/>
          <w:sz w:val="28"/>
          <w:szCs w:val="28"/>
          <w:lang w:eastAsia="it-IT"/>
        </w:rPr>
        <w:t xml:space="preserve">Foro </w:t>
      </w:r>
      <w:proofErr w:type="spellStart"/>
      <w:r w:rsidRPr="00BD0C4D">
        <w:rPr>
          <w:rFonts w:ascii="Times New Roman" w:eastAsia="Times New Roman" w:hAnsi="Times New Roman" w:cs="Times New Roman"/>
          <w:i/>
          <w:iCs/>
          <w:sz w:val="28"/>
          <w:szCs w:val="28"/>
          <w:lang w:eastAsia="it-IT"/>
        </w:rPr>
        <w:t>it</w:t>
      </w:r>
      <w:proofErr w:type="spellEnd"/>
      <w:r w:rsidRPr="00BD0C4D">
        <w:rPr>
          <w:rFonts w:ascii="Times New Roman" w:eastAsia="Times New Roman" w:hAnsi="Times New Roman" w:cs="Times New Roman"/>
          <w:i/>
          <w:iCs/>
          <w:sz w:val="28"/>
          <w:szCs w:val="28"/>
          <w:lang w:eastAsia="it-IT"/>
        </w:rPr>
        <w:t>.,</w:t>
      </w:r>
      <w:r w:rsidRPr="00BD0C4D">
        <w:rPr>
          <w:rFonts w:ascii="Times New Roman" w:eastAsia="Times New Roman" w:hAnsi="Times New Roman" w:cs="Times New Roman"/>
          <w:sz w:val="28"/>
          <w:szCs w:val="28"/>
          <w:lang w:eastAsia="it-IT"/>
        </w:rPr>
        <w:t xml:space="preserve"> Rep. 2002, voce </w:t>
      </w:r>
      <w:r w:rsidRPr="00BD0C4D">
        <w:rPr>
          <w:rFonts w:ascii="Times New Roman" w:eastAsia="Times New Roman" w:hAnsi="Times New Roman" w:cs="Times New Roman"/>
          <w:i/>
          <w:iCs/>
          <w:sz w:val="28"/>
          <w:szCs w:val="28"/>
          <w:lang w:eastAsia="it-IT"/>
        </w:rPr>
        <w:t>Filiazione</w:t>
      </w:r>
      <w:r w:rsidRPr="00BD0C4D">
        <w:rPr>
          <w:rFonts w:ascii="Times New Roman" w:eastAsia="Times New Roman" w:hAnsi="Times New Roman" w:cs="Times New Roman"/>
          <w:sz w:val="28"/>
          <w:szCs w:val="28"/>
          <w:lang w:eastAsia="it-IT"/>
        </w:rPr>
        <w:t>, n. 46.</w:t>
      </w:r>
    </w:p>
    <w:p w:rsidR="00EC208A" w:rsidRPr="00BD0C4D" w:rsidRDefault="00EC208A" w:rsidP="00BD0C4D">
      <w:pPr>
        <w:spacing w:before="100" w:beforeAutospacing="1" w:after="100" w:afterAutospacing="1" w:line="300" w:lineRule="atLeast"/>
        <w:jc w:val="both"/>
        <w:rPr>
          <w:rFonts w:ascii="Times New Roman" w:eastAsia="Times New Roman" w:hAnsi="Times New Roman" w:cs="Times New Roman"/>
          <w:sz w:val="28"/>
          <w:szCs w:val="28"/>
          <w:lang w:eastAsia="it-IT"/>
        </w:rPr>
      </w:pPr>
      <w:r w:rsidRPr="00BD0C4D">
        <w:rPr>
          <w:rFonts w:ascii="Times New Roman" w:eastAsia="Times New Roman" w:hAnsi="Times New Roman" w:cs="Times New Roman"/>
          <w:sz w:val="28"/>
          <w:szCs w:val="28"/>
          <w:lang w:eastAsia="it-IT"/>
        </w:rPr>
        <w:lastRenderedPageBreak/>
        <w:t xml:space="preserve">[8] In </w:t>
      </w:r>
      <w:r w:rsidRPr="00BD0C4D">
        <w:rPr>
          <w:rFonts w:ascii="Times New Roman" w:eastAsia="Times New Roman" w:hAnsi="Times New Roman" w:cs="Times New Roman"/>
          <w:i/>
          <w:iCs/>
          <w:sz w:val="28"/>
          <w:szCs w:val="28"/>
          <w:lang w:eastAsia="it-IT"/>
        </w:rPr>
        <w:t> Famiglia e diritto,</w:t>
      </w:r>
      <w:r w:rsidRPr="00BD0C4D">
        <w:rPr>
          <w:rFonts w:ascii="Times New Roman" w:eastAsia="Times New Roman" w:hAnsi="Times New Roman" w:cs="Times New Roman"/>
          <w:sz w:val="28"/>
          <w:szCs w:val="28"/>
          <w:lang w:eastAsia="it-IT"/>
        </w:rPr>
        <w:t xml:space="preserve"> 2002, 129, con nota di FRASSINETTI, </w:t>
      </w:r>
      <w:r w:rsidRPr="00BD0C4D">
        <w:rPr>
          <w:rFonts w:ascii="Times New Roman" w:eastAsia="Times New Roman" w:hAnsi="Times New Roman" w:cs="Times New Roman"/>
          <w:i/>
          <w:iCs/>
          <w:sz w:val="28"/>
          <w:szCs w:val="28"/>
          <w:lang w:eastAsia="it-IT"/>
        </w:rPr>
        <w:t>Prova ematologica e tutela della riservatezza</w:t>
      </w:r>
      <w:r w:rsidRPr="00BD0C4D">
        <w:rPr>
          <w:rFonts w:ascii="Times New Roman" w:eastAsia="Times New Roman" w:hAnsi="Times New Roman" w:cs="Times New Roman"/>
          <w:sz w:val="28"/>
          <w:szCs w:val="28"/>
          <w:lang w:eastAsia="it-IT"/>
        </w:rPr>
        <w:t>.</w:t>
      </w:r>
    </w:p>
    <w:p w:rsidR="00EC208A" w:rsidRPr="00BD0C4D" w:rsidRDefault="00EC208A" w:rsidP="00BD0C4D">
      <w:pPr>
        <w:spacing w:before="100" w:beforeAutospacing="1" w:after="100" w:afterAutospacing="1" w:line="300" w:lineRule="atLeast"/>
        <w:jc w:val="both"/>
        <w:rPr>
          <w:rFonts w:ascii="Times New Roman" w:eastAsia="Times New Roman" w:hAnsi="Times New Roman" w:cs="Times New Roman"/>
          <w:sz w:val="28"/>
          <w:szCs w:val="28"/>
          <w:lang w:eastAsia="it-IT"/>
        </w:rPr>
      </w:pPr>
      <w:r w:rsidRPr="00BD0C4D">
        <w:rPr>
          <w:rFonts w:ascii="Times New Roman" w:eastAsia="Times New Roman" w:hAnsi="Times New Roman" w:cs="Times New Roman"/>
          <w:sz w:val="28"/>
          <w:szCs w:val="28"/>
          <w:lang w:eastAsia="it-IT"/>
        </w:rPr>
        <w:t xml:space="preserve">[9] Cfr. </w:t>
      </w:r>
      <w:r w:rsidRPr="00BD0C4D">
        <w:rPr>
          <w:rFonts w:ascii="Times New Roman" w:eastAsia="Times New Roman" w:hAnsi="Times New Roman" w:cs="Times New Roman"/>
          <w:i/>
          <w:iCs/>
          <w:sz w:val="28"/>
          <w:szCs w:val="28"/>
          <w:lang w:eastAsia="it-IT"/>
        </w:rPr>
        <w:t xml:space="preserve">Foro </w:t>
      </w:r>
      <w:proofErr w:type="spellStart"/>
      <w:r w:rsidRPr="00BD0C4D">
        <w:rPr>
          <w:rFonts w:ascii="Times New Roman" w:eastAsia="Times New Roman" w:hAnsi="Times New Roman" w:cs="Times New Roman"/>
          <w:i/>
          <w:iCs/>
          <w:sz w:val="28"/>
          <w:szCs w:val="28"/>
          <w:lang w:eastAsia="it-IT"/>
        </w:rPr>
        <w:t>it</w:t>
      </w:r>
      <w:proofErr w:type="spellEnd"/>
      <w:r w:rsidRPr="00BD0C4D">
        <w:rPr>
          <w:rFonts w:ascii="Times New Roman" w:eastAsia="Times New Roman" w:hAnsi="Times New Roman" w:cs="Times New Roman"/>
          <w:i/>
          <w:iCs/>
          <w:sz w:val="28"/>
          <w:szCs w:val="28"/>
          <w:lang w:eastAsia="it-IT"/>
        </w:rPr>
        <w:t>.,</w:t>
      </w:r>
      <w:r w:rsidRPr="00BD0C4D">
        <w:rPr>
          <w:rFonts w:ascii="Times New Roman" w:eastAsia="Times New Roman" w:hAnsi="Times New Roman" w:cs="Times New Roman"/>
          <w:sz w:val="28"/>
          <w:szCs w:val="28"/>
          <w:lang w:eastAsia="it-IT"/>
        </w:rPr>
        <w:t xml:space="preserve">Rep. 2001, voce </w:t>
      </w:r>
      <w:r w:rsidRPr="00BD0C4D">
        <w:rPr>
          <w:rFonts w:ascii="Times New Roman" w:eastAsia="Times New Roman" w:hAnsi="Times New Roman" w:cs="Times New Roman"/>
          <w:i/>
          <w:iCs/>
          <w:sz w:val="28"/>
          <w:szCs w:val="28"/>
          <w:lang w:eastAsia="it-IT"/>
        </w:rPr>
        <w:t>Filiazione</w:t>
      </w:r>
      <w:r w:rsidRPr="00BD0C4D">
        <w:rPr>
          <w:rFonts w:ascii="Times New Roman" w:eastAsia="Times New Roman" w:hAnsi="Times New Roman" w:cs="Times New Roman"/>
          <w:sz w:val="28"/>
          <w:szCs w:val="28"/>
          <w:lang w:eastAsia="it-IT"/>
        </w:rPr>
        <w:t xml:space="preserve"> n. 96.</w:t>
      </w:r>
    </w:p>
    <w:p w:rsidR="00D1247A" w:rsidRPr="00BD0C4D" w:rsidRDefault="00D1247A" w:rsidP="00BD0C4D">
      <w:pPr>
        <w:spacing w:before="100" w:beforeAutospacing="1" w:after="100" w:afterAutospacing="1" w:line="300" w:lineRule="atLeast"/>
        <w:jc w:val="both"/>
        <w:rPr>
          <w:rFonts w:ascii="Times New Roman" w:eastAsia="Times New Roman" w:hAnsi="Times New Roman" w:cs="Times New Roman"/>
          <w:sz w:val="28"/>
          <w:szCs w:val="28"/>
          <w:lang w:eastAsia="it-IT"/>
        </w:rPr>
      </w:pPr>
    </w:p>
    <w:p w:rsidR="00D1247A" w:rsidRPr="00BD0C4D" w:rsidRDefault="00D1247A"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bookmarkStart w:id="0" w:name="_GoBack"/>
      <w:bookmarkEnd w:id="0"/>
      <w:r w:rsidRPr="00BD0C4D">
        <w:rPr>
          <w:rFonts w:ascii="Times New Roman" w:eastAsia="Times New Roman" w:hAnsi="Times New Roman" w:cs="Times New Roman"/>
          <w:b/>
          <w:bCs/>
          <w:color w:val="2E697A"/>
          <w:kern w:val="36"/>
          <w:sz w:val="28"/>
          <w:szCs w:val="28"/>
          <w:lang w:eastAsia="it-IT"/>
        </w:rPr>
        <w:t>Cassazione: La ex moglie va mantenuta anche se si è laureata ed ha trovato lavoro</w:t>
      </w:r>
    </w:p>
    <w:p w:rsidR="00D1247A" w:rsidRPr="00BD0C4D" w:rsidRDefault="00D1247A" w:rsidP="00BD0C4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noProof/>
          <w:color w:val="000000"/>
          <w:sz w:val="28"/>
          <w:szCs w:val="28"/>
          <w:lang w:eastAsia="it-IT"/>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6" name="Immagine 6" descr="ricca pov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cca povero"/>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BD0C4D">
        <w:rPr>
          <w:rFonts w:ascii="Times New Roman" w:eastAsia="Times New Roman" w:hAnsi="Times New Roman" w:cs="Times New Roman"/>
          <w:color w:val="000000"/>
          <w:sz w:val="28"/>
          <w:szCs w:val="28"/>
          <w:lang w:eastAsia="it-IT"/>
        </w:rPr>
        <w:t xml:space="preserve">Cari ex mariti, poche storie: anche se la vostra </w:t>
      </w:r>
      <w:r w:rsidRPr="00BD0C4D">
        <w:rPr>
          <w:rFonts w:ascii="Times New Roman" w:eastAsia="Times New Roman" w:hAnsi="Times New Roman" w:cs="Times New Roman"/>
          <w:b/>
          <w:bCs/>
          <w:color w:val="000000"/>
          <w:sz w:val="28"/>
          <w:szCs w:val="28"/>
          <w:lang w:eastAsia="it-IT"/>
        </w:rPr>
        <w:t>ex moglie si è laureata ed ha trovato lavoro</w:t>
      </w:r>
      <w:r w:rsidRPr="00BD0C4D">
        <w:rPr>
          <w:rFonts w:ascii="Times New Roman" w:eastAsia="Times New Roman" w:hAnsi="Times New Roman" w:cs="Times New Roman"/>
          <w:color w:val="000000"/>
          <w:sz w:val="28"/>
          <w:szCs w:val="28"/>
          <w:lang w:eastAsia="it-IT"/>
        </w:rPr>
        <w:t xml:space="preserve"> dovrete </w:t>
      </w:r>
      <w:r w:rsidRPr="00BD0C4D">
        <w:rPr>
          <w:rFonts w:ascii="Times New Roman" w:eastAsia="Times New Roman" w:hAnsi="Times New Roman" w:cs="Times New Roman"/>
          <w:b/>
          <w:bCs/>
          <w:color w:val="000000"/>
          <w:sz w:val="28"/>
          <w:szCs w:val="28"/>
          <w:lang w:eastAsia="it-IT"/>
        </w:rPr>
        <w:t>versarle il mantenimento</w:t>
      </w:r>
      <w:r w:rsidRPr="00BD0C4D">
        <w:rPr>
          <w:rFonts w:ascii="Times New Roman" w:eastAsia="Times New Roman" w:hAnsi="Times New Roman" w:cs="Times New Roman"/>
          <w:color w:val="000000"/>
          <w:sz w:val="28"/>
          <w:szCs w:val="28"/>
          <w:lang w:eastAsia="it-IT"/>
        </w:rPr>
        <w:t>. E' quanto afferma la Corte di Cassazione (ordinanza n. 24420/14 depositata il 17 novembre 2014) in cui i Giudici di Piazza Cavour ribadiscono che </w:t>
      </w:r>
      <w:r w:rsidRPr="00BD0C4D">
        <w:rPr>
          <w:rFonts w:ascii="Times New Roman" w:eastAsia="Times New Roman" w:hAnsi="Times New Roman" w:cs="Times New Roman"/>
          <w:b/>
          <w:bCs/>
          <w:color w:val="000000"/>
          <w:sz w:val="28"/>
          <w:szCs w:val="28"/>
          <w:lang w:eastAsia="it-IT"/>
        </w:rPr>
        <w:t>se c'è una sproporzione tra i redditi</w:t>
      </w:r>
      <w:r w:rsidRPr="00BD0C4D">
        <w:rPr>
          <w:rFonts w:ascii="Times New Roman" w:eastAsia="Times New Roman" w:hAnsi="Times New Roman" w:cs="Times New Roman"/>
          <w:color w:val="000000"/>
          <w:sz w:val="28"/>
          <w:szCs w:val="28"/>
          <w:lang w:eastAsia="it-IT"/>
        </w:rPr>
        <w:t xml:space="preserve"> dei due ex coniugi l'</w:t>
      </w:r>
      <w:hyperlink r:id="rId22" w:tooltip="che cosa ? e come si determina la misura dell'assegno divorzile" w:history="1">
        <w:r w:rsidRPr="00BD0C4D">
          <w:rPr>
            <w:rFonts w:ascii="Times New Roman" w:eastAsia="Times New Roman" w:hAnsi="Times New Roman" w:cs="Times New Roman"/>
            <w:color w:val="2E697A"/>
            <w:sz w:val="28"/>
            <w:szCs w:val="28"/>
            <w:u w:val="single"/>
            <w:lang w:eastAsia="it-IT"/>
          </w:rPr>
          <w:t>assegno divorzile</w:t>
        </w:r>
      </w:hyperlink>
      <w:r w:rsidRPr="00BD0C4D">
        <w:rPr>
          <w:rFonts w:ascii="Times New Roman" w:eastAsia="Times New Roman" w:hAnsi="Times New Roman" w:cs="Times New Roman"/>
          <w:color w:val="000000"/>
          <w:sz w:val="28"/>
          <w:szCs w:val="28"/>
          <w:lang w:eastAsia="it-IT"/>
        </w:rPr>
        <w:t xml:space="preserve"> va riconosciuto sia pur in misura ridotta.</w:t>
      </w:r>
    </w:p>
    <w:p w:rsidR="00D1247A" w:rsidRPr="00BD0C4D" w:rsidRDefault="00D1247A" w:rsidP="00BD0C4D">
      <w:pPr>
        <w:shd w:val="clear" w:color="auto" w:fill="FFFFFF"/>
        <w:spacing w:after="0" w:line="240" w:lineRule="auto"/>
        <w:jc w:val="both"/>
        <w:rPr>
          <w:rFonts w:ascii="Times New Roman" w:eastAsia="Times New Roman" w:hAnsi="Times New Roman" w:cs="Times New Roman"/>
          <w:color w:val="000000"/>
          <w:sz w:val="28"/>
          <w:szCs w:val="28"/>
          <w:lang w:eastAsia="it-IT"/>
        </w:rPr>
      </w:pPr>
    </w:p>
    <w:p w:rsidR="00D1247A" w:rsidRPr="00BD0C4D" w:rsidRDefault="00D1247A" w:rsidP="00BD0C4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L'ex marito aveva proposto appello contro una sentenza del tribunale che aveva posto a suo carico un </w:t>
      </w:r>
      <w:hyperlink r:id="rId23" w:history="1">
        <w:r w:rsidRPr="00BD0C4D">
          <w:rPr>
            <w:rFonts w:ascii="Times New Roman" w:eastAsia="Times New Roman" w:hAnsi="Times New Roman" w:cs="Times New Roman"/>
            <w:color w:val="2E697A"/>
            <w:sz w:val="28"/>
            <w:szCs w:val="28"/>
            <w:u w:val="single"/>
            <w:lang w:eastAsia="it-IT"/>
          </w:rPr>
          <w:t>assegno di mantenimento</w:t>
        </w:r>
      </w:hyperlink>
      <w:r w:rsidRPr="00BD0C4D">
        <w:rPr>
          <w:rFonts w:ascii="Times New Roman" w:eastAsia="Times New Roman" w:hAnsi="Times New Roman" w:cs="Times New Roman"/>
          <w:color w:val="000000"/>
          <w:sz w:val="28"/>
          <w:szCs w:val="28"/>
          <w:lang w:eastAsia="it-IT"/>
        </w:rPr>
        <w:t xml:space="preserve"> di 150 euro da versare in favore della moglie.</w:t>
      </w:r>
    </w:p>
    <w:p w:rsidR="00D1247A" w:rsidRPr="00BD0C4D" w:rsidRDefault="00D1247A" w:rsidP="00BD0C4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 L'uomo aveva contestato il fatto che la sua ex compagna </w:t>
      </w:r>
      <w:r w:rsidRPr="00BD0C4D">
        <w:rPr>
          <w:rFonts w:ascii="Times New Roman" w:eastAsia="Times New Roman" w:hAnsi="Times New Roman" w:cs="Times New Roman"/>
          <w:b/>
          <w:bCs/>
          <w:color w:val="000000"/>
          <w:sz w:val="28"/>
          <w:szCs w:val="28"/>
          <w:lang w:eastAsia="it-IT"/>
        </w:rPr>
        <w:t>si era laureata in scienze naturali ed era stata assunta presso un </w:t>
      </w:r>
      <w:proofErr w:type="spellStart"/>
      <w:r w:rsidRPr="00BD0C4D">
        <w:rPr>
          <w:rFonts w:ascii="Times New Roman" w:eastAsia="Times New Roman" w:hAnsi="Times New Roman" w:cs="Times New Roman"/>
          <w:b/>
          <w:bCs/>
          <w:color w:val="000000"/>
          <w:sz w:val="28"/>
          <w:szCs w:val="28"/>
          <w:lang w:eastAsia="it-IT"/>
        </w:rPr>
        <w:t>Bio</w:t>
      </w:r>
      <w:proofErr w:type="spellEnd"/>
      <w:r w:rsidRPr="00BD0C4D">
        <w:rPr>
          <w:rFonts w:ascii="Times New Roman" w:eastAsia="Times New Roman" w:hAnsi="Times New Roman" w:cs="Times New Roman"/>
          <w:b/>
          <w:bCs/>
          <w:color w:val="000000"/>
          <w:sz w:val="28"/>
          <w:szCs w:val="28"/>
          <w:lang w:eastAsia="it-IT"/>
        </w:rPr>
        <w:t xml:space="preserve"> Parco</w:t>
      </w:r>
      <w:r w:rsidRPr="00BD0C4D">
        <w:rPr>
          <w:rFonts w:ascii="Times New Roman" w:eastAsia="Times New Roman" w:hAnsi="Times New Roman" w:cs="Times New Roman"/>
          <w:color w:val="000000"/>
          <w:sz w:val="28"/>
          <w:szCs w:val="28"/>
          <w:lang w:eastAsia="it-IT"/>
        </w:rPr>
        <w:t xml:space="preserve"> dove percepiva una retribuzione di circa 1.300 euro mensili, a cui andavano a sommarsi anche gli assegni familiari.</w:t>
      </w:r>
    </w:p>
    <w:p w:rsidR="00D1247A" w:rsidRPr="00BD0C4D" w:rsidRDefault="00D1247A" w:rsidP="00BD0C4D">
      <w:pPr>
        <w:shd w:val="clear" w:color="auto" w:fill="FFFFFF"/>
        <w:spacing w:after="0" w:line="240" w:lineRule="auto"/>
        <w:jc w:val="both"/>
        <w:rPr>
          <w:rFonts w:ascii="Times New Roman" w:eastAsia="Times New Roman" w:hAnsi="Times New Roman" w:cs="Times New Roman"/>
          <w:color w:val="000000"/>
          <w:sz w:val="28"/>
          <w:szCs w:val="28"/>
          <w:lang w:eastAsia="it-IT"/>
        </w:rPr>
      </w:pPr>
    </w:p>
    <w:p w:rsidR="00D1247A" w:rsidRPr="00BD0C4D" w:rsidRDefault="00D1247A" w:rsidP="00BD0C4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La donna inoltre aveva anche la </w:t>
      </w:r>
      <w:r w:rsidRPr="00BD0C4D">
        <w:rPr>
          <w:rFonts w:ascii="Times New Roman" w:eastAsia="Times New Roman" w:hAnsi="Times New Roman" w:cs="Times New Roman"/>
          <w:b/>
          <w:bCs/>
          <w:color w:val="000000"/>
          <w:sz w:val="28"/>
          <w:szCs w:val="28"/>
          <w:lang w:eastAsia="it-IT"/>
        </w:rPr>
        <w:t>possibilità di utilizzare un appartamento</w:t>
      </w:r>
      <w:r w:rsidRPr="00BD0C4D">
        <w:rPr>
          <w:rFonts w:ascii="Times New Roman" w:eastAsia="Times New Roman" w:hAnsi="Times New Roman" w:cs="Times New Roman"/>
          <w:color w:val="000000"/>
          <w:sz w:val="28"/>
          <w:szCs w:val="28"/>
          <w:lang w:eastAsia="it-IT"/>
        </w:rPr>
        <w:t xml:space="preserve"> che gli era stato messo a disposizione dai genitori mentre lui, pur godendo di un reddito mensile di € 1800, ne avrebbe dovuti spendere 450 per il canone di </w:t>
      </w:r>
      <w:hyperlink r:id="rId24" w:tooltip="La locazione, una guida pratica" w:history="1">
        <w:r w:rsidRPr="00BD0C4D">
          <w:rPr>
            <w:rFonts w:ascii="Times New Roman" w:eastAsia="Times New Roman" w:hAnsi="Times New Roman" w:cs="Times New Roman"/>
            <w:color w:val="2E697A"/>
            <w:sz w:val="28"/>
            <w:szCs w:val="28"/>
            <w:u w:val="single"/>
            <w:lang w:eastAsia="it-IT"/>
          </w:rPr>
          <w:t>locazione</w:t>
        </w:r>
      </w:hyperlink>
      <w:r w:rsidRPr="00BD0C4D">
        <w:rPr>
          <w:rFonts w:ascii="Times New Roman" w:eastAsia="Times New Roman" w:hAnsi="Times New Roman" w:cs="Times New Roman"/>
          <w:color w:val="000000"/>
          <w:sz w:val="28"/>
          <w:szCs w:val="28"/>
          <w:lang w:eastAsia="it-IT"/>
        </w:rPr>
        <w:t xml:space="preserve"> e avrebbe anche dovuto versare il mantenimento per il figlio.</w:t>
      </w:r>
    </w:p>
    <w:p w:rsidR="00D1247A" w:rsidRPr="00BD0C4D" w:rsidRDefault="00D1247A" w:rsidP="00BD0C4D">
      <w:pPr>
        <w:shd w:val="clear" w:color="auto" w:fill="FFFFFF"/>
        <w:spacing w:after="0" w:line="240" w:lineRule="auto"/>
        <w:jc w:val="both"/>
        <w:rPr>
          <w:rFonts w:ascii="Times New Roman" w:eastAsia="Times New Roman" w:hAnsi="Times New Roman" w:cs="Times New Roman"/>
          <w:color w:val="000000"/>
          <w:sz w:val="28"/>
          <w:szCs w:val="28"/>
          <w:lang w:eastAsia="it-IT"/>
        </w:rPr>
      </w:pPr>
    </w:p>
    <w:p w:rsidR="00D1247A" w:rsidRPr="00BD0C4D" w:rsidRDefault="00D1247A" w:rsidP="00BD0C4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La corte d'appello, rilevata la differenza di redditi tra gli ex coniugi ha ritenuto però giustificato il riconoscimento di un </w:t>
      </w:r>
      <w:hyperlink r:id="rId25" w:tooltip="che cosa ? e come si determina la misura dell'assegno divorzile" w:history="1">
        <w:r w:rsidRPr="00BD0C4D">
          <w:rPr>
            <w:rFonts w:ascii="Times New Roman" w:eastAsia="Times New Roman" w:hAnsi="Times New Roman" w:cs="Times New Roman"/>
            <w:color w:val="2E697A"/>
            <w:sz w:val="28"/>
            <w:szCs w:val="28"/>
            <w:u w:val="single"/>
            <w:lang w:eastAsia="it-IT"/>
          </w:rPr>
          <w:t>assegno divorzile</w:t>
        </w:r>
      </w:hyperlink>
      <w:r w:rsidRPr="00BD0C4D">
        <w:rPr>
          <w:rFonts w:ascii="Times New Roman" w:eastAsia="Times New Roman" w:hAnsi="Times New Roman" w:cs="Times New Roman"/>
          <w:color w:val="000000"/>
          <w:sz w:val="28"/>
          <w:szCs w:val="28"/>
          <w:lang w:eastAsia="it-IT"/>
        </w:rPr>
        <w:t xml:space="preserve"> sia pur di modesta entità.</w:t>
      </w:r>
    </w:p>
    <w:p w:rsidR="00D1247A" w:rsidRPr="00BD0C4D" w:rsidRDefault="00D1247A" w:rsidP="00BD0C4D">
      <w:pPr>
        <w:shd w:val="clear" w:color="auto" w:fill="FFFFFF"/>
        <w:spacing w:after="0" w:line="240" w:lineRule="auto"/>
        <w:jc w:val="both"/>
        <w:rPr>
          <w:rFonts w:ascii="Times New Roman" w:eastAsia="Times New Roman" w:hAnsi="Times New Roman" w:cs="Times New Roman"/>
          <w:color w:val="000000"/>
          <w:sz w:val="28"/>
          <w:szCs w:val="28"/>
          <w:lang w:eastAsia="it-IT"/>
        </w:rPr>
      </w:pPr>
    </w:p>
    <w:p w:rsidR="00D1247A" w:rsidRPr="00BD0C4D" w:rsidRDefault="00D1247A" w:rsidP="00BD0C4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Nel ricorso per Cassazione l'ex marito aveva sostenuto che la disparità di reddito in realtà non vi era, dato che il suo doveva essere valutato al netto del canone di </w:t>
      </w:r>
      <w:hyperlink r:id="rId26" w:tooltip="La locazione, una guida pratica" w:history="1">
        <w:r w:rsidRPr="00BD0C4D">
          <w:rPr>
            <w:rFonts w:ascii="Times New Roman" w:eastAsia="Times New Roman" w:hAnsi="Times New Roman" w:cs="Times New Roman"/>
            <w:color w:val="2E697A"/>
            <w:sz w:val="28"/>
            <w:szCs w:val="28"/>
            <w:u w:val="single"/>
            <w:lang w:eastAsia="it-IT"/>
          </w:rPr>
          <w:t>locazione</w:t>
        </w:r>
      </w:hyperlink>
      <w:r w:rsidRPr="00BD0C4D">
        <w:rPr>
          <w:rFonts w:ascii="Times New Roman" w:eastAsia="Times New Roman" w:hAnsi="Times New Roman" w:cs="Times New Roman"/>
          <w:color w:val="000000"/>
          <w:sz w:val="28"/>
          <w:szCs w:val="28"/>
          <w:lang w:eastAsia="it-IT"/>
        </w:rPr>
        <w:t xml:space="preserve"> e delle somme che comunque doveva versare per il mantenimento del figlio.</w:t>
      </w:r>
    </w:p>
    <w:p w:rsidR="00D1247A" w:rsidRPr="00BD0C4D" w:rsidRDefault="00D1247A" w:rsidP="00BD0C4D">
      <w:pPr>
        <w:shd w:val="clear" w:color="auto" w:fill="FFFFFF"/>
        <w:spacing w:after="0" w:line="240" w:lineRule="auto"/>
        <w:jc w:val="both"/>
        <w:rPr>
          <w:rFonts w:ascii="Times New Roman" w:eastAsia="Times New Roman" w:hAnsi="Times New Roman" w:cs="Times New Roman"/>
          <w:color w:val="000000"/>
          <w:sz w:val="28"/>
          <w:szCs w:val="28"/>
          <w:lang w:eastAsia="it-IT"/>
        </w:rPr>
      </w:pPr>
    </w:p>
    <w:p w:rsidR="00D1247A" w:rsidRPr="00BD0C4D" w:rsidRDefault="00D1247A" w:rsidP="00BD0C4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La Cassazione ha dichiarato l'inammissibilità del ricorso per tutto ciò che riguarda le contestazioni di merito mentre ha ritenuto infondati i motivi del ricorso laddove si censura la corretta applicazione dei criteri indicati dall'art. 5 della </w:t>
      </w:r>
      <w:hyperlink r:id="rId27" w:history="1">
        <w:r w:rsidRPr="00BD0C4D">
          <w:rPr>
            <w:rFonts w:ascii="Times New Roman" w:eastAsia="Times New Roman" w:hAnsi="Times New Roman" w:cs="Times New Roman"/>
            <w:color w:val="2E697A"/>
            <w:sz w:val="28"/>
            <w:szCs w:val="28"/>
            <w:u w:val="single"/>
            <w:lang w:eastAsia="it-IT"/>
          </w:rPr>
          <w:t>legge n. 898/1970 (legge sul divorzio)</w:t>
        </w:r>
      </w:hyperlink>
      <w:r w:rsidRPr="00BD0C4D">
        <w:rPr>
          <w:rFonts w:ascii="Times New Roman" w:eastAsia="Times New Roman" w:hAnsi="Times New Roman" w:cs="Times New Roman"/>
          <w:color w:val="000000"/>
          <w:sz w:val="28"/>
          <w:szCs w:val="28"/>
          <w:lang w:eastAsia="it-IT"/>
        </w:rPr>
        <w:t xml:space="preserve"> dato che, una volta accertata la disparità reddituale, anche se modesta, è possibile liquidare un </w:t>
      </w:r>
      <w:hyperlink r:id="rId28" w:tooltip="che cosa ? e come si determina la misura dell'assegno divorzile" w:history="1">
        <w:r w:rsidRPr="00BD0C4D">
          <w:rPr>
            <w:rFonts w:ascii="Times New Roman" w:eastAsia="Times New Roman" w:hAnsi="Times New Roman" w:cs="Times New Roman"/>
            <w:color w:val="2E697A"/>
            <w:sz w:val="28"/>
            <w:szCs w:val="28"/>
            <w:u w:val="single"/>
            <w:lang w:eastAsia="it-IT"/>
          </w:rPr>
          <w:t>assegno divorzile</w:t>
        </w:r>
      </w:hyperlink>
      <w:r w:rsidRPr="00BD0C4D">
        <w:rPr>
          <w:rFonts w:ascii="Times New Roman" w:eastAsia="Times New Roman" w:hAnsi="Times New Roman" w:cs="Times New Roman"/>
          <w:color w:val="000000"/>
          <w:sz w:val="28"/>
          <w:szCs w:val="28"/>
          <w:lang w:eastAsia="it-IT"/>
        </w:rPr>
        <w:t xml:space="preserve"> e non appare fondata la deduzione secondo cui dovrebbe detrarsi solo dal solo reddito del marito il contributo al mantenimento del figlio che anche la moglie sostiene.</w:t>
      </w:r>
    </w:p>
    <w:p w:rsidR="00D1247A" w:rsidRPr="00BD0C4D" w:rsidRDefault="00213C37"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hyperlink r:id="rId29" w:history="1">
        <w:r w:rsidR="00D1247A" w:rsidRPr="00BD0C4D">
          <w:rPr>
            <w:rFonts w:ascii="Times New Roman" w:eastAsia="Times New Roman" w:hAnsi="Times New Roman" w:cs="Times New Roman"/>
            <w:color w:val="2E697A"/>
            <w:sz w:val="28"/>
            <w:szCs w:val="28"/>
            <w:u w:val="single"/>
            <w:lang w:eastAsia="it-IT"/>
          </w:rPr>
          <w:t xml:space="preserve">Cassazione Civile testo ordinanza 17 novembre 2014, n. 24420 </w:t>
        </w:r>
      </w:hyperlink>
      <w:r w:rsidR="00D1247A" w:rsidRPr="00BD0C4D">
        <w:rPr>
          <w:rFonts w:ascii="Times New Roman" w:eastAsia="Times New Roman" w:hAnsi="Times New Roman" w:cs="Times New Roman"/>
          <w:color w:val="000000"/>
          <w:sz w:val="28"/>
          <w:szCs w:val="28"/>
          <w:lang w:eastAsia="it-IT"/>
        </w:rPr>
        <w:br/>
      </w:r>
      <w:r w:rsidR="00D1247A" w:rsidRPr="00BD0C4D">
        <w:rPr>
          <w:rFonts w:ascii="Times New Roman" w:eastAsia="Times New Roman" w:hAnsi="Times New Roman" w:cs="Times New Roman"/>
          <w:color w:val="000000"/>
          <w:sz w:val="28"/>
          <w:szCs w:val="28"/>
          <w:lang w:eastAsia="it-IT"/>
        </w:rPr>
        <w:br/>
      </w:r>
      <w:r w:rsidR="00D1247A" w:rsidRPr="00BD0C4D">
        <w:rPr>
          <w:rFonts w:ascii="Times New Roman" w:eastAsia="Times New Roman" w:hAnsi="Times New Roman" w:cs="Times New Roman"/>
          <w:color w:val="000000"/>
          <w:sz w:val="28"/>
          <w:szCs w:val="28"/>
          <w:lang w:eastAsia="it-IT"/>
        </w:rPr>
        <w:br/>
        <w:t xml:space="preserve">Fonte: </w:t>
      </w:r>
      <w:hyperlink r:id="rId30" w:anchor="ixzz3KGBacXWd" w:history="1">
        <w:r w:rsidR="00D1247A" w:rsidRPr="00BD0C4D">
          <w:rPr>
            <w:rFonts w:ascii="Times New Roman" w:eastAsia="Times New Roman" w:hAnsi="Times New Roman" w:cs="Times New Roman"/>
            <w:color w:val="003399"/>
            <w:sz w:val="28"/>
            <w:szCs w:val="28"/>
            <w:u w:val="single"/>
            <w:lang w:eastAsia="it-IT"/>
          </w:rPr>
          <w:t>Cassazione: La ex moglie va mantenuta anche se si è laureata ed ha trovato lavoro</w:t>
        </w:r>
      </w:hyperlink>
      <w:r w:rsidR="00D1247A" w:rsidRPr="00BD0C4D">
        <w:rPr>
          <w:rFonts w:ascii="Times New Roman" w:eastAsia="Times New Roman" w:hAnsi="Times New Roman" w:cs="Times New Roman"/>
          <w:color w:val="000000"/>
          <w:sz w:val="28"/>
          <w:szCs w:val="28"/>
          <w:lang w:eastAsia="it-IT"/>
        </w:rPr>
        <w:br/>
        <w:t>(</w:t>
      </w:r>
      <w:hyperlink r:id="rId31" w:history="1">
        <w:r w:rsidR="00D1247A" w:rsidRPr="00BD0C4D">
          <w:rPr>
            <w:rStyle w:val="Collegamentoipertestuale"/>
            <w:rFonts w:ascii="Times New Roman" w:eastAsia="Times New Roman" w:hAnsi="Times New Roman" w:cs="Times New Roman"/>
            <w:sz w:val="28"/>
            <w:szCs w:val="28"/>
            <w:lang w:eastAsia="it-IT"/>
          </w:rPr>
          <w:t>www.StudioCataldi.it</w:t>
        </w:r>
      </w:hyperlink>
      <w:r w:rsidR="00D1247A" w:rsidRPr="00BD0C4D">
        <w:rPr>
          <w:rFonts w:ascii="Times New Roman" w:eastAsia="Times New Roman" w:hAnsi="Times New Roman" w:cs="Times New Roman"/>
          <w:color w:val="000000"/>
          <w:sz w:val="28"/>
          <w:szCs w:val="28"/>
          <w:lang w:eastAsia="it-IT"/>
        </w:rPr>
        <w:t>)</w:t>
      </w:r>
    </w:p>
    <w:p w:rsidR="00D1247A" w:rsidRPr="00BD0C4D" w:rsidRDefault="00D1247A"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p>
    <w:p w:rsidR="00D1247A" w:rsidRPr="00BD0C4D" w:rsidRDefault="00D1247A"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p>
    <w:p w:rsidR="00D1247A" w:rsidRPr="00BD0C4D" w:rsidRDefault="00D1247A"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r w:rsidRPr="00BD0C4D">
        <w:rPr>
          <w:rFonts w:ascii="Times New Roman" w:eastAsia="Times New Roman" w:hAnsi="Times New Roman" w:cs="Times New Roman"/>
          <w:b/>
          <w:bCs/>
          <w:color w:val="2E697A"/>
          <w:kern w:val="36"/>
          <w:sz w:val="28"/>
          <w:szCs w:val="28"/>
          <w:lang w:eastAsia="it-IT"/>
        </w:rPr>
        <w:t>Per la Corte di Cassazione il neonato concepito attraverso la pratica della maternità surrogata è in stato di abbandono e quindi adottabile</w:t>
      </w:r>
    </w:p>
    <w:p w:rsidR="00D1247A" w:rsidRPr="00BD0C4D" w:rsidRDefault="00D1247A"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Cassazione Civile, sezione I, 11.11.2014 n. 24001</w:t>
      </w:r>
    </w:p>
    <w:p w:rsidR="00D1247A" w:rsidRPr="00BD0C4D" w:rsidRDefault="00D1247A"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FATTO</w:t>
      </w:r>
    </w:p>
    <w:p w:rsidR="00D1247A" w:rsidRPr="00BD0C4D" w:rsidRDefault="00D1247A"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Una coppia di coniugi italiani, non potendo avere figli, è ricorsa alla tecnica della surrogazione di maternità in conformità alla Legge Ucraina che consente la pratica del c.d. “utero in affitto”. Giunti in Italia con il neonato, la coppia presenta all’anagrafe del Comune della propria città il certificato di nascita rilasciato in Ucraina.</w:t>
      </w:r>
    </w:p>
    <w:p w:rsidR="00D1247A" w:rsidRPr="00BD0C4D" w:rsidRDefault="00D1247A"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A causa di forti sospetti sulla veridicità della dichiarazione di nascita, il Pubblico Ministero presso il Tribunale per i minorenni chiese che fosse dichiarato lo stato di adottabilità del minore. </w:t>
      </w:r>
    </w:p>
    <w:p w:rsidR="00D1247A" w:rsidRPr="00BD0C4D" w:rsidRDefault="00D1247A" w:rsidP="00BD0C4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Infatti, la signora aveva subito una isterectomia mentre il signore era affetto da oligospermia.</w:t>
      </w:r>
    </w:p>
    <w:p w:rsidR="00D1247A" w:rsidRPr="00BD0C4D" w:rsidRDefault="00D1247A"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Il Tribunale per i minorenni nomina un curatore speciale per il minore e lo affida ai Servizi Sociali con col</w:t>
      </w:r>
      <w:hyperlink r:id="rId32" w:tooltip="La locazione, una guida pratica" w:history="1">
        <w:r w:rsidRPr="00BD0C4D">
          <w:rPr>
            <w:rFonts w:ascii="Times New Roman" w:eastAsia="Times New Roman" w:hAnsi="Times New Roman" w:cs="Times New Roman"/>
            <w:color w:val="2E697A"/>
            <w:sz w:val="28"/>
            <w:szCs w:val="28"/>
            <w:u w:val="single"/>
            <w:lang w:eastAsia="it-IT"/>
          </w:rPr>
          <w:t>locazione</w:t>
        </w:r>
      </w:hyperlink>
      <w:r w:rsidRPr="00BD0C4D">
        <w:rPr>
          <w:rFonts w:ascii="Times New Roman" w:eastAsia="Times New Roman" w:hAnsi="Times New Roman" w:cs="Times New Roman"/>
          <w:color w:val="000000"/>
          <w:sz w:val="28"/>
          <w:szCs w:val="28"/>
          <w:lang w:eastAsia="it-IT"/>
        </w:rPr>
        <w:t xml:space="preserve"> presso gli apparenti genitori.</w:t>
      </w:r>
    </w:p>
    <w:p w:rsidR="00D1247A" w:rsidRPr="00BD0C4D" w:rsidRDefault="00D1247A"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GIUDIZIO DI PRIMO GRADO</w:t>
      </w:r>
    </w:p>
    <w:p w:rsidR="00D1247A" w:rsidRPr="00BD0C4D" w:rsidRDefault="00D1247A"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Nel corso del giudizio di primo grado, la Signora dichiara di non essere madre biologica del minore e che il concepimento è avvenuto ricorrendo alla surrogazione di maternità in conformità alla Legge Ucraina.</w:t>
      </w:r>
    </w:p>
    <w:p w:rsidR="00D1247A" w:rsidRPr="00BD0C4D" w:rsidRDefault="00D1247A"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Il Tribunale, dopo aver accertato con consulenza tecnica d’ufficio che anche il signore non è il padre biologico del minore, ne dichiara lo stato di adottabilità, sospende i coniugi dall’esercizio della potestà, nomina un tutore e dispone il collocamento del minore presso altra coppia.</w:t>
      </w:r>
    </w:p>
    <w:p w:rsidR="00D1247A" w:rsidRPr="00BD0C4D" w:rsidRDefault="00D1247A"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MOTIVAZIONE DELLA DECISIONE DEL TRIBUNALE PER I MINORENNI</w:t>
      </w:r>
    </w:p>
    <w:p w:rsidR="00D1247A" w:rsidRPr="00BD0C4D" w:rsidRDefault="00D1247A"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lastRenderedPageBreak/>
        <w:t>Il tribunale prende atto che:</w:t>
      </w:r>
    </w:p>
    <w:p w:rsidR="00D1247A" w:rsidRPr="00BD0C4D" w:rsidRDefault="00D1247A" w:rsidP="00BD0C4D">
      <w:pPr>
        <w:numPr>
          <w:ilvl w:val="0"/>
          <w:numId w:val="1"/>
        </w:num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nel corso del giudizio si è accertato che entrambi i coniugi non sono genitori biologici del minore;</w:t>
      </w:r>
    </w:p>
    <w:p w:rsidR="00D1247A" w:rsidRPr="00BD0C4D" w:rsidRDefault="00D1247A" w:rsidP="00BD0C4D">
      <w:pPr>
        <w:numPr>
          <w:ilvl w:val="0"/>
          <w:numId w:val="1"/>
        </w:num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la pratica della maternità surrogata è vietata dall’art. 14 della Legge n. 40 del 19.02.2004;</w:t>
      </w:r>
    </w:p>
    <w:p w:rsidR="00D1247A" w:rsidRPr="00BD0C4D" w:rsidRDefault="00D1247A" w:rsidP="00BD0C4D">
      <w:pPr>
        <w:numPr>
          <w:ilvl w:val="0"/>
          <w:numId w:val="1"/>
        </w:num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la Legge Ucraina consente di ricorrere alla tecnica dell’utero in affitto ma a condizione che gli ovociti non appartengano alla donna che esegue la gestazione e che almeno il 50% del patrimonio genetico del nascituro provenga dalla coppia.</w:t>
      </w:r>
    </w:p>
    <w:p w:rsidR="00D1247A" w:rsidRPr="00BD0C4D" w:rsidRDefault="00D1247A" w:rsidP="00BD0C4D">
      <w:pPr>
        <w:shd w:val="clear" w:color="auto" w:fill="FFFFFF"/>
        <w:spacing w:before="100" w:beforeAutospacing="1" w:after="225" w:line="240" w:lineRule="auto"/>
        <w:ind w:left="720"/>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Il Tribunale per i Minorenni affermava, quindi, che il contratto di surrogazione di maternità era da considerarsi nullo anche per la legge Ucraina.</w:t>
      </w:r>
    </w:p>
    <w:p w:rsidR="00D1247A" w:rsidRPr="00BD0C4D" w:rsidRDefault="00D1247A" w:rsidP="00BD0C4D">
      <w:pPr>
        <w:shd w:val="clear" w:color="auto" w:fill="FFFFFF"/>
        <w:spacing w:before="100" w:beforeAutospacing="1" w:after="225" w:line="240" w:lineRule="auto"/>
        <w:ind w:left="720"/>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GIUDIZIO D’APPELLO</w:t>
      </w:r>
    </w:p>
    <w:p w:rsidR="00D1247A" w:rsidRPr="00BD0C4D" w:rsidRDefault="00D1247A" w:rsidP="00BD0C4D">
      <w:pPr>
        <w:shd w:val="clear" w:color="auto" w:fill="FFFFFF"/>
        <w:spacing w:before="100" w:beforeAutospacing="1" w:after="225" w:line="240" w:lineRule="auto"/>
        <w:ind w:left="720"/>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La Corte d’Appello respinse il ricorso della coppia di coniugi sostenendo, tra le altre cose, che il certificato di nascita ucraino non poteva essere riconosciuto in Italia in quanto contrario all’ordine pubblico atteso che la Legge n. 40 vieta la surrogazione di maternità. Il minore, quindi, nato in ucraina e accudito dalla coppia, non era assistito né dai genitori né dai parenti. Ne conseguiva, pertanto, l’accertamento dello stato di abbandono ed infine la dichiarazione di adottabilità.</w:t>
      </w:r>
    </w:p>
    <w:p w:rsidR="00D1247A" w:rsidRPr="00BD0C4D" w:rsidRDefault="00D1247A" w:rsidP="00BD0C4D">
      <w:pPr>
        <w:shd w:val="clear" w:color="auto" w:fill="FFFFFF"/>
        <w:spacing w:before="100" w:beforeAutospacing="1" w:after="225" w:line="240" w:lineRule="auto"/>
        <w:ind w:left="720"/>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RICORSO IN CASSAZIONE</w:t>
      </w:r>
    </w:p>
    <w:p w:rsidR="00D1247A" w:rsidRPr="00BD0C4D" w:rsidRDefault="00D1247A" w:rsidP="00BD0C4D">
      <w:pPr>
        <w:shd w:val="clear" w:color="auto" w:fill="FFFFFF"/>
        <w:spacing w:before="100" w:beforeAutospacing="1" w:after="225" w:line="240" w:lineRule="auto"/>
        <w:ind w:left="720"/>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Anche la Cassazione respinge il ricorso della coppia di coniugi.</w:t>
      </w:r>
    </w:p>
    <w:p w:rsidR="00D1247A" w:rsidRPr="00BD0C4D" w:rsidRDefault="00D1247A" w:rsidP="00BD0C4D">
      <w:pPr>
        <w:shd w:val="clear" w:color="auto" w:fill="FFFFFF"/>
        <w:spacing w:before="100" w:beforeAutospacing="1" w:after="225" w:line="240" w:lineRule="auto"/>
        <w:ind w:left="720"/>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In particolare la Corte sostiene che “ è esatto che l’ordine pubblico non si identifica con le semplici norme imperative ma con i principi fondamentali che caratterizzano l’ordinamento giuridico. E’ invece inesatto affermare che questi principi si identifichino con i valori condivisi della comunità internazionale che il prudente apprezzamento del Giudice non può trascurare, armonizzandoli col sistema intero. L’ordine pubblico internazionale è il limite che l’ordinamento nazionale pone all’ingresso di norme e provvedimenti stranieri a protezione della sua coerenza interna; dunque non può ridursi ai soli valori condivisi dalla comunità internazionale, ma comprende anche principi e valori propri”.</w:t>
      </w:r>
    </w:p>
    <w:p w:rsidR="00D1247A" w:rsidRPr="00BD0C4D" w:rsidRDefault="00D1247A" w:rsidP="00BD0C4D">
      <w:pPr>
        <w:shd w:val="clear" w:color="auto" w:fill="FFFFFF"/>
        <w:spacing w:before="100" w:beforeAutospacing="1" w:after="225" w:line="240" w:lineRule="auto"/>
        <w:ind w:left="720"/>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Il divieto di surrogazione materna, quindi, per la Corte è  di ordine pubblico e non contrasta con la tutela del preminente interesse del minore. Il superiore interesse del minore è realizzato “ attribuendo la maternità a colei che partorisce e affidando all’istituto dell’adozione la realizzazione della genitorialità disgiunta dal legame biologico”. </w:t>
      </w:r>
    </w:p>
    <w:p w:rsidR="00D1247A" w:rsidRPr="00BD0C4D" w:rsidRDefault="00D1247A"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lastRenderedPageBreak/>
        <w:br/>
      </w:r>
      <w:r w:rsidRPr="00BD0C4D">
        <w:rPr>
          <w:rFonts w:ascii="Times New Roman" w:eastAsia="Times New Roman" w:hAnsi="Times New Roman" w:cs="Times New Roman"/>
          <w:color w:val="000000"/>
          <w:sz w:val="28"/>
          <w:szCs w:val="28"/>
          <w:lang w:eastAsia="it-IT"/>
        </w:rPr>
        <w:br/>
        <w:t xml:space="preserve">Fonte: </w:t>
      </w:r>
      <w:hyperlink r:id="rId33" w:anchor="ixzz3KGCDEhw1" w:history="1">
        <w:r w:rsidRPr="00BD0C4D">
          <w:rPr>
            <w:rFonts w:ascii="Times New Roman" w:eastAsia="Times New Roman" w:hAnsi="Times New Roman" w:cs="Times New Roman"/>
            <w:color w:val="003399"/>
            <w:sz w:val="28"/>
            <w:szCs w:val="28"/>
            <w:u w:val="single"/>
            <w:lang w:eastAsia="it-IT"/>
          </w:rPr>
          <w:t>Per la Corte di Cassazione il neonato concepito attraverso la pratica della maternità surrogata è in stato di abbandono e quindi adottabile</w:t>
        </w:r>
      </w:hyperlink>
      <w:r w:rsidRPr="00BD0C4D">
        <w:rPr>
          <w:rFonts w:ascii="Times New Roman" w:eastAsia="Times New Roman" w:hAnsi="Times New Roman" w:cs="Times New Roman"/>
          <w:color w:val="000000"/>
          <w:sz w:val="28"/>
          <w:szCs w:val="28"/>
          <w:lang w:eastAsia="it-IT"/>
        </w:rPr>
        <w:br/>
        <w:t>(</w:t>
      </w:r>
      <w:hyperlink r:id="rId34" w:history="1">
        <w:r w:rsidR="006F0BD0" w:rsidRPr="00BD0C4D">
          <w:rPr>
            <w:rStyle w:val="Collegamentoipertestuale"/>
            <w:rFonts w:ascii="Times New Roman" w:eastAsia="Times New Roman" w:hAnsi="Times New Roman" w:cs="Times New Roman"/>
            <w:sz w:val="28"/>
            <w:szCs w:val="28"/>
            <w:lang w:eastAsia="it-IT"/>
          </w:rPr>
          <w:t>www.StudioCataldi.it</w:t>
        </w:r>
      </w:hyperlink>
      <w:r w:rsidRPr="00BD0C4D">
        <w:rPr>
          <w:rFonts w:ascii="Times New Roman" w:eastAsia="Times New Roman" w:hAnsi="Times New Roman" w:cs="Times New Roman"/>
          <w:color w:val="000000"/>
          <w:sz w:val="28"/>
          <w:szCs w:val="28"/>
          <w:lang w:eastAsia="it-IT"/>
        </w:rPr>
        <w:t>)</w:t>
      </w:r>
    </w:p>
    <w:p w:rsidR="006F0BD0" w:rsidRPr="00BD0C4D" w:rsidRDefault="006F0BD0"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p>
    <w:p w:rsidR="006F0BD0" w:rsidRPr="00BD0C4D" w:rsidRDefault="006F0BD0"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p>
    <w:p w:rsidR="006F0BD0" w:rsidRPr="00BD0C4D" w:rsidRDefault="006F0BD0"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r w:rsidRPr="00BD0C4D">
        <w:rPr>
          <w:rFonts w:ascii="Times New Roman" w:eastAsia="Times New Roman" w:hAnsi="Times New Roman" w:cs="Times New Roman"/>
          <w:b/>
          <w:bCs/>
          <w:color w:val="2E697A"/>
          <w:kern w:val="36"/>
          <w:sz w:val="28"/>
          <w:szCs w:val="28"/>
          <w:lang w:eastAsia="it-IT"/>
        </w:rPr>
        <w:t>La dichiarazione di disponibilità dei nonni non esclude lo stato di abbandono del minore. In allegato il testo della sentenza</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Cassazione Civile, sezione I, 16 Luglio 2014 n. 16280 </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E’ ravvisabile lo stato di abbandono del minore nonostante la dichiarazione di disponibilità dei nonni?</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E’ il quesito al quale la Corte di Cassazione ha risposto fornendo un giudizio negativo in quanto </w:t>
      </w:r>
      <w:r w:rsidRPr="00BD0C4D">
        <w:rPr>
          <w:rFonts w:ascii="Times New Roman" w:eastAsia="Times New Roman" w:hAnsi="Times New Roman" w:cs="Times New Roman"/>
          <w:b/>
          <w:bCs/>
          <w:color w:val="000000"/>
          <w:sz w:val="28"/>
          <w:szCs w:val="28"/>
          <w:lang w:eastAsia="it-IT"/>
        </w:rPr>
        <w:t xml:space="preserve">i nonni non hanno favorito adeguate condizioni di vita all’armonioso sviluppo </w:t>
      </w:r>
      <w:proofErr w:type="spellStart"/>
      <w:r w:rsidRPr="00BD0C4D">
        <w:rPr>
          <w:rFonts w:ascii="Times New Roman" w:eastAsia="Times New Roman" w:hAnsi="Times New Roman" w:cs="Times New Roman"/>
          <w:b/>
          <w:bCs/>
          <w:color w:val="000000"/>
          <w:sz w:val="28"/>
          <w:szCs w:val="28"/>
          <w:lang w:eastAsia="it-IT"/>
        </w:rPr>
        <w:t>psico</w:t>
      </w:r>
      <w:proofErr w:type="spellEnd"/>
      <w:r w:rsidRPr="00BD0C4D">
        <w:rPr>
          <w:rFonts w:ascii="Times New Roman" w:eastAsia="Times New Roman" w:hAnsi="Times New Roman" w:cs="Times New Roman"/>
          <w:b/>
          <w:bCs/>
          <w:color w:val="000000"/>
          <w:sz w:val="28"/>
          <w:szCs w:val="28"/>
          <w:lang w:eastAsia="it-IT"/>
        </w:rPr>
        <w:t xml:space="preserve"> – fisico dei minori</w:t>
      </w:r>
      <w:r w:rsidRPr="00BD0C4D">
        <w:rPr>
          <w:rFonts w:ascii="Times New Roman" w:eastAsia="Times New Roman" w:hAnsi="Times New Roman" w:cs="Times New Roman"/>
          <w:color w:val="000000"/>
          <w:sz w:val="28"/>
          <w:szCs w:val="28"/>
          <w:lang w:eastAsia="it-IT"/>
        </w:rPr>
        <w:t>.</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Le motivazioni poste alla base della decisione possono essere così sintetizzate.</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L’articolo 1 della Legge sull’adozione e sull’affidamento prevede il diritto del minore di </w:t>
      </w:r>
      <w:r w:rsidRPr="00BD0C4D">
        <w:rPr>
          <w:rFonts w:ascii="Times New Roman" w:eastAsia="Times New Roman" w:hAnsi="Times New Roman" w:cs="Times New Roman"/>
          <w:b/>
          <w:bCs/>
          <w:color w:val="000000"/>
          <w:sz w:val="28"/>
          <w:szCs w:val="28"/>
          <w:lang w:eastAsia="it-IT"/>
        </w:rPr>
        <w:t>essere educato nell’ambito della propria famiglia d’origine</w:t>
      </w:r>
      <w:r w:rsidRPr="00BD0C4D">
        <w:rPr>
          <w:rFonts w:ascii="Times New Roman" w:eastAsia="Times New Roman" w:hAnsi="Times New Roman" w:cs="Times New Roman"/>
          <w:color w:val="000000"/>
          <w:sz w:val="28"/>
          <w:szCs w:val="28"/>
          <w:lang w:eastAsia="it-IT"/>
        </w:rPr>
        <w:t>. La Cassazione, però, richiamando un costante orientamento giurisprudenziale, afferma che </w:t>
      </w:r>
      <w:r w:rsidRPr="00BD0C4D">
        <w:rPr>
          <w:rFonts w:ascii="Times New Roman" w:eastAsia="Times New Roman" w:hAnsi="Times New Roman" w:cs="Times New Roman"/>
          <w:b/>
          <w:bCs/>
          <w:color w:val="000000"/>
          <w:sz w:val="28"/>
          <w:szCs w:val="28"/>
          <w:lang w:eastAsia="it-IT"/>
        </w:rPr>
        <w:t>tale diritto del minore può subire limitazioni</w:t>
      </w:r>
      <w:r w:rsidRPr="00BD0C4D">
        <w:rPr>
          <w:rFonts w:ascii="Times New Roman" w:eastAsia="Times New Roman" w:hAnsi="Times New Roman" w:cs="Times New Roman"/>
          <w:color w:val="000000"/>
          <w:sz w:val="28"/>
          <w:szCs w:val="28"/>
          <w:lang w:eastAsia="it-IT"/>
        </w:rPr>
        <w:t xml:space="preserve"> quando la famiglia non è in grado di prestare in maniera permanente le cure necessarie né di assicurare l’obbligo di mantenere, educare, istruire i figli. </w:t>
      </w:r>
    </w:p>
    <w:p w:rsidR="006F0BD0" w:rsidRPr="00BD0C4D" w:rsidRDefault="006F0BD0" w:rsidP="00BD0C4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Inoltre, anche nel caso in cui al minore siano prestate le cure essenziali, occorre effettuare un’ulteriore indagine e quindi verificare che l’ambiente domestico sia in grado di garantire un equilibrato ed armonioso sviluppo della personalità del bambino.</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L’articolo 12 della Legge sull’adozione e sull’affidamento richiede che i parenti entro il quarto grado abbiano mantenuto rapporti significativi con il minore. Nel caso di specie, però, la situazione dei minori </w:t>
      </w:r>
      <w:r w:rsidRPr="00BD0C4D">
        <w:rPr>
          <w:rFonts w:ascii="Times New Roman" w:eastAsia="Times New Roman" w:hAnsi="Times New Roman" w:cs="Times New Roman"/>
          <w:b/>
          <w:bCs/>
          <w:color w:val="000000"/>
          <w:sz w:val="28"/>
          <w:szCs w:val="28"/>
          <w:lang w:eastAsia="it-IT"/>
        </w:rPr>
        <w:t>si presentava particolarmente delicata</w:t>
      </w:r>
      <w:r w:rsidRPr="00BD0C4D">
        <w:rPr>
          <w:rFonts w:ascii="Times New Roman" w:eastAsia="Times New Roman" w:hAnsi="Times New Roman" w:cs="Times New Roman"/>
          <w:color w:val="000000"/>
          <w:sz w:val="28"/>
          <w:szCs w:val="28"/>
          <w:lang w:eastAsia="it-IT"/>
        </w:rPr>
        <w:t xml:space="preserve"> in quanto avevano subito abusi sessuali e </w:t>
      </w:r>
      <w:hyperlink r:id="rId35" w:tooltip="Raccolta di articoli e sentenze sul reato di maltrattamenti in famiglia" w:history="1">
        <w:r w:rsidRPr="00BD0C4D">
          <w:rPr>
            <w:rFonts w:ascii="Times New Roman" w:eastAsia="Times New Roman" w:hAnsi="Times New Roman" w:cs="Times New Roman"/>
            <w:color w:val="2E697A"/>
            <w:sz w:val="28"/>
            <w:szCs w:val="28"/>
            <w:u w:val="single"/>
            <w:lang w:eastAsia="it-IT"/>
          </w:rPr>
          <w:t>maltrattamenti in famiglia</w:t>
        </w:r>
      </w:hyperlink>
      <w:r w:rsidRPr="00BD0C4D">
        <w:rPr>
          <w:rFonts w:ascii="Times New Roman" w:eastAsia="Times New Roman" w:hAnsi="Times New Roman" w:cs="Times New Roman"/>
          <w:color w:val="000000"/>
          <w:sz w:val="28"/>
          <w:szCs w:val="28"/>
          <w:lang w:eastAsia="it-IT"/>
        </w:rPr>
        <w:t xml:space="preserve"> ed i nonni, in seguito alle verifiche e agli accertamenti che si erano resi necessari, </w:t>
      </w:r>
      <w:r w:rsidRPr="00BD0C4D">
        <w:rPr>
          <w:rFonts w:ascii="Times New Roman" w:eastAsia="Times New Roman" w:hAnsi="Times New Roman" w:cs="Times New Roman"/>
          <w:b/>
          <w:bCs/>
          <w:color w:val="000000"/>
          <w:sz w:val="28"/>
          <w:szCs w:val="28"/>
          <w:lang w:eastAsia="it-IT"/>
        </w:rPr>
        <w:t>sono risultati inidonei a sostituire o supportare i genitori</w:t>
      </w:r>
      <w:r w:rsidRPr="00BD0C4D">
        <w:rPr>
          <w:rFonts w:ascii="Times New Roman" w:eastAsia="Times New Roman" w:hAnsi="Times New Roman" w:cs="Times New Roman"/>
          <w:color w:val="000000"/>
          <w:sz w:val="28"/>
          <w:szCs w:val="28"/>
          <w:lang w:eastAsia="it-IT"/>
        </w:rPr>
        <w:t> dei minori e non sono stati in grado di proteggerli dai comportamenti lesivi posti in essere dagli stessi.</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lastRenderedPageBreak/>
        <w:t>La Cassazione, nel caso di specie, ha pertanto espresso il principio secondo cui "</w:t>
      </w:r>
      <w:r w:rsidRPr="00BD0C4D">
        <w:rPr>
          <w:rFonts w:ascii="Times New Roman" w:eastAsia="Times New Roman" w:hAnsi="Times New Roman" w:cs="Times New Roman"/>
          <w:i/>
          <w:iCs/>
          <w:color w:val="000000"/>
          <w:sz w:val="28"/>
          <w:szCs w:val="28"/>
          <w:lang w:eastAsia="it-IT"/>
        </w:rPr>
        <w:t>in tema di dichiarazione dello stato di abbandono del minore, la disponibilità ad occuparsene manifestata da uno dei parenti entro il quarto grado, che alleghi di aver mantenuto rapporti significativi con il minore, deve essere valutata con particolare rigore nel caso in cui il fanciullo sia stato oggetto di abusi sessuali e/o maltrattamenti nella famiglia d’origine, e dunque colpito in modo gravissimo nella sua più profonda dimensione emotiva; pertanto, lo stato di abbandono può essere escluso soltanto in presenza di rapporti pregressi ed attuali, fra il minore ed il predetto parente, caratterizzati da una sufficiente “autonomia” di tale congiunto dai genitori e tali da assicurare, direttamente o mediante sostegni esterni, una situazione affettiva, morale e materiale, da accertare con riscontri obbiettivi, idonea a prefigurare un adeguato equilibrio psicofisico e l’armonioso sviluppo della sua personalità".</w:t>
      </w:r>
    </w:p>
    <w:p w:rsidR="006F0BD0" w:rsidRPr="00BD0C4D" w:rsidRDefault="00213C37"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hyperlink r:id="rId36" w:history="1">
        <w:r w:rsidR="006F0BD0" w:rsidRPr="00BD0C4D">
          <w:rPr>
            <w:rFonts w:ascii="Times New Roman" w:eastAsia="Times New Roman" w:hAnsi="Times New Roman" w:cs="Times New Roman"/>
            <w:color w:val="2E697A"/>
            <w:sz w:val="28"/>
            <w:szCs w:val="28"/>
            <w:u w:val="single"/>
            <w:lang w:eastAsia="it-IT"/>
          </w:rPr>
          <w:t>Corte di Cassazione testo sentenza 16 luglio 2014 n. 16280</w:t>
        </w:r>
      </w:hyperlink>
      <w:r w:rsidR="006F0BD0" w:rsidRPr="00BD0C4D">
        <w:rPr>
          <w:rFonts w:ascii="Times New Roman" w:eastAsia="Times New Roman" w:hAnsi="Times New Roman" w:cs="Times New Roman"/>
          <w:color w:val="000000"/>
          <w:sz w:val="28"/>
          <w:szCs w:val="28"/>
          <w:lang w:eastAsia="it-IT"/>
        </w:rPr>
        <w:br/>
      </w:r>
      <w:r w:rsidR="006F0BD0" w:rsidRPr="00BD0C4D">
        <w:rPr>
          <w:rFonts w:ascii="Times New Roman" w:eastAsia="Times New Roman" w:hAnsi="Times New Roman" w:cs="Times New Roman"/>
          <w:color w:val="000000"/>
          <w:sz w:val="28"/>
          <w:szCs w:val="28"/>
          <w:lang w:eastAsia="it-IT"/>
        </w:rPr>
        <w:br/>
        <w:t xml:space="preserve">Fonte: </w:t>
      </w:r>
      <w:hyperlink r:id="rId37" w:anchor="ixzz3KjCxvZYU" w:history="1">
        <w:r w:rsidR="006F0BD0" w:rsidRPr="00BD0C4D">
          <w:rPr>
            <w:rFonts w:ascii="Times New Roman" w:eastAsia="Times New Roman" w:hAnsi="Times New Roman" w:cs="Times New Roman"/>
            <w:color w:val="003399"/>
            <w:sz w:val="28"/>
            <w:szCs w:val="28"/>
            <w:u w:val="single"/>
            <w:lang w:eastAsia="it-IT"/>
          </w:rPr>
          <w:t>La dichiarazione di disponibilità dei nonni non esclude lo stato di abbandono del minore. In allegato il testo della sentenza</w:t>
        </w:r>
      </w:hyperlink>
      <w:r w:rsidR="006F0BD0" w:rsidRPr="00BD0C4D">
        <w:rPr>
          <w:rFonts w:ascii="Times New Roman" w:eastAsia="Times New Roman" w:hAnsi="Times New Roman" w:cs="Times New Roman"/>
          <w:color w:val="000000"/>
          <w:sz w:val="28"/>
          <w:szCs w:val="28"/>
          <w:lang w:eastAsia="it-IT"/>
        </w:rPr>
        <w:br/>
        <w:t>(</w:t>
      </w:r>
      <w:hyperlink r:id="rId38" w:history="1">
        <w:r w:rsidR="006F0BD0" w:rsidRPr="00BD0C4D">
          <w:rPr>
            <w:rStyle w:val="Collegamentoipertestuale"/>
            <w:rFonts w:ascii="Times New Roman" w:eastAsia="Times New Roman" w:hAnsi="Times New Roman" w:cs="Times New Roman"/>
            <w:sz w:val="28"/>
            <w:szCs w:val="28"/>
            <w:lang w:eastAsia="it-IT"/>
          </w:rPr>
          <w:t>www.StudioCataldi.it</w:t>
        </w:r>
      </w:hyperlink>
      <w:r w:rsidR="006F0BD0" w:rsidRPr="00BD0C4D">
        <w:rPr>
          <w:rFonts w:ascii="Times New Roman" w:eastAsia="Times New Roman" w:hAnsi="Times New Roman" w:cs="Times New Roman"/>
          <w:color w:val="000000"/>
          <w:sz w:val="28"/>
          <w:szCs w:val="28"/>
          <w:lang w:eastAsia="it-IT"/>
        </w:rPr>
        <w:t>)</w:t>
      </w:r>
    </w:p>
    <w:p w:rsidR="006F0BD0" w:rsidRPr="00BD0C4D" w:rsidRDefault="006F0BD0"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p>
    <w:p w:rsidR="006F0BD0" w:rsidRPr="00BD0C4D" w:rsidRDefault="006F0BD0"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p>
    <w:p w:rsidR="006F0BD0" w:rsidRPr="00BD0C4D" w:rsidRDefault="006F0BD0"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p>
    <w:p w:rsidR="006F0BD0" w:rsidRPr="00BD0C4D" w:rsidRDefault="006F0BD0"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p>
    <w:p w:rsidR="00B06905" w:rsidRDefault="00B06905"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06905" w:rsidRDefault="00B06905"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06905" w:rsidRDefault="00B06905"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06905" w:rsidRDefault="00B06905"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06905" w:rsidRDefault="00B06905"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06905" w:rsidRDefault="00B06905"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06905" w:rsidRDefault="00B06905"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06905" w:rsidRDefault="00B06905"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06905" w:rsidRDefault="00B06905"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06905" w:rsidRDefault="00B06905"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06905" w:rsidRDefault="00B06905"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06905" w:rsidRDefault="00B06905"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06905" w:rsidRDefault="00B06905"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06905" w:rsidRDefault="00B06905"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06905" w:rsidRDefault="00B06905"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06905" w:rsidRDefault="00B06905"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6F0BD0" w:rsidRPr="00BD0C4D" w:rsidRDefault="006F0BD0"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r w:rsidRPr="00BD0C4D">
        <w:rPr>
          <w:rFonts w:ascii="Times New Roman" w:eastAsia="Times New Roman" w:hAnsi="Times New Roman" w:cs="Times New Roman"/>
          <w:b/>
          <w:bCs/>
          <w:color w:val="2E697A"/>
          <w:kern w:val="36"/>
          <w:sz w:val="28"/>
          <w:szCs w:val="28"/>
          <w:lang w:eastAsia="it-IT"/>
        </w:rPr>
        <w:t>Assegno divorzile e breve durata del matrimonio. La recente sentenza della Cassazione (n.18722/2014)</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L'art. 5 della Legge sul divorzio (L. n. 898/1970) indica vari criteri cui il giudice si attiene nel quantificare l'entità dell'</w:t>
      </w:r>
      <w:hyperlink r:id="rId39" w:tooltip="che cosa ? e come si determina la misura dell'assegno divorzile" w:history="1">
        <w:r w:rsidRPr="00BD0C4D">
          <w:rPr>
            <w:rFonts w:ascii="Times New Roman" w:eastAsia="Times New Roman" w:hAnsi="Times New Roman" w:cs="Times New Roman"/>
            <w:color w:val="2E697A"/>
            <w:sz w:val="28"/>
            <w:szCs w:val="28"/>
            <w:u w:val="single"/>
            <w:lang w:eastAsia="it-IT"/>
          </w:rPr>
          <w:t>assegno divorzile</w:t>
        </w:r>
      </w:hyperlink>
      <w:r w:rsidRPr="00BD0C4D">
        <w:rPr>
          <w:rFonts w:ascii="Times New Roman" w:eastAsia="Times New Roman" w:hAnsi="Times New Roman" w:cs="Times New Roman"/>
          <w:color w:val="000000"/>
          <w:sz w:val="28"/>
          <w:szCs w:val="28"/>
          <w:lang w:eastAsia="it-IT"/>
        </w:rPr>
        <w:t xml:space="preserve"> dovuto al coniuge. Tuttavia, secondo la sentenza della Cassazione n. 18722 del 04/09/2014, </w:t>
      </w:r>
      <w:r w:rsidRPr="00BD0C4D">
        <w:rPr>
          <w:rFonts w:ascii="Times New Roman" w:eastAsia="Times New Roman" w:hAnsi="Times New Roman" w:cs="Times New Roman"/>
          <w:b/>
          <w:bCs/>
          <w:color w:val="000000"/>
          <w:sz w:val="28"/>
          <w:szCs w:val="28"/>
          <w:lang w:eastAsia="it-IT"/>
        </w:rPr>
        <w:t>il giudice può determinare l'importo di detto assegno</w:t>
      </w:r>
      <w:r w:rsidRPr="00BD0C4D">
        <w:rPr>
          <w:rFonts w:ascii="Times New Roman" w:eastAsia="Times New Roman" w:hAnsi="Times New Roman" w:cs="Times New Roman"/>
          <w:color w:val="000000"/>
          <w:sz w:val="28"/>
          <w:szCs w:val="28"/>
          <w:lang w:eastAsia="it-IT"/>
        </w:rPr>
        <w:t xml:space="preserve"> anche tenendo conto della </w:t>
      </w:r>
      <w:r w:rsidRPr="00BD0C4D">
        <w:rPr>
          <w:rFonts w:ascii="Times New Roman" w:eastAsia="Times New Roman" w:hAnsi="Times New Roman" w:cs="Times New Roman"/>
          <w:b/>
          <w:bCs/>
          <w:color w:val="000000"/>
          <w:sz w:val="28"/>
          <w:szCs w:val="28"/>
          <w:lang w:eastAsia="it-IT"/>
        </w:rPr>
        <w:t>breve durata del matrimonio</w:t>
      </w:r>
      <w:r w:rsidRPr="00BD0C4D">
        <w:rPr>
          <w:rFonts w:ascii="Times New Roman" w:eastAsia="Times New Roman" w:hAnsi="Times New Roman" w:cs="Times New Roman"/>
          <w:color w:val="000000"/>
          <w:sz w:val="28"/>
          <w:szCs w:val="28"/>
          <w:lang w:eastAsia="it-IT"/>
        </w:rPr>
        <w:t>, non essendo tenuto a considerare analiticamente tutti gli altri criteri indicati dal suddetto art. 5. Il giudice può dunque considerare solo quelli più rilevanti nel caso di specie (come appunto, il criterio della breve durata del matrimonio). </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Nel caso in esame la Corte d'Appello di Roma, nel procedimento di divorzio tra due coniugi, poneva a carico del marito un assegno pari a 200 euro mensili in favore della moglie in virtù dell'Inadeguatezza dei mezzi di quest'ultima, comparati con quelli dell'ex marito e della breve durata (due anni) del matrimonio. </w:t>
      </w:r>
    </w:p>
    <w:p w:rsidR="006F0BD0" w:rsidRPr="00BD0C4D" w:rsidRDefault="00B06905" w:rsidP="00BD0C4D">
      <w:pPr>
        <w:shd w:val="clear" w:color="auto" w:fill="FFFFFF"/>
        <w:spacing w:after="0" w:line="240" w:lineRule="auto"/>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br/>
      </w:r>
      <w:r w:rsidR="006F0BD0" w:rsidRPr="00BD0C4D">
        <w:rPr>
          <w:rFonts w:ascii="Times New Roman" w:eastAsia="Times New Roman" w:hAnsi="Times New Roman" w:cs="Times New Roman"/>
          <w:color w:val="000000"/>
          <w:sz w:val="28"/>
          <w:szCs w:val="28"/>
          <w:lang w:eastAsia="it-IT"/>
        </w:rPr>
        <w:t>La ex moglie, avverso questa sentenza, ha proposto ricorso dinanzi alla Corte di Cassazione lamentando l'erronea valutazione, da parte della Corte di Appello, dei criteri indicati dal comma sesto dell'art. 5 della l. n. 898 del 1970 (Legge sul divorzio) con particolare riferimento all'errata considerazione dei redditi e delle consistenze patrimoniali della ex moglie, non comparati ai medesimi elementi in capo all'ex marito. </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In particolare, secondo l'ex moglie, non era stato valutato che </w:t>
      </w:r>
      <w:r w:rsidRPr="00BD0C4D">
        <w:rPr>
          <w:rFonts w:ascii="Times New Roman" w:eastAsia="Times New Roman" w:hAnsi="Times New Roman" w:cs="Times New Roman"/>
          <w:b/>
          <w:bCs/>
          <w:color w:val="000000"/>
          <w:sz w:val="28"/>
          <w:szCs w:val="28"/>
          <w:lang w:eastAsia="it-IT"/>
        </w:rPr>
        <w:t>l'ex marito godeva di un reddito 16 volte superiore al suo e di un patrimonio ben più cospicuo</w:t>
      </w:r>
      <w:r w:rsidRPr="00BD0C4D">
        <w:rPr>
          <w:rFonts w:ascii="Times New Roman" w:eastAsia="Times New Roman" w:hAnsi="Times New Roman" w:cs="Times New Roman"/>
          <w:color w:val="000000"/>
          <w:sz w:val="28"/>
          <w:szCs w:val="28"/>
          <w:lang w:eastAsia="it-IT"/>
        </w:rPr>
        <w:t xml:space="preserve"> a fronte del reddito modestissimo della ex moglie e della mancanza di qualsiasi </w:t>
      </w:r>
      <w:proofErr w:type="spellStart"/>
      <w:r w:rsidRPr="00BD0C4D">
        <w:rPr>
          <w:rFonts w:ascii="Times New Roman" w:eastAsia="Times New Roman" w:hAnsi="Times New Roman" w:cs="Times New Roman"/>
          <w:color w:val="000000"/>
          <w:sz w:val="28"/>
          <w:szCs w:val="28"/>
          <w:lang w:eastAsia="it-IT"/>
        </w:rPr>
        <w:t>redditualità</w:t>
      </w:r>
      <w:proofErr w:type="spellEnd"/>
      <w:r w:rsidRPr="00BD0C4D">
        <w:rPr>
          <w:rFonts w:ascii="Times New Roman" w:eastAsia="Times New Roman" w:hAnsi="Times New Roman" w:cs="Times New Roman"/>
          <w:color w:val="000000"/>
          <w:sz w:val="28"/>
          <w:szCs w:val="28"/>
          <w:lang w:eastAsia="it-IT"/>
        </w:rPr>
        <w:t xml:space="preserve"> presente e futura dagli immobili di sua proprietà. </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La Cassazione ha ritenuto inammissibile il suddetto motivo di ricorso e ha, tra l'altro, osservato che la Corte d'Appello ha correttamente verificato l'inadeguatezza dei mezzi della ricorrente rispetto al tenore di vita goduto durante il matrimonio tenendo </w:t>
      </w:r>
      <w:r w:rsidRPr="00BD0C4D">
        <w:rPr>
          <w:rFonts w:ascii="Times New Roman" w:eastAsia="Times New Roman" w:hAnsi="Times New Roman" w:cs="Times New Roman"/>
          <w:color w:val="000000"/>
          <w:sz w:val="28"/>
          <w:szCs w:val="28"/>
          <w:lang w:eastAsia="it-IT"/>
        </w:rPr>
        <w:lastRenderedPageBreak/>
        <w:t>conto, ai fini della quantificazione dell'</w:t>
      </w:r>
      <w:hyperlink r:id="rId40" w:tooltip="che cosa ? e come si determina la misura dell'assegno divorzile" w:history="1">
        <w:r w:rsidRPr="00BD0C4D">
          <w:rPr>
            <w:rFonts w:ascii="Times New Roman" w:eastAsia="Times New Roman" w:hAnsi="Times New Roman" w:cs="Times New Roman"/>
            <w:color w:val="2E697A"/>
            <w:sz w:val="28"/>
            <w:szCs w:val="28"/>
            <w:u w:val="single"/>
            <w:lang w:eastAsia="it-IT"/>
          </w:rPr>
          <w:t>assegno divorzile</w:t>
        </w:r>
      </w:hyperlink>
      <w:r w:rsidRPr="00BD0C4D">
        <w:rPr>
          <w:rFonts w:ascii="Times New Roman" w:eastAsia="Times New Roman" w:hAnsi="Times New Roman" w:cs="Times New Roman"/>
          <w:color w:val="000000"/>
          <w:sz w:val="28"/>
          <w:szCs w:val="28"/>
          <w:lang w:eastAsia="it-IT"/>
        </w:rPr>
        <w:t>, degli indici reputati più rilevanti tra quelli indicati nell'art. 5 comma sesto della I. n. 898 del 1970, non essendo tenuta a ripercorrerli analiticamente tutti.</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In particolare, secondo la Cassazione, la Corte di Appello ha giustamente considerato prevalente - rispetto agli altri criteri indicati dal suddetto art. 5 - il criterio della durata del matrimonio, molto breve nel caso di specie.</w:t>
      </w:r>
    </w:p>
    <w:p w:rsidR="00B06905" w:rsidRPr="00BD0C4D" w:rsidRDefault="006F0BD0" w:rsidP="00B06905">
      <w:pPr>
        <w:shd w:val="clear" w:color="auto" w:fill="B9B9B9"/>
        <w:spacing w:after="90"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b/>
          <w:bCs/>
          <w:color w:val="000000"/>
          <w:sz w:val="28"/>
          <w:szCs w:val="28"/>
          <w:lang w:eastAsia="it-IT"/>
        </w:rPr>
        <w:t>Si vedano anche:</w:t>
      </w:r>
      <w:r w:rsidRPr="00BD0C4D">
        <w:rPr>
          <w:rFonts w:ascii="Times New Roman" w:eastAsia="Times New Roman" w:hAnsi="Times New Roman" w:cs="Times New Roman"/>
          <w:color w:val="000000"/>
          <w:sz w:val="28"/>
          <w:szCs w:val="28"/>
          <w:lang w:eastAsia="it-IT"/>
        </w:rPr>
        <w:br/>
        <w:t xml:space="preserve">» </w:t>
      </w:r>
      <w:hyperlink r:id="rId41" w:history="1">
        <w:r w:rsidRPr="00BD0C4D">
          <w:rPr>
            <w:rFonts w:ascii="Times New Roman" w:eastAsia="Times New Roman" w:hAnsi="Times New Roman" w:cs="Times New Roman"/>
            <w:color w:val="2E697A"/>
            <w:sz w:val="28"/>
            <w:szCs w:val="28"/>
            <w:u w:val="single"/>
            <w:lang w:eastAsia="it-IT"/>
          </w:rPr>
          <w:t xml:space="preserve">Criterio della DURATA del MATRIMONIO nella determinazione dell'ASSEGNO DIVORZILE - Cass. Sez. </w:t>
        </w:r>
        <w:proofErr w:type="spellStart"/>
        <w:r w:rsidRPr="00BD0C4D">
          <w:rPr>
            <w:rFonts w:ascii="Times New Roman" w:eastAsia="Times New Roman" w:hAnsi="Times New Roman" w:cs="Times New Roman"/>
            <w:color w:val="2E697A"/>
            <w:sz w:val="28"/>
            <w:szCs w:val="28"/>
            <w:u w:val="single"/>
            <w:lang w:eastAsia="it-IT"/>
          </w:rPr>
          <w:t>VI</w:t>
        </w:r>
        <w:proofErr w:type="spellEnd"/>
        <w:r w:rsidRPr="00BD0C4D">
          <w:rPr>
            <w:rFonts w:ascii="Times New Roman" w:eastAsia="Times New Roman" w:hAnsi="Times New Roman" w:cs="Times New Roman"/>
            <w:color w:val="2E697A"/>
            <w:sz w:val="28"/>
            <w:szCs w:val="28"/>
            <w:u w:val="single"/>
            <w:lang w:eastAsia="it-IT"/>
          </w:rPr>
          <w:t xml:space="preserve"> </w:t>
        </w:r>
        <w:proofErr w:type="spellStart"/>
        <w:r w:rsidRPr="00BD0C4D">
          <w:rPr>
            <w:rFonts w:ascii="Times New Roman" w:eastAsia="Times New Roman" w:hAnsi="Times New Roman" w:cs="Times New Roman"/>
            <w:color w:val="2E697A"/>
            <w:sz w:val="28"/>
            <w:szCs w:val="28"/>
            <w:u w:val="single"/>
            <w:lang w:eastAsia="it-IT"/>
          </w:rPr>
          <w:t>ord</w:t>
        </w:r>
        <w:proofErr w:type="spellEnd"/>
        <w:r w:rsidRPr="00BD0C4D">
          <w:rPr>
            <w:rFonts w:ascii="Times New Roman" w:eastAsia="Times New Roman" w:hAnsi="Times New Roman" w:cs="Times New Roman"/>
            <w:color w:val="2E697A"/>
            <w:sz w:val="28"/>
            <w:szCs w:val="28"/>
            <w:u w:val="single"/>
            <w:lang w:eastAsia="it-IT"/>
          </w:rPr>
          <w:t>. 4.9.2014 n. 18722</w:t>
        </w:r>
      </w:hyperlink>
      <w:r w:rsidRPr="00BD0C4D">
        <w:rPr>
          <w:rFonts w:ascii="Times New Roman" w:eastAsia="Times New Roman" w:hAnsi="Times New Roman" w:cs="Times New Roman"/>
          <w:color w:val="000000"/>
          <w:sz w:val="28"/>
          <w:szCs w:val="28"/>
          <w:lang w:eastAsia="it-IT"/>
        </w:rPr>
        <w:br/>
        <w:t xml:space="preserve">» </w:t>
      </w:r>
      <w:hyperlink r:id="rId42" w:history="1">
        <w:r w:rsidRPr="00BD0C4D">
          <w:rPr>
            <w:rFonts w:ascii="Times New Roman" w:eastAsia="Times New Roman" w:hAnsi="Times New Roman" w:cs="Times New Roman"/>
            <w:color w:val="2E697A"/>
            <w:sz w:val="28"/>
            <w:szCs w:val="28"/>
            <w:u w:val="single"/>
            <w:lang w:eastAsia="it-IT"/>
          </w:rPr>
          <w:t>Cassazione: matrimonio di breve durata e assegno di mantenimento. Ecco il testo della sentenza e i precedenti giurisprudenziali</w:t>
        </w:r>
      </w:hyperlink>
      <w:r w:rsidRPr="00BD0C4D">
        <w:rPr>
          <w:rFonts w:ascii="Times New Roman" w:eastAsia="Times New Roman" w:hAnsi="Times New Roman" w:cs="Times New Roman"/>
          <w:color w:val="000000"/>
          <w:sz w:val="28"/>
          <w:szCs w:val="28"/>
          <w:lang w:eastAsia="it-IT"/>
        </w:rPr>
        <w:br/>
      </w:r>
    </w:p>
    <w:p w:rsidR="006F0BD0" w:rsidRPr="00BD0C4D" w:rsidRDefault="006F0BD0"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br/>
        <w:t xml:space="preserve">Fonte: </w:t>
      </w:r>
      <w:hyperlink r:id="rId43" w:anchor="ixzz3KjDGv5FA" w:history="1">
        <w:r w:rsidRPr="00BD0C4D">
          <w:rPr>
            <w:rFonts w:ascii="Times New Roman" w:eastAsia="Times New Roman" w:hAnsi="Times New Roman" w:cs="Times New Roman"/>
            <w:color w:val="003399"/>
            <w:sz w:val="28"/>
            <w:szCs w:val="28"/>
            <w:u w:val="single"/>
            <w:lang w:eastAsia="it-IT"/>
          </w:rPr>
          <w:t>Assegno divorzile e breve durata del matrimonio. La recente sentenza della Cassazione (n.18722/2014)</w:t>
        </w:r>
      </w:hyperlink>
      <w:r w:rsidRPr="00BD0C4D">
        <w:rPr>
          <w:rFonts w:ascii="Times New Roman" w:eastAsia="Times New Roman" w:hAnsi="Times New Roman" w:cs="Times New Roman"/>
          <w:color w:val="000000"/>
          <w:sz w:val="28"/>
          <w:szCs w:val="28"/>
          <w:lang w:eastAsia="it-IT"/>
        </w:rPr>
        <w:br/>
        <w:t>(</w:t>
      </w:r>
      <w:hyperlink r:id="rId44" w:history="1">
        <w:r w:rsidRPr="00BD0C4D">
          <w:rPr>
            <w:rStyle w:val="Collegamentoipertestuale"/>
            <w:rFonts w:ascii="Times New Roman" w:eastAsia="Times New Roman" w:hAnsi="Times New Roman" w:cs="Times New Roman"/>
            <w:sz w:val="28"/>
            <w:szCs w:val="28"/>
            <w:lang w:eastAsia="it-IT"/>
          </w:rPr>
          <w:t>www.StudioCataldi.it</w:t>
        </w:r>
      </w:hyperlink>
      <w:r w:rsidRPr="00BD0C4D">
        <w:rPr>
          <w:rFonts w:ascii="Times New Roman" w:eastAsia="Times New Roman" w:hAnsi="Times New Roman" w:cs="Times New Roman"/>
          <w:color w:val="000000"/>
          <w:sz w:val="28"/>
          <w:szCs w:val="28"/>
          <w:lang w:eastAsia="it-IT"/>
        </w:rPr>
        <w:t>)</w:t>
      </w:r>
    </w:p>
    <w:p w:rsidR="006F0BD0" w:rsidRPr="00BD0C4D" w:rsidRDefault="006F0BD0"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p>
    <w:p w:rsidR="006F0BD0" w:rsidRPr="00BD0C4D" w:rsidRDefault="006F0BD0"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p>
    <w:p w:rsidR="006F0BD0" w:rsidRPr="00BD0C4D" w:rsidRDefault="006F0BD0"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p>
    <w:p w:rsidR="006F0BD0" w:rsidRPr="00BD0C4D" w:rsidRDefault="006F0BD0"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p>
    <w:p w:rsidR="006F0BD0" w:rsidRPr="00BD0C4D" w:rsidRDefault="006F0BD0"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p>
    <w:p w:rsidR="00B06905" w:rsidRDefault="00B06905"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06905" w:rsidRDefault="00B06905"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06905" w:rsidRDefault="00B06905"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06905" w:rsidRDefault="00B06905"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06905" w:rsidRDefault="00B06905"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06905" w:rsidRDefault="00B06905"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06905" w:rsidRDefault="00B06905"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06905" w:rsidRDefault="00B06905"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06905" w:rsidRDefault="00B06905"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06905" w:rsidRDefault="00B06905"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06905" w:rsidRDefault="00B06905"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06905" w:rsidRDefault="00B06905"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06905" w:rsidRDefault="00B06905"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06905" w:rsidRDefault="00B06905"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6F0BD0" w:rsidRPr="00BD0C4D" w:rsidRDefault="006F0BD0"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r w:rsidRPr="00BD0C4D">
        <w:rPr>
          <w:rFonts w:ascii="Times New Roman" w:eastAsia="Times New Roman" w:hAnsi="Times New Roman" w:cs="Times New Roman"/>
          <w:b/>
          <w:bCs/>
          <w:color w:val="2E697A"/>
          <w:kern w:val="36"/>
          <w:sz w:val="28"/>
          <w:szCs w:val="28"/>
          <w:lang w:eastAsia="it-IT"/>
        </w:rPr>
        <w:t>Cassazione: va mantenuta anche la ex moglie che lavora se c'è un forte squilibrio tra i redditi</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noProof/>
          <w:color w:val="000000"/>
          <w:sz w:val="28"/>
          <w:szCs w:val="28"/>
          <w:lang w:eastAsia="it-IT"/>
        </w:rPr>
        <w:drawing>
          <wp:anchor distT="0" distB="0" distL="0" distR="0" simplePos="0" relativeHeight="25167257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1" name="Immagine 11" descr="separazione divorzio manteni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parazione divorzio mantenimento"/>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BD0C4D">
        <w:rPr>
          <w:rFonts w:ascii="Times New Roman" w:eastAsia="Times New Roman" w:hAnsi="Times New Roman" w:cs="Times New Roman"/>
          <w:color w:val="000000"/>
          <w:sz w:val="28"/>
          <w:szCs w:val="28"/>
          <w:lang w:eastAsia="it-IT"/>
        </w:rPr>
        <w:t>L’ex marito è a capo di un’azienda floro-vivaistica, con serre e negozio espositivo e di rivendita, l’ex moglie invece vive del proprio lavoro da dipendente a basso reddito in un piccolo appartamento di proprietà e deve anche accudire due figli, uno dei quali portatore di handicap. </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Un caso come tanti di cui si è occupata la Corte di Cassazione. Questa volta per stabilire se sia legittima la decisione dei giudici di merito di riconoscere un </w:t>
      </w:r>
      <w:hyperlink r:id="rId46" w:history="1">
        <w:r w:rsidRPr="00BD0C4D">
          <w:rPr>
            <w:rFonts w:ascii="Times New Roman" w:eastAsia="Times New Roman" w:hAnsi="Times New Roman" w:cs="Times New Roman"/>
            <w:color w:val="2E697A"/>
            <w:sz w:val="28"/>
            <w:szCs w:val="28"/>
            <w:u w:val="single"/>
            <w:lang w:eastAsia="it-IT"/>
          </w:rPr>
          <w:t>assegno di mantenimento</w:t>
        </w:r>
      </w:hyperlink>
      <w:r w:rsidRPr="00BD0C4D">
        <w:rPr>
          <w:rFonts w:ascii="Times New Roman" w:eastAsia="Times New Roman" w:hAnsi="Times New Roman" w:cs="Times New Roman"/>
          <w:color w:val="000000"/>
          <w:sz w:val="28"/>
          <w:szCs w:val="28"/>
          <w:lang w:eastAsia="it-IT"/>
        </w:rPr>
        <w:t xml:space="preserve"> alla ex moglie anche se lei ha già un suo lavoro.</w:t>
      </w:r>
    </w:p>
    <w:p w:rsidR="006F0BD0" w:rsidRPr="00BD0C4D" w:rsidRDefault="006F0BD0" w:rsidP="00BD0C4D">
      <w:pPr>
        <w:shd w:val="clear" w:color="auto" w:fill="FFFFFF"/>
        <w:spacing w:before="100" w:beforeAutospacing="1" w:after="100" w:afterAutospacing="1" w:line="240" w:lineRule="auto"/>
        <w:jc w:val="both"/>
        <w:rPr>
          <w:rFonts w:ascii="Times New Roman" w:eastAsia="Times New Roman" w:hAnsi="Times New Roman" w:cs="Times New Roman"/>
          <w:color w:val="888888"/>
          <w:sz w:val="28"/>
          <w:szCs w:val="28"/>
          <w:lang w:eastAsia="it-IT"/>
        </w:rPr>
      </w:pPr>
      <w:r w:rsidRPr="00BD0C4D">
        <w:rPr>
          <w:rFonts w:ascii="Times New Roman" w:eastAsia="Times New Roman" w:hAnsi="Times New Roman" w:cs="Times New Roman"/>
          <w:color w:val="888888"/>
          <w:sz w:val="28"/>
          <w:szCs w:val="28"/>
          <w:lang w:eastAsia="it-IT"/>
        </w:rPr>
        <w:t>ADVERTISEMENT</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b/>
          <w:bCs/>
          <w:color w:val="000000"/>
          <w:sz w:val="28"/>
          <w:szCs w:val="28"/>
          <w:lang w:eastAsia="it-IT"/>
        </w:rPr>
        <w:t xml:space="preserve">Secondo la Cassazione l'evidente squilibrio delle rispettive risorse economiche, legittima </w:t>
      </w:r>
      <w:r w:rsidRPr="00BD0C4D">
        <w:rPr>
          <w:rFonts w:ascii="Times New Roman" w:eastAsia="Times New Roman" w:hAnsi="Times New Roman" w:cs="Times New Roman"/>
          <w:color w:val="000000"/>
          <w:sz w:val="28"/>
          <w:szCs w:val="28"/>
          <w:lang w:eastAsia="it-IT"/>
        </w:rPr>
        <w:t xml:space="preserve">la decisione dei giudici di merito di riconoscere un </w:t>
      </w:r>
      <w:hyperlink r:id="rId47" w:tooltip="che cosa ? e come si determina la misura dell'assegno divorzile" w:history="1">
        <w:r w:rsidRPr="00BD0C4D">
          <w:rPr>
            <w:rFonts w:ascii="Times New Roman" w:eastAsia="Times New Roman" w:hAnsi="Times New Roman" w:cs="Times New Roman"/>
            <w:b/>
            <w:bCs/>
            <w:color w:val="2E697A"/>
            <w:sz w:val="28"/>
            <w:szCs w:val="28"/>
            <w:u w:val="single"/>
            <w:lang w:eastAsia="it-IT"/>
          </w:rPr>
          <w:t>assegno divorzile</w:t>
        </w:r>
      </w:hyperlink>
      <w:r w:rsidRPr="00BD0C4D">
        <w:rPr>
          <w:rFonts w:ascii="Times New Roman" w:eastAsia="Times New Roman" w:hAnsi="Times New Roman" w:cs="Times New Roman"/>
          <w:color w:val="000000"/>
          <w:sz w:val="28"/>
          <w:szCs w:val="28"/>
          <w:lang w:eastAsia="it-IT"/>
        </w:rPr>
        <w:t xml:space="preserve">a favore della donna. </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Così la sesta sezione civile della </w:t>
      </w:r>
      <w:r w:rsidRPr="00BD0C4D">
        <w:rPr>
          <w:rFonts w:ascii="Times New Roman" w:eastAsia="Times New Roman" w:hAnsi="Times New Roman" w:cs="Times New Roman"/>
          <w:b/>
          <w:bCs/>
          <w:color w:val="000000"/>
          <w:sz w:val="28"/>
          <w:szCs w:val="28"/>
          <w:lang w:eastAsia="it-IT"/>
        </w:rPr>
        <w:t>Corte di Cassazione con ordinanza n. 19382 depositata il 15 settembre 2014</w:t>
      </w:r>
      <w:r w:rsidRPr="00BD0C4D">
        <w:rPr>
          <w:rFonts w:ascii="Times New Roman" w:eastAsia="Times New Roman" w:hAnsi="Times New Roman" w:cs="Times New Roman"/>
          <w:color w:val="000000"/>
          <w:sz w:val="28"/>
          <w:szCs w:val="28"/>
          <w:lang w:eastAsia="it-IT"/>
        </w:rPr>
        <w:t xml:space="preserve">, ha confermato le statuizioni dei giudici di merito considerando </w:t>
      </w:r>
      <w:r w:rsidRPr="00BD0C4D">
        <w:rPr>
          <w:rFonts w:ascii="Times New Roman" w:eastAsia="Times New Roman" w:hAnsi="Times New Roman" w:cs="Times New Roman"/>
          <w:b/>
          <w:bCs/>
          <w:color w:val="000000"/>
          <w:sz w:val="28"/>
          <w:szCs w:val="28"/>
          <w:lang w:eastAsia="it-IT"/>
        </w:rPr>
        <w:t xml:space="preserve">decisivo il notevolissimo divario economico sussistente tra i due ex coniugi. </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Per giurisprudenza ampiamente consolidata (cfr., ex </w:t>
      </w:r>
      <w:proofErr w:type="spellStart"/>
      <w:r w:rsidRPr="00BD0C4D">
        <w:rPr>
          <w:rFonts w:ascii="Times New Roman" w:eastAsia="Times New Roman" w:hAnsi="Times New Roman" w:cs="Times New Roman"/>
          <w:color w:val="000000"/>
          <w:sz w:val="28"/>
          <w:szCs w:val="28"/>
          <w:lang w:eastAsia="it-IT"/>
        </w:rPr>
        <w:t>multis</w:t>
      </w:r>
      <w:proofErr w:type="spellEnd"/>
      <w:r w:rsidRPr="00BD0C4D">
        <w:rPr>
          <w:rFonts w:ascii="Times New Roman" w:eastAsia="Times New Roman" w:hAnsi="Times New Roman" w:cs="Times New Roman"/>
          <w:color w:val="000000"/>
          <w:sz w:val="28"/>
          <w:szCs w:val="28"/>
          <w:lang w:eastAsia="it-IT"/>
        </w:rPr>
        <w:t>, Cass. n. 2156/2010), ha ricordato la Corte, “</w:t>
      </w:r>
      <w:r w:rsidRPr="00BD0C4D">
        <w:rPr>
          <w:rFonts w:ascii="Times New Roman" w:eastAsia="Times New Roman" w:hAnsi="Times New Roman" w:cs="Times New Roman"/>
          <w:b/>
          <w:bCs/>
          <w:color w:val="000000"/>
          <w:sz w:val="28"/>
          <w:szCs w:val="28"/>
          <w:lang w:eastAsia="it-IT"/>
        </w:rPr>
        <w:t xml:space="preserve">l'assegno per il coniuge deve tendere al mantenimento del tenore di vita da questo goduto </w:t>
      </w:r>
      <w:r w:rsidRPr="00BD0C4D">
        <w:rPr>
          <w:rFonts w:ascii="Times New Roman" w:eastAsia="Times New Roman" w:hAnsi="Times New Roman" w:cs="Times New Roman"/>
          <w:color w:val="000000"/>
          <w:sz w:val="28"/>
          <w:szCs w:val="28"/>
          <w:lang w:eastAsia="it-IT"/>
        </w:rPr>
        <w:t>durante la convivenza matrimoniale".</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La Corte ha considerato rilevante ai fini della valutazione positiva sulla determinazione dell’</w:t>
      </w:r>
      <w:hyperlink r:id="rId48" w:tooltip="che cosa ? e come si determina la misura dell'assegno divorzile" w:history="1">
        <w:r w:rsidRPr="00BD0C4D">
          <w:rPr>
            <w:rFonts w:ascii="Times New Roman" w:eastAsia="Times New Roman" w:hAnsi="Times New Roman" w:cs="Times New Roman"/>
            <w:color w:val="2E697A"/>
            <w:sz w:val="28"/>
            <w:szCs w:val="28"/>
            <w:u w:val="single"/>
            <w:lang w:eastAsia="it-IT"/>
          </w:rPr>
          <w:t>assegno divorzile</w:t>
        </w:r>
      </w:hyperlink>
      <w:r w:rsidRPr="00BD0C4D">
        <w:rPr>
          <w:rFonts w:ascii="Times New Roman" w:eastAsia="Times New Roman" w:hAnsi="Times New Roman" w:cs="Times New Roman"/>
          <w:color w:val="000000"/>
          <w:sz w:val="28"/>
          <w:szCs w:val="28"/>
          <w:lang w:eastAsia="it-IT"/>
        </w:rPr>
        <w:t>, anche il “</w:t>
      </w:r>
      <w:r w:rsidRPr="00BD0C4D">
        <w:rPr>
          <w:rFonts w:ascii="Times New Roman" w:eastAsia="Times New Roman" w:hAnsi="Times New Roman" w:cs="Times New Roman"/>
          <w:b/>
          <w:bCs/>
          <w:i/>
          <w:iCs/>
          <w:color w:val="000000"/>
          <w:sz w:val="28"/>
          <w:szCs w:val="28"/>
          <w:lang w:eastAsia="it-IT"/>
        </w:rPr>
        <w:t xml:space="preserve">personale contributo dato dalla moglie all'allevamento dei figli, </w:t>
      </w:r>
      <w:r w:rsidRPr="00BD0C4D">
        <w:rPr>
          <w:rFonts w:ascii="Times New Roman" w:eastAsia="Times New Roman" w:hAnsi="Times New Roman" w:cs="Times New Roman"/>
          <w:i/>
          <w:iCs/>
          <w:color w:val="000000"/>
          <w:sz w:val="28"/>
          <w:szCs w:val="28"/>
          <w:lang w:eastAsia="it-IT"/>
        </w:rPr>
        <w:t>e in particolare l'accudimento del primogenito, portatore di un handicap senso-motorio che ancor oggi ne limita la possibilità di autonomia</w:t>
      </w:r>
      <w:r w:rsidRPr="00BD0C4D">
        <w:rPr>
          <w:rFonts w:ascii="Times New Roman" w:eastAsia="Times New Roman" w:hAnsi="Times New Roman" w:cs="Times New Roman"/>
          <w:color w:val="000000"/>
          <w:sz w:val="28"/>
          <w:szCs w:val="28"/>
          <w:lang w:eastAsia="it-IT"/>
        </w:rPr>
        <w:t>”. </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lastRenderedPageBreak/>
        <w:t>Al contrario ha considerato apodittiche “</w:t>
      </w:r>
      <w:r w:rsidRPr="00BD0C4D">
        <w:rPr>
          <w:rFonts w:ascii="Times New Roman" w:eastAsia="Times New Roman" w:hAnsi="Times New Roman" w:cs="Times New Roman"/>
          <w:i/>
          <w:iCs/>
          <w:color w:val="000000"/>
          <w:sz w:val="28"/>
          <w:szCs w:val="28"/>
          <w:lang w:eastAsia="it-IT"/>
        </w:rPr>
        <w:t>le affermazioni del ricorrente circa la reiezione della domanda di invalidità del figlio maggiorenne</w:t>
      </w:r>
      <w:r w:rsidRPr="00BD0C4D">
        <w:rPr>
          <w:rFonts w:ascii="Times New Roman" w:eastAsia="Times New Roman" w:hAnsi="Times New Roman" w:cs="Times New Roman"/>
          <w:color w:val="000000"/>
          <w:sz w:val="28"/>
          <w:szCs w:val="28"/>
          <w:lang w:eastAsia="it-IT"/>
        </w:rPr>
        <w:t>”, così come “</w:t>
      </w:r>
      <w:r w:rsidRPr="00BD0C4D">
        <w:rPr>
          <w:rFonts w:ascii="Times New Roman" w:eastAsia="Times New Roman" w:hAnsi="Times New Roman" w:cs="Times New Roman"/>
          <w:i/>
          <w:iCs/>
          <w:color w:val="000000"/>
          <w:sz w:val="28"/>
          <w:szCs w:val="28"/>
          <w:lang w:eastAsia="it-IT"/>
        </w:rPr>
        <w:t>la circostanza che egli goda attualmente di una borsa di studio</w:t>
      </w:r>
      <w:r w:rsidRPr="00BD0C4D">
        <w:rPr>
          <w:rFonts w:ascii="Times New Roman" w:eastAsia="Times New Roman" w:hAnsi="Times New Roman" w:cs="Times New Roman"/>
          <w:color w:val="000000"/>
          <w:sz w:val="28"/>
          <w:szCs w:val="28"/>
          <w:lang w:eastAsia="it-IT"/>
        </w:rPr>
        <w:t xml:space="preserve">”, la Suprema Corte </w:t>
      </w:r>
      <w:r w:rsidRPr="00BD0C4D">
        <w:rPr>
          <w:rFonts w:ascii="Times New Roman" w:eastAsia="Times New Roman" w:hAnsi="Times New Roman" w:cs="Times New Roman"/>
          <w:b/>
          <w:bCs/>
          <w:color w:val="000000"/>
          <w:sz w:val="28"/>
          <w:szCs w:val="28"/>
          <w:lang w:eastAsia="it-IT"/>
        </w:rPr>
        <w:t>ha quindi rigettato il ricorso</w:t>
      </w:r>
      <w:r w:rsidRPr="00BD0C4D">
        <w:rPr>
          <w:rFonts w:ascii="Times New Roman" w:eastAsia="Times New Roman" w:hAnsi="Times New Roman" w:cs="Times New Roman"/>
          <w:color w:val="000000"/>
          <w:sz w:val="28"/>
          <w:szCs w:val="28"/>
          <w:lang w:eastAsia="it-IT"/>
        </w:rPr>
        <w:t xml:space="preserve"> condannando l’ex marito alle spese del giudizio.</w:t>
      </w:r>
    </w:p>
    <w:p w:rsidR="006F0BD0" w:rsidRPr="00BD0C4D" w:rsidRDefault="00213C37"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hyperlink r:id="rId49" w:history="1">
        <w:r w:rsidR="006F0BD0" w:rsidRPr="00BD0C4D">
          <w:rPr>
            <w:rFonts w:ascii="Times New Roman" w:eastAsia="Times New Roman" w:hAnsi="Times New Roman" w:cs="Times New Roman"/>
            <w:color w:val="2E697A"/>
            <w:sz w:val="28"/>
            <w:szCs w:val="28"/>
            <w:u w:val="single"/>
            <w:lang w:eastAsia="it-IT"/>
          </w:rPr>
          <w:t>Corte di Cassazione ordinanza 15 settembre 2014 n. 19382</w:t>
        </w:r>
      </w:hyperlink>
      <w:r w:rsidR="006F0BD0" w:rsidRPr="00BD0C4D">
        <w:rPr>
          <w:rFonts w:ascii="Times New Roman" w:eastAsia="Times New Roman" w:hAnsi="Times New Roman" w:cs="Times New Roman"/>
          <w:color w:val="000000"/>
          <w:sz w:val="28"/>
          <w:szCs w:val="28"/>
          <w:lang w:eastAsia="it-IT"/>
        </w:rPr>
        <w:br/>
      </w:r>
      <w:r w:rsidR="006F0BD0" w:rsidRPr="00BD0C4D">
        <w:rPr>
          <w:rFonts w:ascii="Times New Roman" w:eastAsia="Times New Roman" w:hAnsi="Times New Roman" w:cs="Times New Roman"/>
          <w:color w:val="000000"/>
          <w:sz w:val="28"/>
          <w:szCs w:val="28"/>
          <w:lang w:eastAsia="it-IT"/>
        </w:rPr>
        <w:br/>
      </w:r>
      <w:r w:rsidR="006F0BD0" w:rsidRPr="00BD0C4D">
        <w:rPr>
          <w:rFonts w:ascii="Times New Roman" w:eastAsia="Times New Roman" w:hAnsi="Times New Roman" w:cs="Times New Roman"/>
          <w:color w:val="000000"/>
          <w:sz w:val="28"/>
          <w:szCs w:val="28"/>
          <w:lang w:eastAsia="it-IT"/>
        </w:rPr>
        <w:br/>
        <w:t xml:space="preserve">Fonte: </w:t>
      </w:r>
      <w:hyperlink r:id="rId50" w:anchor="ixzz3KjDdldMX" w:history="1">
        <w:r w:rsidR="006F0BD0" w:rsidRPr="00BD0C4D">
          <w:rPr>
            <w:rFonts w:ascii="Times New Roman" w:eastAsia="Times New Roman" w:hAnsi="Times New Roman" w:cs="Times New Roman"/>
            <w:color w:val="003399"/>
            <w:sz w:val="28"/>
            <w:szCs w:val="28"/>
            <w:u w:val="single"/>
            <w:lang w:eastAsia="it-IT"/>
          </w:rPr>
          <w:t>Cassazione: va mantenuta anche la ex moglie che lavora se c'è un forte squilibrio tra i redditi</w:t>
        </w:r>
      </w:hyperlink>
      <w:r w:rsidR="006F0BD0" w:rsidRPr="00BD0C4D">
        <w:rPr>
          <w:rFonts w:ascii="Times New Roman" w:eastAsia="Times New Roman" w:hAnsi="Times New Roman" w:cs="Times New Roman"/>
          <w:color w:val="000000"/>
          <w:sz w:val="28"/>
          <w:szCs w:val="28"/>
          <w:lang w:eastAsia="it-IT"/>
        </w:rPr>
        <w:br/>
        <w:t>(</w:t>
      </w:r>
      <w:hyperlink r:id="rId51" w:history="1">
        <w:r w:rsidR="006F0BD0" w:rsidRPr="00BD0C4D">
          <w:rPr>
            <w:rStyle w:val="Collegamentoipertestuale"/>
            <w:rFonts w:ascii="Times New Roman" w:eastAsia="Times New Roman" w:hAnsi="Times New Roman" w:cs="Times New Roman"/>
            <w:sz w:val="28"/>
            <w:szCs w:val="28"/>
            <w:lang w:eastAsia="it-IT"/>
          </w:rPr>
          <w:t>www.StudioCataldi.it</w:t>
        </w:r>
      </w:hyperlink>
      <w:r w:rsidR="006F0BD0" w:rsidRPr="00BD0C4D">
        <w:rPr>
          <w:rFonts w:ascii="Times New Roman" w:eastAsia="Times New Roman" w:hAnsi="Times New Roman" w:cs="Times New Roman"/>
          <w:color w:val="000000"/>
          <w:sz w:val="28"/>
          <w:szCs w:val="28"/>
          <w:lang w:eastAsia="it-IT"/>
        </w:rPr>
        <w:t>)</w:t>
      </w:r>
    </w:p>
    <w:p w:rsidR="006F0BD0" w:rsidRPr="00BD0C4D" w:rsidRDefault="006F0BD0"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r w:rsidRPr="00BD0C4D">
        <w:rPr>
          <w:rFonts w:ascii="Times New Roman" w:eastAsia="Times New Roman" w:hAnsi="Times New Roman" w:cs="Times New Roman"/>
          <w:b/>
          <w:bCs/>
          <w:color w:val="2E697A"/>
          <w:kern w:val="36"/>
          <w:sz w:val="28"/>
          <w:szCs w:val="28"/>
          <w:lang w:eastAsia="it-IT"/>
        </w:rPr>
        <w:t>Sezioni Unite Cassazione: La separazione dei coniugi e la cessazione del comodato d'uso della casa familiare</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222222"/>
          <w:sz w:val="28"/>
          <w:szCs w:val="28"/>
          <w:lang w:eastAsia="it-IT"/>
        </w:rPr>
      </w:pPr>
      <w:r w:rsidRPr="00BD0C4D">
        <w:rPr>
          <w:rFonts w:ascii="Times New Roman" w:eastAsia="Times New Roman" w:hAnsi="Times New Roman" w:cs="Times New Roman"/>
          <w:i/>
          <w:iCs/>
          <w:color w:val="222222"/>
          <w:sz w:val="28"/>
          <w:szCs w:val="28"/>
          <w:lang w:eastAsia="it-IT"/>
        </w:rPr>
        <w:t>Corte di Cassazione civile a sezioni unite, sentenza n. 20448 dl 29 Settembre 2014. </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222222"/>
          <w:sz w:val="28"/>
          <w:szCs w:val="28"/>
          <w:lang w:eastAsia="it-IT"/>
        </w:rPr>
      </w:pPr>
      <w:r w:rsidRPr="00BD0C4D">
        <w:rPr>
          <w:rFonts w:ascii="Times New Roman" w:eastAsia="Times New Roman" w:hAnsi="Times New Roman" w:cs="Times New Roman"/>
          <w:color w:val="222222"/>
          <w:sz w:val="28"/>
          <w:szCs w:val="28"/>
          <w:lang w:eastAsia="it-IT"/>
        </w:rPr>
        <w:t xml:space="preserve">L'intervenuta </w:t>
      </w:r>
      <w:r w:rsidRPr="00BD0C4D">
        <w:rPr>
          <w:rFonts w:ascii="Times New Roman" w:eastAsia="Times New Roman" w:hAnsi="Times New Roman" w:cs="Times New Roman"/>
          <w:b/>
          <w:bCs/>
          <w:color w:val="222222"/>
          <w:sz w:val="28"/>
          <w:szCs w:val="28"/>
          <w:lang w:eastAsia="it-IT"/>
        </w:rPr>
        <w:t>separazione dei coniugi</w:t>
      </w:r>
      <w:r w:rsidRPr="00BD0C4D">
        <w:rPr>
          <w:rFonts w:ascii="Times New Roman" w:eastAsia="Times New Roman" w:hAnsi="Times New Roman" w:cs="Times New Roman"/>
          <w:color w:val="222222"/>
          <w:sz w:val="28"/>
          <w:szCs w:val="28"/>
          <w:lang w:eastAsia="it-IT"/>
        </w:rPr>
        <w:t xml:space="preserve"> non è di per sé fatto determinante e legittimante la revoca del </w:t>
      </w:r>
      <w:hyperlink r:id="rId52" w:tooltip="Il contratto di comodato" w:history="1">
        <w:r w:rsidRPr="00BD0C4D">
          <w:rPr>
            <w:rFonts w:ascii="Times New Roman" w:eastAsia="Times New Roman" w:hAnsi="Times New Roman" w:cs="Times New Roman"/>
            <w:b/>
            <w:bCs/>
            <w:color w:val="2E697A"/>
            <w:sz w:val="28"/>
            <w:szCs w:val="28"/>
            <w:u w:val="single"/>
            <w:lang w:eastAsia="it-IT"/>
          </w:rPr>
          <w:t>comodato</w:t>
        </w:r>
      </w:hyperlink>
      <w:r w:rsidRPr="00BD0C4D">
        <w:rPr>
          <w:rFonts w:ascii="Times New Roman" w:eastAsia="Times New Roman" w:hAnsi="Times New Roman" w:cs="Times New Roman"/>
          <w:b/>
          <w:bCs/>
          <w:color w:val="222222"/>
          <w:sz w:val="28"/>
          <w:szCs w:val="28"/>
          <w:lang w:eastAsia="it-IT"/>
        </w:rPr>
        <w:t xml:space="preserve"> d'uso</w:t>
      </w:r>
      <w:r w:rsidRPr="00BD0C4D">
        <w:rPr>
          <w:rFonts w:ascii="Times New Roman" w:eastAsia="Times New Roman" w:hAnsi="Times New Roman" w:cs="Times New Roman"/>
          <w:color w:val="222222"/>
          <w:sz w:val="28"/>
          <w:szCs w:val="28"/>
          <w:lang w:eastAsia="it-IT"/>
        </w:rPr>
        <w:t xml:space="preserve"> sulla casa coniugale. Quando il </w:t>
      </w:r>
      <w:hyperlink r:id="rId53" w:tooltip="Il contratto di comodato" w:history="1">
        <w:r w:rsidRPr="00BD0C4D">
          <w:rPr>
            <w:rFonts w:ascii="Times New Roman" w:eastAsia="Times New Roman" w:hAnsi="Times New Roman" w:cs="Times New Roman"/>
            <w:color w:val="2E697A"/>
            <w:sz w:val="28"/>
            <w:szCs w:val="28"/>
            <w:u w:val="single"/>
            <w:lang w:eastAsia="it-IT"/>
          </w:rPr>
          <w:t>comodato</w:t>
        </w:r>
      </w:hyperlink>
      <w:r w:rsidRPr="00BD0C4D">
        <w:rPr>
          <w:rFonts w:ascii="Times New Roman" w:eastAsia="Times New Roman" w:hAnsi="Times New Roman" w:cs="Times New Roman"/>
          <w:color w:val="222222"/>
          <w:sz w:val="28"/>
          <w:szCs w:val="28"/>
          <w:lang w:eastAsia="it-IT"/>
        </w:rPr>
        <w:t xml:space="preserve"> è destinato a </w:t>
      </w:r>
      <w:r w:rsidRPr="00BD0C4D">
        <w:rPr>
          <w:rFonts w:ascii="Times New Roman" w:eastAsia="Times New Roman" w:hAnsi="Times New Roman" w:cs="Times New Roman"/>
          <w:b/>
          <w:bCs/>
          <w:color w:val="222222"/>
          <w:sz w:val="28"/>
          <w:szCs w:val="28"/>
          <w:lang w:eastAsia="it-IT"/>
        </w:rPr>
        <w:t>soddisfare le esigenze della famiglia</w:t>
      </w:r>
      <w:r w:rsidRPr="00BD0C4D">
        <w:rPr>
          <w:rFonts w:ascii="Times New Roman" w:eastAsia="Times New Roman" w:hAnsi="Times New Roman" w:cs="Times New Roman"/>
          <w:color w:val="222222"/>
          <w:sz w:val="28"/>
          <w:szCs w:val="28"/>
          <w:lang w:eastAsia="it-IT"/>
        </w:rPr>
        <w:t xml:space="preserve">, tale scopo permane </w:t>
      </w:r>
      <w:r w:rsidRPr="00BD0C4D">
        <w:rPr>
          <w:rFonts w:ascii="Times New Roman" w:eastAsia="Times New Roman" w:hAnsi="Times New Roman" w:cs="Times New Roman"/>
          <w:b/>
          <w:bCs/>
          <w:color w:val="222222"/>
          <w:sz w:val="28"/>
          <w:szCs w:val="28"/>
          <w:lang w:eastAsia="it-IT"/>
        </w:rPr>
        <w:t>anche dopo la separazione.</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222222"/>
          <w:sz w:val="28"/>
          <w:szCs w:val="28"/>
          <w:lang w:eastAsia="it-IT"/>
        </w:rPr>
      </w:pPr>
      <w:r w:rsidRPr="00BD0C4D">
        <w:rPr>
          <w:rFonts w:ascii="Times New Roman" w:eastAsia="Times New Roman" w:hAnsi="Times New Roman" w:cs="Times New Roman"/>
          <w:color w:val="222222"/>
          <w:sz w:val="28"/>
          <w:szCs w:val="28"/>
          <w:lang w:eastAsia="it-IT"/>
        </w:rPr>
        <w:t>E' quanto chiarisce la Corte di Cassazione, pronunciatasi a sezioni unite per comporre un contrasto giurisprudenziale in merito.</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222222"/>
          <w:sz w:val="28"/>
          <w:szCs w:val="28"/>
          <w:lang w:eastAsia="it-IT"/>
        </w:rPr>
      </w:pPr>
      <w:r w:rsidRPr="00BD0C4D">
        <w:rPr>
          <w:rFonts w:ascii="Times New Roman" w:eastAsia="Times New Roman" w:hAnsi="Times New Roman" w:cs="Times New Roman"/>
          <w:color w:val="222222"/>
          <w:sz w:val="28"/>
          <w:szCs w:val="28"/>
          <w:lang w:eastAsia="it-IT"/>
        </w:rPr>
        <w:t xml:space="preserve">La Corte spiega che nel </w:t>
      </w:r>
      <w:hyperlink r:id="rId54" w:tooltip="Il testo integrale del codice civile" w:history="1">
        <w:r w:rsidRPr="00BD0C4D">
          <w:rPr>
            <w:rFonts w:ascii="Times New Roman" w:eastAsia="Times New Roman" w:hAnsi="Times New Roman" w:cs="Times New Roman"/>
            <w:color w:val="2E697A"/>
            <w:sz w:val="28"/>
            <w:szCs w:val="28"/>
            <w:u w:val="single"/>
            <w:lang w:eastAsia="it-IT"/>
          </w:rPr>
          <w:t>codice civile</w:t>
        </w:r>
      </w:hyperlink>
      <w:r w:rsidRPr="00BD0C4D">
        <w:rPr>
          <w:rFonts w:ascii="Times New Roman" w:eastAsia="Times New Roman" w:hAnsi="Times New Roman" w:cs="Times New Roman"/>
          <w:color w:val="222222"/>
          <w:sz w:val="28"/>
          <w:szCs w:val="28"/>
          <w:lang w:eastAsia="it-IT"/>
        </w:rPr>
        <w:t xml:space="preserve"> esistono due diverse discipline per il </w:t>
      </w:r>
      <w:hyperlink r:id="rId55" w:tooltip="Il contratto di comodato" w:history="1">
        <w:r w:rsidRPr="00BD0C4D">
          <w:rPr>
            <w:rFonts w:ascii="Times New Roman" w:eastAsia="Times New Roman" w:hAnsi="Times New Roman" w:cs="Times New Roman"/>
            <w:color w:val="2E697A"/>
            <w:sz w:val="28"/>
            <w:szCs w:val="28"/>
            <w:u w:val="single"/>
            <w:lang w:eastAsia="it-IT"/>
          </w:rPr>
          <w:t>comodato</w:t>
        </w:r>
      </w:hyperlink>
      <w:r w:rsidRPr="00BD0C4D">
        <w:rPr>
          <w:rFonts w:ascii="Times New Roman" w:eastAsia="Times New Roman" w:hAnsi="Times New Roman" w:cs="Times New Roman"/>
          <w:color w:val="222222"/>
          <w:sz w:val="28"/>
          <w:szCs w:val="28"/>
          <w:lang w:eastAsia="it-IT"/>
        </w:rPr>
        <w:t xml:space="preserve">: una inerente il </w:t>
      </w:r>
      <w:hyperlink r:id="rId56" w:tooltip="Il contratto di comodato" w:history="1">
        <w:r w:rsidRPr="00BD0C4D">
          <w:rPr>
            <w:rFonts w:ascii="Times New Roman" w:eastAsia="Times New Roman" w:hAnsi="Times New Roman" w:cs="Times New Roman"/>
            <w:b/>
            <w:bCs/>
            <w:color w:val="2E697A"/>
            <w:sz w:val="28"/>
            <w:szCs w:val="28"/>
            <w:u w:val="single"/>
            <w:lang w:eastAsia="it-IT"/>
          </w:rPr>
          <w:t>comodato</w:t>
        </w:r>
      </w:hyperlink>
      <w:r w:rsidRPr="00BD0C4D">
        <w:rPr>
          <w:rFonts w:ascii="Times New Roman" w:eastAsia="Times New Roman" w:hAnsi="Times New Roman" w:cs="Times New Roman"/>
          <w:b/>
          <w:bCs/>
          <w:color w:val="222222"/>
          <w:sz w:val="28"/>
          <w:szCs w:val="28"/>
          <w:lang w:eastAsia="it-IT"/>
        </w:rPr>
        <w:t xml:space="preserve"> in senso stretto</w:t>
      </w:r>
      <w:r w:rsidRPr="00BD0C4D">
        <w:rPr>
          <w:rFonts w:ascii="Times New Roman" w:eastAsia="Times New Roman" w:hAnsi="Times New Roman" w:cs="Times New Roman"/>
          <w:color w:val="222222"/>
          <w:sz w:val="28"/>
          <w:szCs w:val="28"/>
          <w:lang w:eastAsia="it-IT"/>
        </w:rPr>
        <w:t>, regolato agli articoli 1803 e 1809 c.c.; l'altra concernente il c.d. "</w:t>
      </w:r>
      <w:hyperlink r:id="rId57" w:tooltip="Il contratto di comodato" w:history="1">
        <w:r w:rsidRPr="00BD0C4D">
          <w:rPr>
            <w:rFonts w:ascii="Times New Roman" w:eastAsia="Times New Roman" w:hAnsi="Times New Roman" w:cs="Times New Roman"/>
            <w:b/>
            <w:bCs/>
            <w:color w:val="2E697A"/>
            <w:sz w:val="28"/>
            <w:szCs w:val="28"/>
            <w:u w:val="single"/>
            <w:lang w:eastAsia="it-IT"/>
          </w:rPr>
          <w:t>comodato</w:t>
        </w:r>
      </w:hyperlink>
      <w:r w:rsidRPr="00BD0C4D">
        <w:rPr>
          <w:rFonts w:ascii="Times New Roman" w:eastAsia="Times New Roman" w:hAnsi="Times New Roman" w:cs="Times New Roman"/>
          <w:b/>
          <w:bCs/>
          <w:color w:val="222222"/>
          <w:sz w:val="28"/>
          <w:szCs w:val="28"/>
          <w:lang w:eastAsia="it-IT"/>
        </w:rPr>
        <w:t xml:space="preserve"> precario</w:t>
      </w:r>
      <w:r w:rsidRPr="00BD0C4D">
        <w:rPr>
          <w:rFonts w:ascii="Times New Roman" w:eastAsia="Times New Roman" w:hAnsi="Times New Roman" w:cs="Times New Roman"/>
          <w:color w:val="222222"/>
          <w:sz w:val="28"/>
          <w:szCs w:val="28"/>
          <w:lang w:eastAsia="it-IT"/>
        </w:rPr>
        <w:t>" di cui all'art. 1810 c.c.. </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222222"/>
          <w:sz w:val="28"/>
          <w:szCs w:val="28"/>
          <w:lang w:eastAsia="it-IT"/>
        </w:rPr>
      </w:pPr>
      <w:r w:rsidRPr="00BD0C4D">
        <w:rPr>
          <w:rFonts w:ascii="Times New Roman" w:eastAsia="Times New Roman" w:hAnsi="Times New Roman" w:cs="Times New Roman"/>
          <w:color w:val="222222"/>
          <w:sz w:val="28"/>
          <w:szCs w:val="28"/>
          <w:lang w:eastAsia="it-IT"/>
        </w:rPr>
        <w:t xml:space="preserve">Nel primo caso il </w:t>
      </w:r>
      <w:hyperlink r:id="rId58" w:tooltip="Il contratto di comodato" w:history="1">
        <w:r w:rsidRPr="00BD0C4D">
          <w:rPr>
            <w:rFonts w:ascii="Times New Roman" w:eastAsia="Times New Roman" w:hAnsi="Times New Roman" w:cs="Times New Roman"/>
            <w:color w:val="2E697A"/>
            <w:sz w:val="28"/>
            <w:szCs w:val="28"/>
            <w:u w:val="single"/>
            <w:lang w:eastAsia="it-IT"/>
          </w:rPr>
          <w:t>comodato</w:t>
        </w:r>
      </w:hyperlink>
      <w:r w:rsidRPr="00BD0C4D">
        <w:rPr>
          <w:rFonts w:ascii="Times New Roman" w:eastAsia="Times New Roman" w:hAnsi="Times New Roman" w:cs="Times New Roman"/>
          <w:color w:val="222222"/>
          <w:sz w:val="28"/>
          <w:szCs w:val="28"/>
          <w:lang w:eastAsia="it-IT"/>
        </w:rPr>
        <w:t xml:space="preserve"> si costituisce con la </w:t>
      </w:r>
      <w:r w:rsidRPr="00BD0C4D">
        <w:rPr>
          <w:rFonts w:ascii="Times New Roman" w:eastAsia="Times New Roman" w:hAnsi="Times New Roman" w:cs="Times New Roman"/>
          <w:b/>
          <w:bCs/>
          <w:color w:val="222222"/>
          <w:sz w:val="28"/>
          <w:szCs w:val="28"/>
          <w:lang w:eastAsia="it-IT"/>
        </w:rPr>
        <w:t>consegna della cosa per un tempo determinato o per un uso che consenta di stabilire la scadenza contrattuale</w:t>
      </w:r>
      <w:r w:rsidRPr="00BD0C4D">
        <w:rPr>
          <w:rFonts w:ascii="Times New Roman" w:eastAsia="Times New Roman" w:hAnsi="Times New Roman" w:cs="Times New Roman"/>
          <w:color w:val="222222"/>
          <w:sz w:val="28"/>
          <w:szCs w:val="28"/>
          <w:lang w:eastAsia="it-IT"/>
        </w:rPr>
        <w:t>. </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222222"/>
          <w:sz w:val="28"/>
          <w:szCs w:val="28"/>
          <w:lang w:eastAsia="it-IT"/>
        </w:rPr>
      </w:pPr>
      <w:r w:rsidRPr="00BD0C4D">
        <w:rPr>
          <w:rFonts w:ascii="Times New Roman" w:eastAsia="Times New Roman" w:hAnsi="Times New Roman" w:cs="Times New Roman"/>
          <w:color w:val="222222"/>
          <w:sz w:val="28"/>
          <w:szCs w:val="28"/>
          <w:lang w:eastAsia="it-IT"/>
        </w:rPr>
        <w:t xml:space="preserve">Nel secondo caso </w:t>
      </w:r>
      <w:r w:rsidRPr="00BD0C4D">
        <w:rPr>
          <w:rFonts w:ascii="Times New Roman" w:eastAsia="Times New Roman" w:hAnsi="Times New Roman" w:cs="Times New Roman"/>
          <w:b/>
          <w:bCs/>
          <w:color w:val="222222"/>
          <w:sz w:val="28"/>
          <w:szCs w:val="28"/>
          <w:lang w:eastAsia="it-IT"/>
        </w:rPr>
        <w:t>non vi è invece una previa pattuizione di un termine</w:t>
      </w:r>
      <w:r w:rsidRPr="00BD0C4D">
        <w:rPr>
          <w:rFonts w:ascii="Times New Roman" w:eastAsia="Times New Roman" w:hAnsi="Times New Roman" w:cs="Times New Roman"/>
          <w:color w:val="222222"/>
          <w:sz w:val="28"/>
          <w:szCs w:val="28"/>
          <w:lang w:eastAsia="it-IT"/>
        </w:rPr>
        <w:t xml:space="preserve">, né è possibile desumere la destinazione che comodante e comodatario vogliono imprimere alla cosa; </w:t>
      </w:r>
      <w:r w:rsidRPr="00BD0C4D">
        <w:rPr>
          <w:rFonts w:ascii="Times New Roman" w:eastAsia="Times New Roman" w:hAnsi="Times New Roman" w:cs="Times New Roman"/>
          <w:b/>
          <w:bCs/>
          <w:color w:val="222222"/>
          <w:sz w:val="28"/>
          <w:szCs w:val="28"/>
          <w:lang w:eastAsia="it-IT"/>
        </w:rPr>
        <w:t>solo in questo caso, quindi, sarebbe possibile</w:t>
      </w:r>
      <w:r w:rsidRPr="00BD0C4D">
        <w:rPr>
          <w:rFonts w:ascii="Times New Roman" w:eastAsia="Times New Roman" w:hAnsi="Times New Roman" w:cs="Times New Roman"/>
          <w:color w:val="222222"/>
          <w:sz w:val="28"/>
          <w:szCs w:val="28"/>
          <w:lang w:eastAsia="it-IT"/>
        </w:rPr>
        <w:t xml:space="preserve"> al comodante </w:t>
      </w:r>
      <w:r w:rsidRPr="00BD0C4D">
        <w:rPr>
          <w:rFonts w:ascii="Times New Roman" w:eastAsia="Times New Roman" w:hAnsi="Times New Roman" w:cs="Times New Roman"/>
          <w:b/>
          <w:bCs/>
          <w:color w:val="222222"/>
          <w:sz w:val="28"/>
          <w:szCs w:val="28"/>
          <w:lang w:eastAsia="it-IT"/>
        </w:rPr>
        <w:t>richiedere la cosa in ogni momento</w:t>
      </w:r>
      <w:r w:rsidRPr="00BD0C4D">
        <w:rPr>
          <w:rFonts w:ascii="Times New Roman" w:eastAsia="Times New Roman" w:hAnsi="Times New Roman" w:cs="Times New Roman"/>
          <w:color w:val="222222"/>
          <w:sz w:val="28"/>
          <w:szCs w:val="28"/>
          <w:lang w:eastAsia="it-IT"/>
        </w:rPr>
        <w:t>, senza particolari incombenze. </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222222"/>
          <w:sz w:val="28"/>
          <w:szCs w:val="28"/>
          <w:lang w:eastAsia="it-IT"/>
        </w:rPr>
      </w:pPr>
      <w:r w:rsidRPr="00BD0C4D">
        <w:rPr>
          <w:rFonts w:ascii="Times New Roman" w:eastAsia="Times New Roman" w:hAnsi="Times New Roman" w:cs="Times New Roman"/>
          <w:color w:val="222222"/>
          <w:sz w:val="28"/>
          <w:szCs w:val="28"/>
          <w:lang w:eastAsia="it-IT"/>
        </w:rPr>
        <w:t xml:space="preserve">Nel caso esaminato dalla Corte la casa era stata concessa in </w:t>
      </w:r>
      <w:hyperlink r:id="rId59" w:tooltip="Il contratto di comodato" w:history="1">
        <w:r w:rsidRPr="00BD0C4D">
          <w:rPr>
            <w:rFonts w:ascii="Times New Roman" w:eastAsia="Times New Roman" w:hAnsi="Times New Roman" w:cs="Times New Roman"/>
            <w:color w:val="2E697A"/>
            <w:sz w:val="28"/>
            <w:szCs w:val="28"/>
            <w:u w:val="single"/>
            <w:lang w:eastAsia="it-IT"/>
          </w:rPr>
          <w:t>comodato</w:t>
        </w:r>
      </w:hyperlink>
      <w:r w:rsidRPr="00BD0C4D">
        <w:rPr>
          <w:rFonts w:ascii="Times New Roman" w:eastAsia="Times New Roman" w:hAnsi="Times New Roman" w:cs="Times New Roman"/>
          <w:color w:val="222222"/>
          <w:sz w:val="28"/>
          <w:szCs w:val="28"/>
          <w:lang w:eastAsia="it-IT"/>
        </w:rPr>
        <w:t xml:space="preserve"> d'uso ai coniugi e risultava evidente </w:t>
      </w:r>
      <w:r w:rsidRPr="00BD0C4D">
        <w:rPr>
          <w:rFonts w:ascii="Times New Roman" w:eastAsia="Times New Roman" w:hAnsi="Times New Roman" w:cs="Times New Roman"/>
          <w:b/>
          <w:bCs/>
          <w:color w:val="222222"/>
          <w:sz w:val="28"/>
          <w:szCs w:val="28"/>
          <w:lang w:eastAsia="it-IT"/>
        </w:rPr>
        <w:t xml:space="preserve">il fine del </w:t>
      </w:r>
      <w:hyperlink r:id="rId60" w:tooltip="Il contratto di comodato" w:history="1">
        <w:r w:rsidRPr="00BD0C4D">
          <w:rPr>
            <w:rFonts w:ascii="Times New Roman" w:eastAsia="Times New Roman" w:hAnsi="Times New Roman" w:cs="Times New Roman"/>
            <w:b/>
            <w:bCs/>
            <w:color w:val="2E697A"/>
            <w:sz w:val="28"/>
            <w:szCs w:val="28"/>
            <w:u w:val="single"/>
            <w:lang w:eastAsia="it-IT"/>
          </w:rPr>
          <w:t>comodato</w:t>
        </w:r>
      </w:hyperlink>
      <w:r w:rsidRPr="00BD0C4D">
        <w:rPr>
          <w:rFonts w:ascii="Times New Roman" w:eastAsia="Times New Roman" w:hAnsi="Times New Roman" w:cs="Times New Roman"/>
          <w:color w:val="222222"/>
          <w:sz w:val="28"/>
          <w:szCs w:val="28"/>
          <w:lang w:eastAsia="it-IT"/>
        </w:rPr>
        <w:t xml:space="preserve"> che era quello </w:t>
      </w:r>
      <w:r w:rsidRPr="00BD0C4D">
        <w:rPr>
          <w:rFonts w:ascii="Times New Roman" w:eastAsia="Times New Roman" w:hAnsi="Times New Roman" w:cs="Times New Roman"/>
          <w:b/>
          <w:bCs/>
          <w:color w:val="222222"/>
          <w:sz w:val="28"/>
          <w:szCs w:val="28"/>
          <w:lang w:eastAsia="it-IT"/>
        </w:rPr>
        <w:t>di permettere il regolare svolgimento della vita familiare</w:t>
      </w:r>
      <w:r w:rsidRPr="00BD0C4D">
        <w:rPr>
          <w:rFonts w:ascii="Times New Roman" w:eastAsia="Times New Roman" w:hAnsi="Times New Roman" w:cs="Times New Roman"/>
          <w:color w:val="222222"/>
          <w:sz w:val="28"/>
          <w:szCs w:val="28"/>
          <w:lang w:eastAsia="it-IT"/>
        </w:rPr>
        <w:t xml:space="preserve">. Tale destinazione, secondo i giudici del merito – interpretazione avallata anche dalle sezioni unite – </w:t>
      </w:r>
      <w:r w:rsidRPr="00BD0C4D">
        <w:rPr>
          <w:rFonts w:ascii="Times New Roman" w:eastAsia="Times New Roman" w:hAnsi="Times New Roman" w:cs="Times New Roman"/>
          <w:b/>
          <w:bCs/>
          <w:color w:val="222222"/>
          <w:sz w:val="28"/>
          <w:szCs w:val="28"/>
          <w:lang w:eastAsia="it-IT"/>
        </w:rPr>
        <w:t xml:space="preserve">non viene meno a seguito della </w:t>
      </w:r>
      <w:hyperlink r:id="rId61" w:tooltip="La separazione pesonale dei coniugi" w:history="1">
        <w:r w:rsidRPr="00BD0C4D">
          <w:rPr>
            <w:rFonts w:ascii="Times New Roman" w:eastAsia="Times New Roman" w:hAnsi="Times New Roman" w:cs="Times New Roman"/>
            <w:b/>
            <w:bCs/>
            <w:color w:val="2E697A"/>
            <w:sz w:val="28"/>
            <w:szCs w:val="28"/>
            <w:u w:val="single"/>
            <w:lang w:eastAsia="it-IT"/>
          </w:rPr>
          <w:t>separazione dei coniugi</w:t>
        </w:r>
      </w:hyperlink>
      <w:r w:rsidRPr="00BD0C4D">
        <w:rPr>
          <w:rFonts w:ascii="Times New Roman" w:eastAsia="Times New Roman" w:hAnsi="Times New Roman" w:cs="Times New Roman"/>
          <w:b/>
          <w:bCs/>
          <w:color w:val="222222"/>
          <w:sz w:val="28"/>
          <w:szCs w:val="28"/>
          <w:lang w:eastAsia="it-IT"/>
        </w:rPr>
        <w:t>, se nella casa familiare restano la moglie e i figli a carico</w:t>
      </w:r>
      <w:r w:rsidRPr="00BD0C4D">
        <w:rPr>
          <w:rFonts w:ascii="Times New Roman" w:eastAsia="Times New Roman" w:hAnsi="Times New Roman" w:cs="Times New Roman"/>
          <w:color w:val="222222"/>
          <w:sz w:val="28"/>
          <w:szCs w:val="28"/>
          <w:lang w:eastAsia="it-IT"/>
        </w:rPr>
        <w:t>.</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222222"/>
          <w:sz w:val="28"/>
          <w:szCs w:val="28"/>
          <w:lang w:eastAsia="it-IT"/>
        </w:rPr>
      </w:pPr>
      <w:r w:rsidRPr="00BD0C4D">
        <w:rPr>
          <w:rFonts w:ascii="Times New Roman" w:eastAsia="Times New Roman" w:hAnsi="Times New Roman" w:cs="Times New Roman"/>
          <w:color w:val="222222"/>
          <w:sz w:val="28"/>
          <w:szCs w:val="28"/>
          <w:lang w:eastAsia="it-IT"/>
        </w:rPr>
        <w:lastRenderedPageBreak/>
        <w:t xml:space="preserve">Ciò non significa che, in ogni caso, debba essere tutelata in ogni caso la posizione del comodatario a discapito del comodante; la Corte specifica solamente che </w:t>
      </w:r>
      <w:r w:rsidRPr="00BD0C4D">
        <w:rPr>
          <w:rFonts w:ascii="Times New Roman" w:eastAsia="Times New Roman" w:hAnsi="Times New Roman" w:cs="Times New Roman"/>
          <w:b/>
          <w:bCs/>
          <w:color w:val="222222"/>
          <w:sz w:val="28"/>
          <w:szCs w:val="28"/>
          <w:lang w:eastAsia="it-IT"/>
        </w:rPr>
        <w:t xml:space="preserve">è onere del giudice del merito indagare circa gli accordi presi dalle parti al momento dell'insorgere del contratto di </w:t>
      </w:r>
      <w:hyperlink r:id="rId62" w:tooltip="Il contratto di comodato" w:history="1">
        <w:r w:rsidRPr="00BD0C4D">
          <w:rPr>
            <w:rFonts w:ascii="Times New Roman" w:eastAsia="Times New Roman" w:hAnsi="Times New Roman" w:cs="Times New Roman"/>
            <w:b/>
            <w:bCs/>
            <w:color w:val="2E697A"/>
            <w:sz w:val="28"/>
            <w:szCs w:val="28"/>
            <w:u w:val="single"/>
            <w:lang w:eastAsia="it-IT"/>
          </w:rPr>
          <w:t>comodato</w:t>
        </w:r>
      </w:hyperlink>
      <w:r w:rsidRPr="00BD0C4D">
        <w:rPr>
          <w:rFonts w:ascii="Times New Roman" w:eastAsia="Times New Roman" w:hAnsi="Times New Roman" w:cs="Times New Roman"/>
          <w:color w:val="222222"/>
          <w:sz w:val="28"/>
          <w:szCs w:val="28"/>
          <w:lang w:eastAsia="it-IT"/>
        </w:rPr>
        <w:t xml:space="preserve">, per poi procedere alla qualificazione del contratto nella prima o nella seconda categoria sopra esposta. </w:t>
      </w:r>
    </w:p>
    <w:p w:rsidR="006F0BD0" w:rsidRPr="00BD0C4D" w:rsidRDefault="006F0BD0" w:rsidP="00BD0C4D">
      <w:pPr>
        <w:shd w:val="clear" w:color="auto" w:fill="FFFFFF"/>
        <w:spacing w:after="0" w:line="240" w:lineRule="auto"/>
        <w:jc w:val="both"/>
        <w:rPr>
          <w:rFonts w:ascii="Times New Roman" w:eastAsia="Times New Roman" w:hAnsi="Times New Roman" w:cs="Times New Roman"/>
          <w:color w:val="222222"/>
          <w:sz w:val="28"/>
          <w:szCs w:val="28"/>
          <w:lang w:eastAsia="it-IT"/>
        </w:rPr>
      </w:pPr>
      <w:r w:rsidRPr="00BD0C4D">
        <w:rPr>
          <w:rFonts w:ascii="Times New Roman" w:eastAsia="Times New Roman" w:hAnsi="Times New Roman" w:cs="Times New Roman"/>
          <w:color w:val="222222"/>
          <w:sz w:val="28"/>
          <w:szCs w:val="28"/>
          <w:lang w:eastAsia="it-IT"/>
        </w:rPr>
        <w:t xml:space="preserve">Sarà </w:t>
      </w:r>
      <w:r w:rsidRPr="00BD0C4D">
        <w:rPr>
          <w:rFonts w:ascii="Times New Roman" w:eastAsia="Times New Roman" w:hAnsi="Times New Roman" w:cs="Times New Roman"/>
          <w:b/>
          <w:bCs/>
          <w:color w:val="222222"/>
          <w:sz w:val="28"/>
          <w:szCs w:val="28"/>
          <w:lang w:eastAsia="it-IT"/>
        </w:rPr>
        <w:t xml:space="preserve">onere delle parti </w:t>
      </w:r>
      <w:r w:rsidRPr="00BD0C4D">
        <w:rPr>
          <w:rFonts w:ascii="Times New Roman" w:eastAsia="Times New Roman" w:hAnsi="Times New Roman" w:cs="Times New Roman"/>
          <w:color w:val="222222"/>
          <w:sz w:val="28"/>
          <w:szCs w:val="28"/>
          <w:lang w:eastAsia="it-IT"/>
        </w:rPr>
        <w:t xml:space="preserve">provare in corso di causa l'esistenza delle circostanze di fatto idonee a ricondurre la fattispecie all'uno o all'altro caso. Tale operazione è indispensabile per decidere quale tipo di disciplina </w:t>
      </w:r>
      <w:proofErr w:type="spellStart"/>
      <w:r w:rsidRPr="00BD0C4D">
        <w:rPr>
          <w:rFonts w:ascii="Times New Roman" w:eastAsia="Times New Roman" w:hAnsi="Times New Roman" w:cs="Times New Roman"/>
          <w:color w:val="222222"/>
          <w:sz w:val="28"/>
          <w:szCs w:val="28"/>
          <w:lang w:eastAsia="it-IT"/>
        </w:rPr>
        <w:t>codicistica</w:t>
      </w:r>
      <w:proofErr w:type="spellEnd"/>
      <w:r w:rsidRPr="00BD0C4D">
        <w:rPr>
          <w:rFonts w:ascii="Times New Roman" w:eastAsia="Times New Roman" w:hAnsi="Times New Roman" w:cs="Times New Roman"/>
          <w:color w:val="222222"/>
          <w:sz w:val="28"/>
          <w:szCs w:val="28"/>
          <w:lang w:eastAsia="it-IT"/>
        </w:rPr>
        <w:t xml:space="preserve"> applicare.</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222222"/>
          <w:sz w:val="28"/>
          <w:szCs w:val="28"/>
          <w:lang w:eastAsia="it-IT"/>
        </w:rPr>
      </w:pPr>
      <w:r w:rsidRPr="00BD0C4D">
        <w:rPr>
          <w:rFonts w:ascii="Times New Roman" w:eastAsia="Times New Roman" w:hAnsi="Times New Roman" w:cs="Times New Roman"/>
          <w:color w:val="222222"/>
          <w:sz w:val="28"/>
          <w:szCs w:val="28"/>
          <w:lang w:eastAsia="it-IT"/>
        </w:rPr>
        <w:t xml:space="preserve">In definitiva, la Suprema corte rigetta il ricorso proposto dal comodante, le cui istanze erano state già respinte in primo e in secondo grado, esponendo il seguente </w:t>
      </w:r>
      <w:r w:rsidRPr="00BD0C4D">
        <w:rPr>
          <w:rFonts w:ascii="Times New Roman" w:eastAsia="Times New Roman" w:hAnsi="Times New Roman" w:cs="Times New Roman"/>
          <w:b/>
          <w:bCs/>
          <w:color w:val="222222"/>
          <w:sz w:val="28"/>
          <w:szCs w:val="28"/>
          <w:lang w:eastAsia="it-IT"/>
        </w:rPr>
        <w:t>principio di diritto</w:t>
      </w:r>
      <w:r w:rsidRPr="00BD0C4D">
        <w:rPr>
          <w:rFonts w:ascii="Times New Roman" w:eastAsia="Times New Roman" w:hAnsi="Times New Roman" w:cs="Times New Roman"/>
          <w:color w:val="222222"/>
          <w:sz w:val="28"/>
          <w:szCs w:val="28"/>
          <w:lang w:eastAsia="it-IT"/>
        </w:rPr>
        <w:t xml:space="preserve">: </w:t>
      </w:r>
      <w:r w:rsidRPr="00BD0C4D">
        <w:rPr>
          <w:rFonts w:ascii="Times New Roman" w:eastAsia="Times New Roman" w:hAnsi="Times New Roman" w:cs="Times New Roman"/>
          <w:i/>
          <w:iCs/>
          <w:color w:val="222222"/>
          <w:sz w:val="28"/>
          <w:szCs w:val="28"/>
          <w:lang w:eastAsia="it-IT"/>
        </w:rPr>
        <w:t>“</w:t>
      </w:r>
      <w:proofErr w:type="spellStart"/>
      <w:r w:rsidRPr="00BD0C4D">
        <w:rPr>
          <w:rFonts w:ascii="Times New Roman" w:eastAsia="Times New Roman" w:hAnsi="Times New Roman" w:cs="Times New Roman"/>
          <w:i/>
          <w:iCs/>
          <w:color w:val="222222"/>
          <w:sz w:val="28"/>
          <w:szCs w:val="28"/>
          <w:lang w:eastAsia="it-IT"/>
        </w:rPr>
        <w:t>perchè</w:t>
      </w:r>
      <w:proofErr w:type="spellEnd"/>
      <w:r w:rsidRPr="00BD0C4D">
        <w:rPr>
          <w:rFonts w:ascii="Times New Roman" w:eastAsia="Times New Roman" w:hAnsi="Times New Roman" w:cs="Times New Roman"/>
          <w:i/>
          <w:iCs/>
          <w:color w:val="222222"/>
          <w:sz w:val="28"/>
          <w:szCs w:val="28"/>
          <w:lang w:eastAsia="it-IT"/>
        </w:rPr>
        <w:t xml:space="preserve"> l'assegnatario possa opporre al comodante, che chieda il rilascio dell'immobile, l'esistenza di un provvedimento di assegnazione della casa familiare, è necessario che tra le parti (cioè almeno con uno dei coniugi, salva la concentrazione del rapporto in capo all'assegnatario, </w:t>
      </w:r>
      <w:proofErr w:type="spellStart"/>
      <w:r w:rsidRPr="00BD0C4D">
        <w:rPr>
          <w:rFonts w:ascii="Times New Roman" w:eastAsia="Times New Roman" w:hAnsi="Times New Roman" w:cs="Times New Roman"/>
          <w:i/>
          <w:iCs/>
          <w:color w:val="222222"/>
          <w:sz w:val="28"/>
          <w:szCs w:val="28"/>
          <w:lang w:eastAsia="it-IT"/>
        </w:rPr>
        <w:t>ancorchè</w:t>
      </w:r>
      <w:proofErr w:type="spellEnd"/>
      <w:r w:rsidRPr="00BD0C4D">
        <w:rPr>
          <w:rFonts w:ascii="Times New Roman" w:eastAsia="Times New Roman" w:hAnsi="Times New Roman" w:cs="Times New Roman"/>
          <w:i/>
          <w:iCs/>
          <w:color w:val="222222"/>
          <w:sz w:val="28"/>
          <w:szCs w:val="28"/>
          <w:lang w:eastAsia="it-IT"/>
        </w:rPr>
        <w:t xml:space="preserve"> diverso) sia stato in precedenza costituito un contratto di </w:t>
      </w:r>
      <w:hyperlink r:id="rId63" w:tooltip="Il contratto di comodato" w:history="1">
        <w:r w:rsidRPr="00BD0C4D">
          <w:rPr>
            <w:rFonts w:ascii="Times New Roman" w:eastAsia="Times New Roman" w:hAnsi="Times New Roman" w:cs="Times New Roman"/>
            <w:i/>
            <w:iCs/>
            <w:color w:val="2E697A"/>
            <w:sz w:val="28"/>
            <w:szCs w:val="28"/>
            <w:u w:val="single"/>
            <w:lang w:eastAsia="it-IT"/>
          </w:rPr>
          <w:t>comodato</w:t>
        </w:r>
      </w:hyperlink>
      <w:r w:rsidRPr="00BD0C4D">
        <w:rPr>
          <w:rFonts w:ascii="Times New Roman" w:eastAsia="Times New Roman" w:hAnsi="Times New Roman" w:cs="Times New Roman"/>
          <w:i/>
          <w:iCs/>
          <w:color w:val="222222"/>
          <w:sz w:val="28"/>
          <w:szCs w:val="28"/>
          <w:lang w:eastAsia="it-IT"/>
        </w:rPr>
        <w:t xml:space="preserve"> che abbia contemplato la destinazione del bene quale casa familiare senza altri limiti o pattuizioni. In relazione a questa destinazione, se non sia stata fissata espressamente una data di scadenza, il termine è desumibile dall'uso per la quale la cosa è stata consegnata e quindi alla destinazione della casa familiare, applicandosi in questo caso le regole che disciplinano questo istituto”</w:t>
      </w:r>
      <w:r w:rsidRPr="00BD0C4D">
        <w:rPr>
          <w:rFonts w:ascii="Times New Roman" w:eastAsia="Times New Roman" w:hAnsi="Times New Roman" w:cs="Times New Roman"/>
          <w:color w:val="222222"/>
          <w:sz w:val="28"/>
          <w:szCs w:val="28"/>
          <w:lang w:eastAsia="it-IT"/>
        </w:rPr>
        <w:t xml:space="preserve">. In questo caso il comodante potrà </w:t>
      </w:r>
      <w:r w:rsidRPr="00BD0C4D">
        <w:rPr>
          <w:rFonts w:ascii="Times New Roman" w:eastAsia="Times New Roman" w:hAnsi="Times New Roman" w:cs="Times New Roman"/>
          <w:b/>
          <w:bCs/>
          <w:color w:val="222222"/>
          <w:sz w:val="28"/>
          <w:szCs w:val="28"/>
          <w:lang w:eastAsia="it-IT"/>
        </w:rPr>
        <w:t>chiedere la restituzione</w:t>
      </w:r>
      <w:r w:rsidRPr="00BD0C4D">
        <w:rPr>
          <w:rFonts w:ascii="Times New Roman" w:eastAsia="Times New Roman" w:hAnsi="Times New Roman" w:cs="Times New Roman"/>
          <w:color w:val="222222"/>
          <w:sz w:val="28"/>
          <w:szCs w:val="28"/>
          <w:lang w:eastAsia="it-IT"/>
        </w:rPr>
        <w:t xml:space="preserve"> dell'immobile solo </w:t>
      </w:r>
      <w:r w:rsidRPr="00BD0C4D">
        <w:rPr>
          <w:rFonts w:ascii="Times New Roman" w:eastAsia="Times New Roman" w:hAnsi="Times New Roman" w:cs="Times New Roman"/>
          <w:i/>
          <w:iCs/>
          <w:color w:val="222222"/>
          <w:sz w:val="28"/>
          <w:szCs w:val="28"/>
          <w:lang w:eastAsia="it-IT"/>
        </w:rPr>
        <w:t>“in caso di sopravvenienza di un urgente e imprevisto bisogno”</w:t>
      </w:r>
      <w:r w:rsidRPr="00BD0C4D">
        <w:rPr>
          <w:rFonts w:ascii="Times New Roman" w:eastAsia="Times New Roman" w:hAnsi="Times New Roman" w:cs="Times New Roman"/>
          <w:color w:val="222222"/>
          <w:sz w:val="28"/>
          <w:szCs w:val="28"/>
          <w:lang w:eastAsia="it-IT"/>
        </w:rPr>
        <w:t>, da provare in sede processuale.</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222222"/>
          <w:sz w:val="28"/>
          <w:szCs w:val="28"/>
          <w:lang w:eastAsia="it-IT"/>
        </w:rPr>
      </w:pPr>
      <w:r w:rsidRPr="00BD0C4D">
        <w:rPr>
          <w:rFonts w:ascii="Times New Roman" w:eastAsia="Times New Roman" w:hAnsi="Times New Roman" w:cs="Times New Roman"/>
          <w:color w:val="222222"/>
          <w:sz w:val="28"/>
          <w:szCs w:val="28"/>
          <w:lang w:eastAsia="it-IT"/>
        </w:rPr>
        <w:t>Per approfondimenti ulteriori si rimanda al testo della sentenza qui sotto allegato.</w:t>
      </w:r>
    </w:p>
    <w:p w:rsidR="006F0BD0" w:rsidRPr="00BD0C4D" w:rsidRDefault="006F0BD0" w:rsidP="00BD0C4D">
      <w:pPr>
        <w:shd w:val="clear" w:color="auto" w:fill="FFFFFF"/>
        <w:spacing w:after="0" w:line="240" w:lineRule="auto"/>
        <w:jc w:val="both"/>
        <w:rPr>
          <w:rFonts w:ascii="Times New Roman" w:eastAsia="Times New Roman" w:hAnsi="Times New Roman" w:cs="Times New Roman"/>
          <w:color w:val="000000"/>
          <w:sz w:val="28"/>
          <w:szCs w:val="28"/>
          <w:lang w:eastAsia="it-IT"/>
        </w:rPr>
      </w:pPr>
    </w:p>
    <w:p w:rsidR="006F0BD0" w:rsidRPr="00BD0C4D" w:rsidRDefault="00213C37"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hyperlink r:id="rId64" w:history="1">
        <w:r w:rsidR="006F0BD0" w:rsidRPr="00BD0C4D">
          <w:rPr>
            <w:rFonts w:ascii="Times New Roman" w:eastAsia="Times New Roman" w:hAnsi="Times New Roman" w:cs="Times New Roman"/>
            <w:color w:val="2E697A"/>
            <w:sz w:val="28"/>
            <w:szCs w:val="28"/>
            <w:u w:val="single"/>
            <w:lang w:eastAsia="it-IT"/>
          </w:rPr>
          <w:t xml:space="preserve">Vai al testo della sentenza delle Sezioni Unite n. 20448/2014 </w:t>
        </w:r>
      </w:hyperlink>
      <w:r w:rsidR="00BC1A4F">
        <w:rPr>
          <w:rFonts w:ascii="Times New Roman" w:eastAsia="Times New Roman" w:hAnsi="Times New Roman" w:cs="Times New Roman"/>
          <w:color w:val="000000"/>
          <w:sz w:val="28"/>
          <w:szCs w:val="28"/>
          <w:lang w:eastAsia="it-IT"/>
        </w:rPr>
        <w:br/>
      </w:r>
      <w:r w:rsidR="00BC1A4F">
        <w:rPr>
          <w:rFonts w:ascii="Times New Roman" w:eastAsia="Times New Roman" w:hAnsi="Times New Roman" w:cs="Times New Roman"/>
          <w:color w:val="000000"/>
          <w:sz w:val="28"/>
          <w:szCs w:val="28"/>
          <w:lang w:eastAsia="it-IT"/>
        </w:rPr>
        <w:br/>
      </w:r>
      <w:r w:rsidR="006F0BD0" w:rsidRPr="00BD0C4D">
        <w:rPr>
          <w:rFonts w:ascii="Times New Roman" w:eastAsia="Times New Roman" w:hAnsi="Times New Roman" w:cs="Times New Roman"/>
          <w:color w:val="000000"/>
          <w:sz w:val="28"/>
          <w:szCs w:val="28"/>
          <w:lang w:eastAsia="it-IT"/>
        </w:rPr>
        <w:t xml:space="preserve">Fonte: </w:t>
      </w:r>
      <w:hyperlink r:id="rId65" w:anchor="ixzz3KjDr0GOb" w:history="1">
        <w:r w:rsidR="006F0BD0" w:rsidRPr="00BD0C4D">
          <w:rPr>
            <w:rFonts w:ascii="Times New Roman" w:eastAsia="Times New Roman" w:hAnsi="Times New Roman" w:cs="Times New Roman"/>
            <w:color w:val="003399"/>
            <w:sz w:val="28"/>
            <w:szCs w:val="28"/>
            <w:u w:val="single"/>
            <w:lang w:eastAsia="it-IT"/>
          </w:rPr>
          <w:t>Sezioni Unite Cassazione: La separazione dei coniugi e la cessazione del comodato d'uso della casa familiare</w:t>
        </w:r>
      </w:hyperlink>
      <w:r w:rsidR="006F0BD0" w:rsidRPr="00BD0C4D">
        <w:rPr>
          <w:rFonts w:ascii="Times New Roman" w:eastAsia="Times New Roman" w:hAnsi="Times New Roman" w:cs="Times New Roman"/>
          <w:color w:val="000000"/>
          <w:sz w:val="28"/>
          <w:szCs w:val="28"/>
          <w:lang w:eastAsia="it-IT"/>
        </w:rPr>
        <w:br/>
        <w:t>(</w:t>
      </w:r>
      <w:hyperlink r:id="rId66" w:history="1">
        <w:r w:rsidR="006F0BD0" w:rsidRPr="00BD0C4D">
          <w:rPr>
            <w:rStyle w:val="Collegamentoipertestuale"/>
            <w:rFonts w:ascii="Times New Roman" w:eastAsia="Times New Roman" w:hAnsi="Times New Roman" w:cs="Times New Roman"/>
            <w:sz w:val="28"/>
            <w:szCs w:val="28"/>
            <w:lang w:eastAsia="it-IT"/>
          </w:rPr>
          <w:t>www.StudioCataldi.it</w:t>
        </w:r>
      </w:hyperlink>
      <w:r w:rsidR="006F0BD0" w:rsidRPr="00BD0C4D">
        <w:rPr>
          <w:rFonts w:ascii="Times New Roman" w:eastAsia="Times New Roman" w:hAnsi="Times New Roman" w:cs="Times New Roman"/>
          <w:color w:val="000000"/>
          <w:sz w:val="28"/>
          <w:szCs w:val="28"/>
          <w:lang w:eastAsia="it-IT"/>
        </w:rPr>
        <w:t>)</w:t>
      </w:r>
    </w:p>
    <w:p w:rsidR="006F0BD0" w:rsidRPr="00BD0C4D" w:rsidRDefault="006F0BD0"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p>
    <w:p w:rsidR="006F0BD0" w:rsidRPr="00BD0C4D" w:rsidRDefault="006F0BD0"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p>
    <w:p w:rsidR="006F0BD0" w:rsidRPr="00BD0C4D" w:rsidRDefault="006F0BD0"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p>
    <w:p w:rsidR="00BC1A4F" w:rsidRDefault="00BC1A4F"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C1A4F" w:rsidRDefault="00BC1A4F"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C1A4F" w:rsidRDefault="00BC1A4F"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C1A4F" w:rsidRDefault="00BC1A4F"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C1A4F" w:rsidRDefault="00BC1A4F"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C1A4F" w:rsidRDefault="00BC1A4F"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C1A4F" w:rsidRDefault="00BC1A4F"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C1A4F" w:rsidRDefault="00BC1A4F"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C1A4F" w:rsidRDefault="00BC1A4F"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C1A4F" w:rsidRDefault="00BC1A4F"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6F0BD0" w:rsidRPr="00BD0C4D" w:rsidRDefault="006F0BD0"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r w:rsidRPr="00BD0C4D">
        <w:rPr>
          <w:rFonts w:ascii="Times New Roman" w:eastAsia="Times New Roman" w:hAnsi="Times New Roman" w:cs="Times New Roman"/>
          <w:b/>
          <w:bCs/>
          <w:color w:val="2E697A"/>
          <w:kern w:val="36"/>
          <w:sz w:val="28"/>
          <w:szCs w:val="28"/>
          <w:lang w:eastAsia="it-IT"/>
        </w:rPr>
        <w:t>Cassazione: un grave stato di salute dell'ex marito può comportare la revoca del mantenimento</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noProof/>
          <w:color w:val="000000"/>
          <w:sz w:val="28"/>
          <w:szCs w:val="28"/>
          <w:lang w:eastAsia="it-IT"/>
        </w:rPr>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3" name="Immagine 13" descr="divorzio separazione cop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ivorzio separazione coppia"/>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BD0C4D">
        <w:rPr>
          <w:rFonts w:ascii="Times New Roman" w:eastAsia="Times New Roman" w:hAnsi="Times New Roman" w:cs="Times New Roman"/>
          <w:color w:val="000000"/>
          <w:sz w:val="28"/>
          <w:szCs w:val="28"/>
          <w:lang w:eastAsia="it-IT"/>
        </w:rPr>
        <w:t>Ancora una volta la Cassazione torna a occuparsi dell'</w:t>
      </w:r>
      <w:hyperlink r:id="rId68" w:history="1">
        <w:r w:rsidRPr="00BD0C4D">
          <w:rPr>
            <w:rFonts w:ascii="Times New Roman" w:eastAsia="Times New Roman" w:hAnsi="Times New Roman" w:cs="Times New Roman"/>
            <w:b/>
            <w:bCs/>
            <w:color w:val="2E697A"/>
            <w:sz w:val="28"/>
            <w:szCs w:val="28"/>
            <w:u w:val="single"/>
            <w:lang w:eastAsia="it-IT"/>
          </w:rPr>
          <w:t>assegno di mantenimento</w:t>
        </w:r>
      </w:hyperlink>
      <w:r w:rsidRPr="00BD0C4D">
        <w:rPr>
          <w:rFonts w:ascii="Times New Roman" w:eastAsia="Times New Roman" w:hAnsi="Times New Roman" w:cs="Times New Roman"/>
          <w:color w:val="000000"/>
          <w:sz w:val="28"/>
          <w:szCs w:val="28"/>
          <w:lang w:eastAsia="it-IT"/>
        </w:rPr>
        <w:t>.</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Questa volta per chiarire che uno </w:t>
      </w:r>
      <w:r w:rsidRPr="00BD0C4D">
        <w:rPr>
          <w:rFonts w:ascii="Times New Roman" w:eastAsia="Times New Roman" w:hAnsi="Times New Roman" w:cs="Times New Roman"/>
          <w:b/>
          <w:bCs/>
          <w:color w:val="000000"/>
          <w:sz w:val="28"/>
          <w:szCs w:val="28"/>
          <w:lang w:eastAsia="it-IT"/>
        </w:rPr>
        <w:t>stato di salute talmente precario</w:t>
      </w:r>
      <w:r w:rsidRPr="00BD0C4D">
        <w:rPr>
          <w:rFonts w:ascii="Times New Roman" w:eastAsia="Times New Roman" w:hAnsi="Times New Roman" w:cs="Times New Roman"/>
          <w:color w:val="000000"/>
          <w:sz w:val="28"/>
          <w:szCs w:val="28"/>
          <w:lang w:eastAsia="it-IT"/>
        </w:rPr>
        <w:t xml:space="preserve"> da compromettere la capacità lavorativa di un padre può legittimare la </w:t>
      </w:r>
      <w:r w:rsidRPr="00BD0C4D">
        <w:rPr>
          <w:rFonts w:ascii="Times New Roman" w:eastAsia="Times New Roman" w:hAnsi="Times New Roman" w:cs="Times New Roman"/>
          <w:b/>
          <w:bCs/>
          <w:color w:val="000000"/>
          <w:sz w:val="28"/>
          <w:szCs w:val="28"/>
          <w:lang w:eastAsia="it-IT"/>
        </w:rPr>
        <w:t>revoca dell'</w:t>
      </w:r>
      <w:hyperlink r:id="rId69" w:history="1">
        <w:r w:rsidRPr="00BD0C4D">
          <w:rPr>
            <w:rFonts w:ascii="Times New Roman" w:eastAsia="Times New Roman" w:hAnsi="Times New Roman" w:cs="Times New Roman"/>
            <w:b/>
            <w:bCs/>
            <w:color w:val="2E697A"/>
            <w:sz w:val="28"/>
            <w:szCs w:val="28"/>
            <w:u w:val="single"/>
            <w:lang w:eastAsia="it-IT"/>
          </w:rPr>
          <w:t>assegno di mantenimento</w:t>
        </w:r>
      </w:hyperlink>
      <w:r w:rsidRPr="00BD0C4D">
        <w:rPr>
          <w:rFonts w:ascii="Times New Roman" w:eastAsia="Times New Roman" w:hAnsi="Times New Roman" w:cs="Times New Roman"/>
          <w:b/>
          <w:bCs/>
          <w:color w:val="000000"/>
          <w:sz w:val="28"/>
          <w:szCs w:val="28"/>
          <w:lang w:eastAsia="it-IT"/>
        </w:rPr>
        <w:t xml:space="preserve"> persino in favore dei figli minorenni</w:t>
      </w:r>
      <w:r w:rsidRPr="00BD0C4D">
        <w:rPr>
          <w:rFonts w:ascii="Times New Roman" w:eastAsia="Times New Roman" w:hAnsi="Times New Roman" w:cs="Times New Roman"/>
          <w:color w:val="000000"/>
          <w:sz w:val="28"/>
          <w:szCs w:val="28"/>
          <w:lang w:eastAsia="it-IT"/>
        </w:rPr>
        <w:t>.</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Nel caso preso in esame dai giudici di piazza Cavour il Tribunale di Viterbo,  in un giudizio di separazione, aveva fissato in 400,00 euro, l’obbligo di mantenimento dei due figli minorenni (oltre al 50% per le spese di carattere straordinario) a carico dell’ex marito.</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L’uomo ricorreva in appello chiedendo la </w:t>
      </w:r>
      <w:r w:rsidRPr="00BD0C4D">
        <w:rPr>
          <w:rFonts w:ascii="Times New Roman" w:eastAsia="Times New Roman" w:hAnsi="Times New Roman" w:cs="Times New Roman"/>
          <w:b/>
          <w:bCs/>
          <w:color w:val="000000"/>
          <w:sz w:val="28"/>
          <w:szCs w:val="28"/>
          <w:lang w:eastAsia="it-IT"/>
        </w:rPr>
        <w:t>revoca dell’assegno,</w:t>
      </w:r>
      <w:r w:rsidRPr="00BD0C4D">
        <w:rPr>
          <w:rFonts w:ascii="Times New Roman" w:eastAsia="Times New Roman" w:hAnsi="Times New Roman" w:cs="Times New Roman"/>
          <w:color w:val="000000"/>
          <w:sz w:val="28"/>
          <w:szCs w:val="28"/>
          <w:lang w:eastAsia="it-IT"/>
        </w:rPr>
        <w:t xml:space="preserve"> sostenendo di essere disoccupato, </w:t>
      </w:r>
      <w:r w:rsidRPr="00BD0C4D">
        <w:rPr>
          <w:rFonts w:ascii="Times New Roman" w:eastAsia="Times New Roman" w:hAnsi="Times New Roman" w:cs="Times New Roman"/>
          <w:b/>
          <w:bCs/>
          <w:color w:val="000000"/>
          <w:sz w:val="28"/>
          <w:szCs w:val="28"/>
          <w:lang w:eastAsia="it-IT"/>
        </w:rPr>
        <w:t>privo di qualsiasi reddito e in condizioni di salute</w:t>
      </w:r>
      <w:r w:rsidRPr="00BD0C4D">
        <w:rPr>
          <w:rFonts w:ascii="Times New Roman" w:eastAsia="Times New Roman" w:hAnsi="Times New Roman" w:cs="Times New Roman"/>
          <w:color w:val="000000"/>
          <w:sz w:val="28"/>
          <w:szCs w:val="28"/>
          <w:lang w:eastAsia="it-IT"/>
        </w:rPr>
        <w:t xml:space="preserve"> tali da </w:t>
      </w:r>
      <w:r w:rsidRPr="00BD0C4D">
        <w:rPr>
          <w:rFonts w:ascii="Times New Roman" w:eastAsia="Times New Roman" w:hAnsi="Times New Roman" w:cs="Times New Roman"/>
          <w:b/>
          <w:bCs/>
          <w:color w:val="000000"/>
          <w:sz w:val="28"/>
          <w:szCs w:val="28"/>
          <w:lang w:eastAsia="it-IT"/>
        </w:rPr>
        <w:t>compromettere gravemente la sua capacità lavorativa</w:t>
      </w:r>
      <w:r w:rsidRPr="00BD0C4D">
        <w:rPr>
          <w:rFonts w:ascii="Times New Roman" w:eastAsia="Times New Roman" w:hAnsi="Times New Roman" w:cs="Times New Roman"/>
          <w:color w:val="000000"/>
          <w:sz w:val="28"/>
          <w:szCs w:val="28"/>
          <w:lang w:eastAsia="it-IT"/>
        </w:rPr>
        <w:t xml:space="preserve">. </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La Corte d’Appello di Roma rigettava il ricorso considerando "inattendibili" le deduzioni dell'appellante.</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Di diverso avviso la Cassazione che con ordinanza </w:t>
      </w:r>
      <w:r w:rsidRPr="00BD0C4D">
        <w:rPr>
          <w:rFonts w:ascii="Times New Roman" w:eastAsia="Times New Roman" w:hAnsi="Times New Roman" w:cs="Times New Roman"/>
          <w:b/>
          <w:bCs/>
          <w:color w:val="000000"/>
          <w:sz w:val="28"/>
          <w:szCs w:val="28"/>
          <w:lang w:eastAsia="it-IT"/>
        </w:rPr>
        <w:t>n. 20145 del 24 settembre 2014</w:t>
      </w:r>
      <w:r w:rsidRPr="00BD0C4D">
        <w:rPr>
          <w:rFonts w:ascii="Times New Roman" w:eastAsia="Times New Roman" w:hAnsi="Times New Roman" w:cs="Times New Roman"/>
          <w:color w:val="000000"/>
          <w:sz w:val="28"/>
          <w:szCs w:val="28"/>
          <w:lang w:eastAsia="it-IT"/>
        </w:rPr>
        <w:t>, ha considerato “</w:t>
      </w:r>
      <w:r w:rsidRPr="00BD0C4D">
        <w:rPr>
          <w:rFonts w:ascii="Times New Roman" w:eastAsia="Times New Roman" w:hAnsi="Times New Roman" w:cs="Times New Roman"/>
          <w:i/>
          <w:iCs/>
          <w:color w:val="000000"/>
          <w:sz w:val="28"/>
          <w:szCs w:val="28"/>
          <w:lang w:eastAsia="it-IT"/>
        </w:rPr>
        <w:t>apodittica</w:t>
      </w:r>
      <w:r w:rsidRPr="00BD0C4D">
        <w:rPr>
          <w:rFonts w:ascii="Times New Roman" w:eastAsia="Times New Roman" w:hAnsi="Times New Roman" w:cs="Times New Roman"/>
          <w:color w:val="000000"/>
          <w:sz w:val="28"/>
          <w:szCs w:val="28"/>
          <w:lang w:eastAsia="it-IT"/>
        </w:rPr>
        <w:t>” la motivazione con cui il giudice di merito, il quale aveva ritenuto di escludere l'incidenza delle condizioni di salute sulla capacità lavorativa, considerata la giovane età dell’uomo e l’assenza, nella documentazione prodotta, di invalidità fisiche incompatibili con qualsiasi impiego.</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Per la S.C., invece, </w:t>
      </w:r>
      <w:r w:rsidRPr="00BD0C4D">
        <w:rPr>
          <w:rFonts w:ascii="Times New Roman" w:eastAsia="Times New Roman" w:hAnsi="Times New Roman" w:cs="Times New Roman"/>
          <w:b/>
          <w:bCs/>
          <w:color w:val="000000"/>
          <w:sz w:val="28"/>
          <w:szCs w:val="28"/>
          <w:lang w:eastAsia="it-IT"/>
        </w:rPr>
        <w:t>l’incidenza delle condizioni di salute sulla capacità lavorativa va approfondita,</w:t>
      </w:r>
      <w:r w:rsidRPr="00BD0C4D">
        <w:rPr>
          <w:rFonts w:ascii="Times New Roman" w:eastAsia="Times New Roman" w:hAnsi="Times New Roman" w:cs="Times New Roman"/>
          <w:color w:val="000000"/>
          <w:sz w:val="28"/>
          <w:szCs w:val="28"/>
          <w:lang w:eastAsia="it-IT"/>
        </w:rPr>
        <w:t xml:space="preserve"> sulla base della documentazione prodotta, </w:t>
      </w:r>
      <w:r w:rsidRPr="00BD0C4D">
        <w:rPr>
          <w:rFonts w:ascii="Times New Roman" w:eastAsia="Times New Roman" w:hAnsi="Times New Roman" w:cs="Times New Roman"/>
          <w:b/>
          <w:bCs/>
          <w:color w:val="000000"/>
          <w:sz w:val="28"/>
          <w:szCs w:val="28"/>
          <w:lang w:eastAsia="it-IT"/>
        </w:rPr>
        <w:t xml:space="preserve">valutando anche l’opportunità di una consulenza medico-legale. </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lastRenderedPageBreak/>
        <w:t xml:space="preserve">Né possono valere ad escludere la necessità di </w:t>
      </w:r>
      <w:r w:rsidRPr="00BD0C4D">
        <w:rPr>
          <w:rFonts w:ascii="Times New Roman" w:eastAsia="Times New Roman" w:hAnsi="Times New Roman" w:cs="Times New Roman"/>
          <w:b/>
          <w:bCs/>
          <w:color w:val="000000"/>
          <w:sz w:val="28"/>
          <w:szCs w:val="28"/>
          <w:lang w:eastAsia="it-IT"/>
        </w:rPr>
        <w:t>una più compiuta disamina</w:t>
      </w:r>
      <w:r w:rsidRPr="00BD0C4D">
        <w:rPr>
          <w:rFonts w:ascii="Times New Roman" w:eastAsia="Times New Roman" w:hAnsi="Times New Roman" w:cs="Times New Roman"/>
          <w:color w:val="000000"/>
          <w:sz w:val="28"/>
          <w:szCs w:val="28"/>
          <w:lang w:eastAsia="it-IT"/>
        </w:rPr>
        <w:t xml:space="preserve"> sullo stato di salute del ricorrente (e, dunque, sull’eventuale inidoneità al lavoro), le lamentele dell’ex moglie in ordine alle volontarie dimissioni dello stesso dal suo precedente impiego (dipendente Rai) per dedicarsi solamente a lavori saltuari come venditore ambulante nei mercati domenicali. </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Il caso dovrà essere ora nuovamente esaminato dalla Corte d’Appello di Roma.</w:t>
      </w:r>
      <w:r w:rsidRPr="00BD0C4D">
        <w:rPr>
          <w:rFonts w:ascii="Times New Roman" w:eastAsia="Times New Roman" w:hAnsi="Times New Roman" w:cs="Times New Roman"/>
          <w:b/>
          <w:bCs/>
          <w:color w:val="000000"/>
          <w:sz w:val="28"/>
          <w:szCs w:val="28"/>
          <w:lang w:eastAsia="it-IT"/>
        </w:rPr>
        <w:t> </w:t>
      </w:r>
    </w:p>
    <w:p w:rsidR="006F0BD0" w:rsidRPr="00BD0C4D" w:rsidRDefault="00213C37"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hyperlink r:id="rId70" w:history="1">
        <w:r w:rsidR="006F0BD0" w:rsidRPr="00BD0C4D">
          <w:rPr>
            <w:rFonts w:ascii="Times New Roman" w:eastAsia="Times New Roman" w:hAnsi="Times New Roman" w:cs="Times New Roman"/>
            <w:color w:val="2E697A"/>
            <w:sz w:val="28"/>
            <w:szCs w:val="28"/>
            <w:u w:val="single"/>
            <w:lang w:eastAsia="it-IT"/>
          </w:rPr>
          <w:t>Testo ordinanza Corte di Cassazione 24 settembre 2014, n. 20145</w:t>
        </w:r>
      </w:hyperlink>
      <w:r w:rsidR="00BC1A4F">
        <w:rPr>
          <w:rFonts w:ascii="Times New Roman" w:eastAsia="Times New Roman" w:hAnsi="Times New Roman" w:cs="Times New Roman"/>
          <w:color w:val="000000"/>
          <w:sz w:val="28"/>
          <w:szCs w:val="28"/>
          <w:lang w:eastAsia="it-IT"/>
        </w:rPr>
        <w:br/>
      </w:r>
      <w:r w:rsidR="00BC1A4F">
        <w:rPr>
          <w:rFonts w:ascii="Times New Roman" w:eastAsia="Times New Roman" w:hAnsi="Times New Roman" w:cs="Times New Roman"/>
          <w:color w:val="000000"/>
          <w:sz w:val="28"/>
          <w:szCs w:val="28"/>
          <w:lang w:eastAsia="it-IT"/>
        </w:rPr>
        <w:br/>
      </w:r>
      <w:r w:rsidR="006F0BD0" w:rsidRPr="00BD0C4D">
        <w:rPr>
          <w:rFonts w:ascii="Times New Roman" w:eastAsia="Times New Roman" w:hAnsi="Times New Roman" w:cs="Times New Roman"/>
          <w:color w:val="000000"/>
          <w:sz w:val="28"/>
          <w:szCs w:val="28"/>
          <w:lang w:eastAsia="it-IT"/>
        </w:rPr>
        <w:t xml:space="preserve">Fonte: </w:t>
      </w:r>
      <w:hyperlink r:id="rId71" w:anchor="ixzz3KjELYaHx" w:history="1">
        <w:r w:rsidR="006F0BD0" w:rsidRPr="00BD0C4D">
          <w:rPr>
            <w:rFonts w:ascii="Times New Roman" w:eastAsia="Times New Roman" w:hAnsi="Times New Roman" w:cs="Times New Roman"/>
            <w:color w:val="003399"/>
            <w:sz w:val="28"/>
            <w:szCs w:val="28"/>
            <w:u w:val="single"/>
            <w:lang w:eastAsia="it-IT"/>
          </w:rPr>
          <w:t>Cassazione: un grave stato di salute dell'ex marito può comportare la revoca del mantenimento</w:t>
        </w:r>
      </w:hyperlink>
      <w:r w:rsidR="006F0BD0" w:rsidRPr="00BD0C4D">
        <w:rPr>
          <w:rFonts w:ascii="Times New Roman" w:eastAsia="Times New Roman" w:hAnsi="Times New Roman" w:cs="Times New Roman"/>
          <w:color w:val="000000"/>
          <w:sz w:val="28"/>
          <w:szCs w:val="28"/>
          <w:lang w:eastAsia="it-IT"/>
        </w:rPr>
        <w:br/>
        <w:t>(</w:t>
      </w:r>
      <w:hyperlink r:id="rId72" w:history="1">
        <w:r w:rsidR="006F0BD0" w:rsidRPr="00BD0C4D">
          <w:rPr>
            <w:rStyle w:val="Collegamentoipertestuale"/>
            <w:rFonts w:ascii="Times New Roman" w:eastAsia="Times New Roman" w:hAnsi="Times New Roman" w:cs="Times New Roman"/>
            <w:sz w:val="28"/>
            <w:szCs w:val="28"/>
            <w:lang w:eastAsia="it-IT"/>
          </w:rPr>
          <w:t>www.StudioCataldi.it</w:t>
        </w:r>
      </w:hyperlink>
      <w:r w:rsidR="006F0BD0" w:rsidRPr="00BD0C4D">
        <w:rPr>
          <w:rFonts w:ascii="Times New Roman" w:eastAsia="Times New Roman" w:hAnsi="Times New Roman" w:cs="Times New Roman"/>
          <w:color w:val="000000"/>
          <w:sz w:val="28"/>
          <w:szCs w:val="28"/>
          <w:lang w:eastAsia="it-IT"/>
        </w:rPr>
        <w:t>)</w:t>
      </w:r>
    </w:p>
    <w:p w:rsidR="006F0BD0" w:rsidRPr="00BD0C4D" w:rsidRDefault="006F0BD0"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r w:rsidRPr="00BD0C4D">
        <w:rPr>
          <w:rFonts w:ascii="Times New Roman" w:eastAsia="Times New Roman" w:hAnsi="Times New Roman" w:cs="Times New Roman"/>
          <w:b/>
          <w:bCs/>
          <w:color w:val="2E697A"/>
          <w:kern w:val="36"/>
          <w:sz w:val="28"/>
          <w:szCs w:val="28"/>
          <w:lang w:eastAsia="it-IT"/>
        </w:rPr>
        <w:t>Lui è infedele e violento e lei è pronta a scappare con i suoi soldi. Per la Cassazione la separazione va addebitata a entrambi</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b/>
          <w:bCs/>
          <w:color w:val="000000"/>
          <w:sz w:val="28"/>
          <w:szCs w:val="28"/>
          <w:lang w:eastAsia="it-IT"/>
        </w:rPr>
        <w:t>Lui, infedele, dedito all’alcool e violento</w:t>
      </w:r>
      <w:r w:rsidRPr="00BD0C4D">
        <w:rPr>
          <w:rFonts w:ascii="Times New Roman" w:eastAsia="Times New Roman" w:hAnsi="Times New Roman" w:cs="Times New Roman"/>
          <w:color w:val="000000"/>
          <w:sz w:val="28"/>
          <w:szCs w:val="28"/>
          <w:lang w:eastAsia="it-IT"/>
        </w:rPr>
        <w:t xml:space="preserve">, minacciava, offendeva e picchiava la moglie. </w:t>
      </w:r>
      <w:r w:rsidRPr="00BD0C4D">
        <w:rPr>
          <w:rFonts w:ascii="Times New Roman" w:eastAsia="Times New Roman" w:hAnsi="Times New Roman" w:cs="Times New Roman"/>
          <w:b/>
          <w:bCs/>
          <w:color w:val="000000"/>
          <w:sz w:val="28"/>
          <w:szCs w:val="28"/>
          <w:lang w:eastAsia="it-IT"/>
        </w:rPr>
        <w:t>Lei,</w:t>
      </w:r>
      <w:r w:rsidRPr="00BD0C4D">
        <w:rPr>
          <w:rFonts w:ascii="Times New Roman" w:eastAsia="Times New Roman" w:hAnsi="Times New Roman" w:cs="Times New Roman"/>
          <w:color w:val="000000"/>
          <w:sz w:val="28"/>
          <w:szCs w:val="28"/>
          <w:lang w:eastAsia="it-IT"/>
        </w:rPr>
        <w:t xml:space="preserve"> d’altro canto, dopo aver abbandonato il domicilio familiare per un lungo viaggio in Australia, pagato da un altro, </w:t>
      </w:r>
      <w:r w:rsidRPr="00BD0C4D">
        <w:rPr>
          <w:rFonts w:ascii="Times New Roman" w:eastAsia="Times New Roman" w:hAnsi="Times New Roman" w:cs="Times New Roman"/>
          <w:b/>
          <w:bCs/>
          <w:color w:val="000000"/>
          <w:sz w:val="28"/>
          <w:szCs w:val="28"/>
          <w:lang w:eastAsia="it-IT"/>
        </w:rPr>
        <w:t>era pronta a scappare con i soldi del marito</w:t>
      </w:r>
      <w:r w:rsidRPr="00BD0C4D">
        <w:rPr>
          <w:rFonts w:ascii="Times New Roman" w:eastAsia="Times New Roman" w:hAnsi="Times New Roman" w:cs="Times New Roman"/>
          <w:color w:val="000000"/>
          <w:sz w:val="28"/>
          <w:szCs w:val="28"/>
          <w:lang w:eastAsia="it-IT"/>
        </w:rPr>
        <w:t xml:space="preserve"> e lo aveva fatto anche </w:t>
      </w:r>
      <w:r w:rsidRPr="00BD0C4D">
        <w:rPr>
          <w:rFonts w:ascii="Times New Roman" w:eastAsia="Times New Roman" w:hAnsi="Times New Roman" w:cs="Times New Roman"/>
          <w:b/>
          <w:bCs/>
          <w:color w:val="000000"/>
          <w:sz w:val="28"/>
          <w:szCs w:val="28"/>
          <w:lang w:eastAsia="it-IT"/>
        </w:rPr>
        <w:t>ricoverare in un ospedale psichiatrico</w:t>
      </w:r>
      <w:r w:rsidRPr="00BD0C4D">
        <w:rPr>
          <w:rFonts w:ascii="Times New Roman" w:eastAsia="Times New Roman" w:hAnsi="Times New Roman" w:cs="Times New Roman"/>
          <w:color w:val="000000"/>
          <w:sz w:val="28"/>
          <w:szCs w:val="28"/>
          <w:lang w:eastAsia="it-IT"/>
        </w:rPr>
        <w:t>, minacciando di rifarlo.</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È questa la vicenda portata all’attenzione della Corte di </w:t>
      </w:r>
      <w:r w:rsidRPr="00BD0C4D">
        <w:rPr>
          <w:rFonts w:ascii="Times New Roman" w:eastAsia="Times New Roman" w:hAnsi="Times New Roman" w:cs="Times New Roman"/>
          <w:b/>
          <w:bCs/>
          <w:color w:val="000000"/>
          <w:sz w:val="28"/>
          <w:szCs w:val="28"/>
          <w:lang w:eastAsia="it-IT"/>
        </w:rPr>
        <w:t>Cassazione</w:t>
      </w:r>
      <w:r w:rsidRPr="00BD0C4D">
        <w:rPr>
          <w:rFonts w:ascii="Times New Roman" w:eastAsia="Times New Roman" w:hAnsi="Times New Roman" w:cs="Times New Roman"/>
          <w:color w:val="000000"/>
          <w:sz w:val="28"/>
          <w:szCs w:val="28"/>
          <w:lang w:eastAsia="it-IT"/>
        </w:rPr>
        <w:t xml:space="preserve">, per la quale non sussistono dubbi: </w:t>
      </w:r>
      <w:r w:rsidRPr="00BD0C4D">
        <w:rPr>
          <w:rFonts w:ascii="Times New Roman" w:eastAsia="Times New Roman" w:hAnsi="Times New Roman" w:cs="Times New Roman"/>
          <w:b/>
          <w:bCs/>
          <w:color w:val="000000"/>
          <w:sz w:val="28"/>
          <w:szCs w:val="28"/>
          <w:lang w:eastAsia="it-IT"/>
        </w:rPr>
        <w:t>la condotta pessima dei due coniugi rende la separazione addebitabile ad entrambi</w:t>
      </w:r>
      <w:r w:rsidRPr="00BD0C4D">
        <w:rPr>
          <w:rFonts w:ascii="Times New Roman" w:eastAsia="Times New Roman" w:hAnsi="Times New Roman" w:cs="Times New Roman"/>
          <w:color w:val="000000"/>
          <w:sz w:val="28"/>
          <w:szCs w:val="28"/>
          <w:lang w:eastAsia="it-IT"/>
        </w:rPr>
        <w:t xml:space="preserve">. In simile contesto, si legge, infatti, nella sentenza </w:t>
      </w:r>
      <w:r w:rsidRPr="00BD0C4D">
        <w:rPr>
          <w:rFonts w:ascii="Times New Roman" w:eastAsia="Times New Roman" w:hAnsi="Times New Roman" w:cs="Times New Roman"/>
          <w:b/>
          <w:bCs/>
          <w:color w:val="000000"/>
          <w:sz w:val="28"/>
          <w:szCs w:val="28"/>
          <w:lang w:eastAsia="it-IT"/>
        </w:rPr>
        <w:t>n. 19002 depositata il 10 settembre 2014</w:t>
      </w:r>
      <w:r w:rsidRPr="00BD0C4D">
        <w:rPr>
          <w:rFonts w:ascii="Times New Roman" w:eastAsia="Times New Roman" w:hAnsi="Times New Roman" w:cs="Times New Roman"/>
          <w:color w:val="000000"/>
          <w:sz w:val="28"/>
          <w:szCs w:val="28"/>
          <w:lang w:eastAsia="it-IT"/>
        </w:rPr>
        <w:t xml:space="preserve"> dalla prima sezione civile, sia il marito che la moglie sono innegabilmente “</w:t>
      </w:r>
      <w:r w:rsidRPr="00BD0C4D">
        <w:rPr>
          <w:rFonts w:ascii="Times New Roman" w:eastAsia="Times New Roman" w:hAnsi="Times New Roman" w:cs="Times New Roman"/>
          <w:i/>
          <w:iCs/>
          <w:color w:val="000000"/>
          <w:sz w:val="28"/>
          <w:szCs w:val="28"/>
          <w:lang w:eastAsia="it-IT"/>
        </w:rPr>
        <w:t>responsabili della intollerabilità della prosecuzione della convivenza</w:t>
      </w:r>
      <w:r w:rsidRPr="00BD0C4D">
        <w:rPr>
          <w:rFonts w:ascii="Times New Roman" w:eastAsia="Times New Roman" w:hAnsi="Times New Roman" w:cs="Times New Roman"/>
          <w:color w:val="000000"/>
          <w:sz w:val="28"/>
          <w:szCs w:val="28"/>
          <w:lang w:eastAsia="it-IT"/>
        </w:rPr>
        <w:t xml:space="preserve">”. </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Così esprimendosi, la Suprema Corte ha confermato la sentenza della Corte d’Appello di Trento, la quale aveva completamente ribaltato la decisione del tribunale di Bolzano che, in primo grado, aveva dichiarato la </w:t>
      </w:r>
      <w:hyperlink r:id="rId73" w:tooltip="Guida legale sulla separazione giudiziale" w:history="1">
        <w:r w:rsidRPr="00BD0C4D">
          <w:rPr>
            <w:rFonts w:ascii="Times New Roman" w:eastAsia="Times New Roman" w:hAnsi="Times New Roman" w:cs="Times New Roman"/>
            <w:color w:val="2E697A"/>
            <w:sz w:val="28"/>
            <w:szCs w:val="28"/>
            <w:u w:val="single"/>
            <w:lang w:eastAsia="it-IT"/>
          </w:rPr>
          <w:t>separazione giudiziale</w:t>
        </w:r>
      </w:hyperlink>
      <w:r w:rsidRPr="00BD0C4D">
        <w:rPr>
          <w:rFonts w:ascii="Times New Roman" w:eastAsia="Times New Roman" w:hAnsi="Times New Roman" w:cs="Times New Roman"/>
          <w:color w:val="000000"/>
          <w:sz w:val="28"/>
          <w:szCs w:val="28"/>
          <w:lang w:eastAsia="it-IT"/>
        </w:rPr>
        <w:t xml:space="preserve"> dei due coniugi, senza addebito ad alcuno, condannando anche il marito a versare l’</w:t>
      </w:r>
      <w:hyperlink r:id="rId74" w:history="1">
        <w:r w:rsidRPr="00BD0C4D">
          <w:rPr>
            <w:rFonts w:ascii="Times New Roman" w:eastAsia="Times New Roman" w:hAnsi="Times New Roman" w:cs="Times New Roman"/>
            <w:color w:val="2E697A"/>
            <w:sz w:val="28"/>
            <w:szCs w:val="28"/>
            <w:u w:val="single"/>
            <w:lang w:eastAsia="it-IT"/>
          </w:rPr>
          <w:t>assegno di mantenimento</w:t>
        </w:r>
      </w:hyperlink>
      <w:r w:rsidRPr="00BD0C4D">
        <w:rPr>
          <w:rFonts w:ascii="Times New Roman" w:eastAsia="Times New Roman" w:hAnsi="Times New Roman" w:cs="Times New Roman"/>
          <w:color w:val="000000"/>
          <w:sz w:val="28"/>
          <w:szCs w:val="28"/>
          <w:lang w:eastAsia="it-IT"/>
        </w:rPr>
        <w:t xml:space="preserve"> alla moglie. </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Rigettando l’appello, la corte territoriale, sulla base delle acquisizioni probatorie e alla luce dei comportamenti reciproci tenuti dall’uomo e dalla donna, riteneva invece addebitabile la separazione ad entrambi, revocando il contributo al mantenimento dell’ex moglie. </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Secondo la corte trentina, infatti, </w:t>
      </w:r>
      <w:r w:rsidRPr="00BD0C4D">
        <w:rPr>
          <w:rFonts w:ascii="Times New Roman" w:eastAsia="Times New Roman" w:hAnsi="Times New Roman" w:cs="Times New Roman"/>
          <w:b/>
          <w:bCs/>
          <w:color w:val="000000"/>
          <w:sz w:val="28"/>
          <w:szCs w:val="28"/>
          <w:lang w:eastAsia="it-IT"/>
        </w:rPr>
        <w:t>sia il marito che la moglie “</w:t>
      </w:r>
      <w:r w:rsidRPr="00BD0C4D">
        <w:rPr>
          <w:rFonts w:ascii="Times New Roman" w:eastAsia="Times New Roman" w:hAnsi="Times New Roman" w:cs="Times New Roman"/>
          <w:b/>
          <w:bCs/>
          <w:i/>
          <w:iCs/>
          <w:color w:val="000000"/>
          <w:sz w:val="28"/>
          <w:szCs w:val="28"/>
          <w:lang w:eastAsia="it-IT"/>
        </w:rPr>
        <w:t>avevano violato regole imperative e inderogabili</w:t>
      </w:r>
      <w:r w:rsidRPr="00BD0C4D">
        <w:rPr>
          <w:rFonts w:ascii="Times New Roman" w:eastAsia="Times New Roman" w:hAnsi="Times New Roman" w:cs="Times New Roman"/>
          <w:i/>
          <w:iCs/>
          <w:color w:val="000000"/>
          <w:sz w:val="28"/>
          <w:szCs w:val="28"/>
          <w:lang w:eastAsia="it-IT"/>
        </w:rPr>
        <w:t>, sicché non era possibile stabilire una graduazione nella violazione dei rispettivi doveri coniugali, avendo contribuito entrambi a rendere insostenibile la convivenza</w:t>
      </w:r>
      <w:r w:rsidRPr="00BD0C4D">
        <w:rPr>
          <w:rFonts w:ascii="Times New Roman" w:eastAsia="Times New Roman" w:hAnsi="Times New Roman" w:cs="Times New Roman"/>
          <w:color w:val="000000"/>
          <w:sz w:val="28"/>
          <w:szCs w:val="28"/>
          <w:lang w:eastAsia="it-IT"/>
        </w:rPr>
        <w:t xml:space="preserve">”. </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lastRenderedPageBreak/>
        <w:t>A nulla sono valse, dunque, le doglianze della moglie nel ricorso per Cassazione, vertenti su un’asserita “</w:t>
      </w:r>
      <w:r w:rsidRPr="00BD0C4D">
        <w:rPr>
          <w:rFonts w:ascii="Times New Roman" w:eastAsia="Times New Roman" w:hAnsi="Times New Roman" w:cs="Times New Roman"/>
          <w:i/>
          <w:iCs/>
          <w:color w:val="000000"/>
          <w:sz w:val="28"/>
          <w:szCs w:val="28"/>
          <w:lang w:eastAsia="it-IT"/>
        </w:rPr>
        <w:t>omessa, insufficiente e contraddittoria motivazione</w:t>
      </w:r>
      <w:r w:rsidRPr="00BD0C4D">
        <w:rPr>
          <w:rFonts w:ascii="Times New Roman" w:eastAsia="Times New Roman" w:hAnsi="Times New Roman" w:cs="Times New Roman"/>
          <w:color w:val="000000"/>
          <w:sz w:val="28"/>
          <w:szCs w:val="28"/>
          <w:lang w:eastAsia="it-IT"/>
        </w:rPr>
        <w:t>” della corte d’appello, la quale, secondo la donna, perveniva al proprio convincimento, attraverso un percorso logico derivante da episodi riportati “</w:t>
      </w:r>
      <w:r w:rsidRPr="00BD0C4D">
        <w:rPr>
          <w:rFonts w:ascii="Times New Roman" w:eastAsia="Times New Roman" w:hAnsi="Times New Roman" w:cs="Times New Roman"/>
          <w:i/>
          <w:iCs/>
          <w:color w:val="000000"/>
          <w:sz w:val="28"/>
          <w:szCs w:val="28"/>
          <w:lang w:eastAsia="it-IT"/>
        </w:rPr>
        <w:t>molto sommariamente</w:t>
      </w:r>
      <w:r w:rsidRPr="00BD0C4D">
        <w:rPr>
          <w:rFonts w:ascii="Times New Roman" w:eastAsia="Times New Roman" w:hAnsi="Times New Roman" w:cs="Times New Roman"/>
          <w:color w:val="000000"/>
          <w:sz w:val="28"/>
          <w:szCs w:val="28"/>
          <w:lang w:eastAsia="it-IT"/>
        </w:rPr>
        <w:t>” e confermati “</w:t>
      </w:r>
      <w:r w:rsidRPr="00BD0C4D">
        <w:rPr>
          <w:rFonts w:ascii="Times New Roman" w:eastAsia="Times New Roman" w:hAnsi="Times New Roman" w:cs="Times New Roman"/>
          <w:i/>
          <w:iCs/>
          <w:color w:val="000000"/>
          <w:sz w:val="28"/>
          <w:szCs w:val="28"/>
          <w:lang w:eastAsia="it-IT"/>
        </w:rPr>
        <w:t xml:space="preserve">da alcuni testi, senza un vero esame istruttorio, senza cioè, cercare riscontri a tali episodi, alcuni dei quali verificatisi in epoca successiva alla </w:t>
      </w:r>
      <w:hyperlink r:id="rId75" w:tooltip="La separazione pesonale dei coniugi" w:history="1">
        <w:r w:rsidRPr="00BD0C4D">
          <w:rPr>
            <w:rFonts w:ascii="Times New Roman" w:eastAsia="Times New Roman" w:hAnsi="Times New Roman" w:cs="Times New Roman"/>
            <w:i/>
            <w:iCs/>
            <w:color w:val="2E697A"/>
            <w:sz w:val="28"/>
            <w:szCs w:val="28"/>
            <w:u w:val="single"/>
            <w:lang w:eastAsia="it-IT"/>
          </w:rPr>
          <w:t>separazione dei coniugi</w:t>
        </w:r>
      </w:hyperlink>
      <w:r w:rsidRPr="00BD0C4D">
        <w:rPr>
          <w:rFonts w:ascii="Times New Roman" w:eastAsia="Times New Roman" w:hAnsi="Times New Roman" w:cs="Times New Roman"/>
          <w:i/>
          <w:iCs/>
          <w:color w:val="000000"/>
          <w:sz w:val="28"/>
          <w:szCs w:val="28"/>
          <w:lang w:eastAsia="it-IT"/>
        </w:rPr>
        <w:t xml:space="preserve"> e senza esaminare l’attendibilità dei testi</w:t>
      </w:r>
      <w:r w:rsidRPr="00BD0C4D">
        <w:rPr>
          <w:rFonts w:ascii="Times New Roman" w:eastAsia="Times New Roman" w:hAnsi="Times New Roman" w:cs="Times New Roman"/>
          <w:color w:val="000000"/>
          <w:sz w:val="28"/>
          <w:szCs w:val="28"/>
          <w:lang w:eastAsia="it-IT"/>
        </w:rPr>
        <w:t xml:space="preserve">”. </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La S.C., infatti, </w:t>
      </w:r>
      <w:r w:rsidRPr="00BD0C4D">
        <w:rPr>
          <w:rFonts w:ascii="Times New Roman" w:eastAsia="Times New Roman" w:hAnsi="Times New Roman" w:cs="Times New Roman"/>
          <w:b/>
          <w:bCs/>
          <w:color w:val="000000"/>
          <w:sz w:val="28"/>
          <w:szCs w:val="28"/>
          <w:lang w:eastAsia="it-IT"/>
        </w:rPr>
        <w:t>confermando la statuizione della corte territoriale</w:t>
      </w:r>
      <w:r w:rsidRPr="00BD0C4D">
        <w:rPr>
          <w:rFonts w:ascii="Times New Roman" w:eastAsia="Times New Roman" w:hAnsi="Times New Roman" w:cs="Times New Roman"/>
          <w:color w:val="000000"/>
          <w:sz w:val="28"/>
          <w:szCs w:val="28"/>
          <w:lang w:eastAsia="it-IT"/>
        </w:rPr>
        <w:t>, ha ribadito l’insindacabilità della valutazione delle risultanze probatorie da parte del giudice del merito, ritenendo inidoneo qualsiasi rilievo “</w:t>
      </w:r>
      <w:r w:rsidRPr="00BD0C4D">
        <w:rPr>
          <w:rFonts w:ascii="Times New Roman" w:eastAsia="Times New Roman" w:hAnsi="Times New Roman" w:cs="Times New Roman"/>
          <w:i/>
          <w:iCs/>
          <w:color w:val="000000"/>
          <w:sz w:val="28"/>
          <w:szCs w:val="28"/>
          <w:lang w:eastAsia="it-IT"/>
        </w:rPr>
        <w:t>a determinare un insanabile contrasto tra motivazione e dispositivo della sentenza, nel rigettare l’appello principale e quello incidentale degli ex coniugi</w:t>
      </w:r>
      <w:r w:rsidRPr="00BD0C4D">
        <w:rPr>
          <w:rFonts w:ascii="Times New Roman" w:eastAsia="Times New Roman" w:hAnsi="Times New Roman" w:cs="Times New Roman"/>
          <w:color w:val="000000"/>
          <w:sz w:val="28"/>
          <w:szCs w:val="28"/>
          <w:lang w:eastAsia="it-IT"/>
        </w:rPr>
        <w:t xml:space="preserve">”. </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Invero, secondo la Cassazione, la corte d’appello ha giustamente ritenuto </w:t>
      </w:r>
      <w:r w:rsidRPr="00BD0C4D">
        <w:rPr>
          <w:rFonts w:ascii="Times New Roman" w:eastAsia="Times New Roman" w:hAnsi="Times New Roman" w:cs="Times New Roman"/>
          <w:b/>
          <w:bCs/>
          <w:color w:val="000000"/>
          <w:sz w:val="28"/>
          <w:szCs w:val="28"/>
          <w:lang w:eastAsia="it-IT"/>
        </w:rPr>
        <w:t>addebitabile la crisi del rapporto matrimoniale a ciascuno dei coniugi</w:t>
      </w:r>
      <w:r w:rsidRPr="00BD0C4D">
        <w:rPr>
          <w:rFonts w:ascii="Times New Roman" w:eastAsia="Times New Roman" w:hAnsi="Times New Roman" w:cs="Times New Roman"/>
          <w:color w:val="000000"/>
          <w:sz w:val="28"/>
          <w:szCs w:val="28"/>
          <w:lang w:eastAsia="it-IT"/>
        </w:rPr>
        <w:t>, cosicché non era possibile né l'accoglimento dell'appello principale del marito, finalizzato ad ottenere l’</w:t>
      </w:r>
      <w:hyperlink r:id="rId76" w:tooltip="La pronuncia di addebito in caso di separazione" w:history="1">
        <w:r w:rsidRPr="00BD0C4D">
          <w:rPr>
            <w:rFonts w:ascii="Times New Roman" w:eastAsia="Times New Roman" w:hAnsi="Times New Roman" w:cs="Times New Roman"/>
            <w:color w:val="2E697A"/>
            <w:sz w:val="28"/>
            <w:szCs w:val="28"/>
            <w:u w:val="single"/>
            <w:lang w:eastAsia="it-IT"/>
          </w:rPr>
          <w:t>addebito della separazione</w:t>
        </w:r>
      </w:hyperlink>
      <w:r w:rsidRPr="00BD0C4D">
        <w:rPr>
          <w:rFonts w:ascii="Times New Roman" w:eastAsia="Times New Roman" w:hAnsi="Times New Roman" w:cs="Times New Roman"/>
          <w:color w:val="000000"/>
          <w:sz w:val="28"/>
          <w:szCs w:val="28"/>
          <w:lang w:eastAsia="it-IT"/>
        </w:rPr>
        <w:t xml:space="preserve"> in capo alla moglie quale presupposto per l'accoglimento della domanda di condanna della stessa alla corresponsione in suo favore dell'</w:t>
      </w:r>
      <w:hyperlink r:id="rId77" w:history="1">
        <w:r w:rsidRPr="00BD0C4D">
          <w:rPr>
            <w:rFonts w:ascii="Times New Roman" w:eastAsia="Times New Roman" w:hAnsi="Times New Roman" w:cs="Times New Roman"/>
            <w:color w:val="2E697A"/>
            <w:sz w:val="28"/>
            <w:szCs w:val="28"/>
            <w:u w:val="single"/>
            <w:lang w:eastAsia="it-IT"/>
          </w:rPr>
          <w:t>assegno di mantenimento</w:t>
        </w:r>
      </w:hyperlink>
      <w:r w:rsidRPr="00BD0C4D">
        <w:rPr>
          <w:rFonts w:ascii="Times New Roman" w:eastAsia="Times New Roman" w:hAnsi="Times New Roman" w:cs="Times New Roman"/>
          <w:color w:val="000000"/>
          <w:sz w:val="28"/>
          <w:szCs w:val="28"/>
          <w:lang w:eastAsia="it-IT"/>
        </w:rPr>
        <w:t>, né l'accoglimento dell'appello incidentale della moglie, atto a conseguire l'accertamento della esclusiva responsabilità del coniuge nella causazione della crisi coniugale. </w:t>
      </w:r>
    </w:p>
    <w:p w:rsidR="006F0BD0" w:rsidRPr="00BD0C4D" w:rsidRDefault="006F0BD0" w:rsidP="00BD0C4D">
      <w:pPr>
        <w:shd w:val="clear" w:color="auto" w:fill="FFFFFF"/>
        <w:spacing w:before="100" w:beforeAutospacing="1" w:after="225"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Ritenendo, pertanto, </w:t>
      </w:r>
      <w:r w:rsidRPr="00BD0C4D">
        <w:rPr>
          <w:rFonts w:ascii="Times New Roman" w:eastAsia="Times New Roman" w:hAnsi="Times New Roman" w:cs="Times New Roman"/>
          <w:b/>
          <w:bCs/>
          <w:color w:val="000000"/>
          <w:sz w:val="28"/>
          <w:szCs w:val="28"/>
          <w:lang w:eastAsia="it-IT"/>
        </w:rPr>
        <w:t>infondate tutte le censure</w:t>
      </w:r>
      <w:r w:rsidRPr="00BD0C4D">
        <w:rPr>
          <w:rFonts w:ascii="Times New Roman" w:eastAsia="Times New Roman" w:hAnsi="Times New Roman" w:cs="Times New Roman"/>
          <w:color w:val="000000"/>
          <w:sz w:val="28"/>
          <w:szCs w:val="28"/>
          <w:lang w:eastAsia="it-IT"/>
        </w:rPr>
        <w:t xml:space="preserve"> ed evidenziando che la corte di merito “</w:t>
      </w:r>
      <w:r w:rsidRPr="00BD0C4D">
        <w:rPr>
          <w:rFonts w:ascii="Times New Roman" w:eastAsia="Times New Roman" w:hAnsi="Times New Roman" w:cs="Times New Roman"/>
          <w:i/>
          <w:iCs/>
          <w:color w:val="000000"/>
          <w:sz w:val="28"/>
          <w:szCs w:val="28"/>
          <w:lang w:eastAsia="it-IT"/>
        </w:rPr>
        <w:t xml:space="preserve">ha fornito ampia ed articolata motivazione del proprio convincimento in ordine alla responsabilità di entrambi i coniugi nella crisi del matrimonio, </w:t>
      </w:r>
      <w:r w:rsidRPr="00BD0C4D">
        <w:rPr>
          <w:rFonts w:ascii="Times New Roman" w:eastAsia="Times New Roman" w:hAnsi="Times New Roman" w:cs="Times New Roman"/>
          <w:b/>
          <w:bCs/>
          <w:i/>
          <w:iCs/>
          <w:color w:val="000000"/>
          <w:sz w:val="28"/>
          <w:szCs w:val="28"/>
          <w:lang w:eastAsia="it-IT"/>
        </w:rPr>
        <w:t>analizzando puntigliosamente il materiale probatorio</w:t>
      </w:r>
      <w:r w:rsidRPr="00BD0C4D">
        <w:rPr>
          <w:rFonts w:ascii="Times New Roman" w:eastAsia="Times New Roman" w:hAnsi="Times New Roman" w:cs="Times New Roman"/>
          <w:i/>
          <w:iCs/>
          <w:color w:val="000000"/>
          <w:sz w:val="28"/>
          <w:szCs w:val="28"/>
          <w:lang w:eastAsia="it-IT"/>
        </w:rPr>
        <w:t xml:space="preserve"> dal quale ha ritenuto che emergesse, di volta in volta, </w:t>
      </w:r>
      <w:r w:rsidRPr="00BD0C4D">
        <w:rPr>
          <w:rFonts w:ascii="Times New Roman" w:eastAsia="Times New Roman" w:hAnsi="Times New Roman" w:cs="Times New Roman"/>
          <w:b/>
          <w:bCs/>
          <w:i/>
          <w:iCs/>
          <w:color w:val="000000"/>
          <w:sz w:val="28"/>
          <w:szCs w:val="28"/>
          <w:lang w:eastAsia="it-IT"/>
        </w:rPr>
        <w:t>la dimostrazione del contributo offerto da ciascuno di essi all’intollerabilità della prosecuzione della convivenza</w:t>
      </w:r>
      <w:r w:rsidRPr="00BD0C4D">
        <w:rPr>
          <w:rFonts w:ascii="Times New Roman" w:eastAsia="Times New Roman" w:hAnsi="Times New Roman" w:cs="Times New Roman"/>
          <w:color w:val="000000"/>
          <w:sz w:val="28"/>
          <w:szCs w:val="28"/>
          <w:lang w:eastAsia="it-IT"/>
        </w:rPr>
        <w:t xml:space="preserve">”, i giudici di piazza Cavour </w:t>
      </w:r>
      <w:r w:rsidRPr="00BD0C4D">
        <w:rPr>
          <w:rFonts w:ascii="Times New Roman" w:eastAsia="Times New Roman" w:hAnsi="Times New Roman" w:cs="Times New Roman"/>
          <w:b/>
          <w:bCs/>
          <w:color w:val="000000"/>
          <w:sz w:val="28"/>
          <w:szCs w:val="28"/>
          <w:lang w:eastAsia="it-IT"/>
        </w:rPr>
        <w:t>hanno rigettato il ricorso</w:t>
      </w:r>
      <w:r w:rsidRPr="00BD0C4D">
        <w:rPr>
          <w:rFonts w:ascii="Times New Roman" w:eastAsia="Times New Roman" w:hAnsi="Times New Roman" w:cs="Times New Roman"/>
          <w:color w:val="000000"/>
          <w:sz w:val="28"/>
          <w:szCs w:val="28"/>
          <w:lang w:eastAsia="it-IT"/>
        </w:rPr>
        <w:t xml:space="preserve"> condannando la ricorrente al pagamento delle spese di giudizio.</w:t>
      </w:r>
    </w:p>
    <w:p w:rsidR="006F0BD0" w:rsidRPr="00BD0C4D" w:rsidRDefault="00BC1A4F"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br/>
      </w:r>
      <w:r w:rsidR="006F0BD0" w:rsidRPr="00BD0C4D">
        <w:rPr>
          <w:rFonts w:ascii="Times New Roman" w:eastAsia="Times New Roman" w:hAnsi="Times New Roman" w:cs="Times New Roman"/>
          <w:color w:val="000000"/>
          <w:sz w:val="28"/>
          <w:szCs w:val="28"/>
          <w:lang w:eastAsia="it-IT"/>
        </w:rPr>
        <w:t xml:space="preserve">Fonte: </w:t>
      </w:r>
      <w:hyperlink r:id="rId78" w:anchor="ixzz3KjGIx6y1" w:history="1">
        <w:r w:rsidR="006F0BD0" w:rsidRPr="00BD0C4D">
          <w:rPr>
            <w:rFonts w:ascii="Times New Roman" w:eastAsia="Times New Roman" w:hAnsi="Times New Roman" w:cs="Times New Roman"/>
            <w:color w:val="003399"/>
            <w:sz w:val="28"/>
            <w:szCs w:val="28"/>
            <w:u w:val="single"/>
            <w:lang w:eastAsia="it-IT"/>
          </w:rPr>
          <w:t>Lui è infedele e violento e lei è pronta a scappare con i suoi soldi. Per la Cassazione la separazione va addebitata a entrambi</w:t>
        </w:r>
      </w:hyperlink>
      <w:r w:rsidR="006F0BD0" w:rsidRPr="00BD0C4D">
        <w:rPr>
          <w:rFonts w:ascii="Times New Roman" w:eastAsia="Times New Roman" w:hAnsi="Times New Roman" w:cs="Times New Roman"/>
          <w:color w:val="000000"/>
          <w:sz w:val="28"/>
          <w:szCs w:val="28"/>
          <w:lang w:eastAsia="it-IT"/>
        </w:rPr>
        <w:br/>
        <w:t>(</w:t>
      </w:r>
      <w:hyperlink r:id="rId79" w:history="1">
        <w:r w:rsidR="0093471E" w:rsidRPr="00BD0C4D">
          <w:rPr>
            <w:rStyle w:val="Collegamentoipertestuale"/>
            <w:rFonts w:ascii="Times New Roman" w:eastAsia="Times New Roman" w:hAnsi="Times New Roman" w:cs="Times New Roman"/>
            <w:sz w:val="28"/>
            <w:szCs w:val="28"/>
            <w:lang w:eastAsia="it-IT"/>
          </w:rPr>
          <w:t>www.StudioCataldi.it</w:t>
        </w:r>
      </w:hyperlink>
      <w:r w:rsidR="006F0BD0" w:rsidRPr="00BD0C4D">
        <w:rPr>
          <w:rFonts w:ascii="Times New Roman" w:eastAsia="Times New Roman" w:hAnsi="Times New Roman" w:cs="Times New Roman"/>
          <w:color w:val="000000"/>
          <w:sz w:val="28"/>
          <w:szCs w:val="28"/>
          <w:lang w:eastAsia="it-IT"/>
        </w:rPr>
        <w:t>)</w:t>
      </w:r>
    </w:p>
    <w:p w:rsidR="0093471E" w:rsidRPr="00BD0C4D" w:rsidRDefault="0093471E"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p>
    <w:p w:rsidR="0093471E" w:rsidRPr="00BD0C4D" w:rsidRDefault="0093471E"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p>
    <w:p w:rsidR="0093471E" w:rsidRPr="00BD0C4D" w:rsidRDefault="0093471E"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p>
    <w:p w:rsidR="0093471E" w:rsidRPr="00BD0C4D" w:rsidRDefault="0093471E"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p>
    <w:p w:rsidR="0093471E" w:rsidRPr="00BD0C4D" w:rsidRDefault="0093471E"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p>
    <w:p w:rsidR="0093471E" w:rsidRPr="00BD0C4D" w:rsidRDefault="0093471E"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p>
    <w:p w:rsidR="00BC1A4F" w:rsidRDefault="00BC1A4F"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C1A4F" w:rsidRDefault="00BC1A4F"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C1A4F" w:rsidRDefault="00BC1A4F"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C1A4F" w:rsidRDefault="00BC1A4F"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C1A4F" w:rsidRDefault="00BC1A4F"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C1A4F" w:rsidRDefault="00BC1A4F"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93471E" w:rsidRPr="00BD0C4D" w:rsidRDefault="0093471E"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r w:rsidRPr="00BD0C4D">
        <w:rPr>
          <w:rFonts w:ascii="Times New Roman" w:eastAsia="Times New Roman" w:hAnsi="Times New Roman" w:cs="Times New Roman"/>
          <w:b/>
          <w:bCs/>
          <w:color w:val="2E697A"/>
          <w:kern w:val="36"/>
          <w:sz w:val="28"/>
          <w:szCs w:val="28"/>
          <w:lang w:eastAsia="it-IT"/>
        </w:rPr>
        <w:t>Cassazione: non è possibile chiedere contestualmente l'addebito della separazione e il risarcimento danni da infedeltà</w:t>
      </w:r>
    </w:p>
    <w:p w:rsidR="0093471E" w:rsidRPr="00BD0C4D" w:rsidRDefault="0093471E" w:rsidP="00BD0C4D">
      <w:pPr>
        <w:shd w:val="clear" w:color="auto" w:fill="FFFFFF"/>
        <w:spacing w:before="100" w:beforeAutospacing="1" w:after="225" w:line="240" w:lineRule="auto"/>
        <w:jc w:val="both"/>
        <w:rPr>
          <w:rFonts w:ascii="Times New Roman" w:eastAsia="Times New Roman" w:hAnsi="Times New Roman" w:cs="Times New Roman"/>
          <w:color w:val="222222"/>
          <w:sz w:val="28"/>
          <w:szCs w:val="28"/>
          <w:lang w:eastAsia="it-IT"/>
        </w:rPr>
      </w:pPr>
      <w:r w:rsidRPr="00BD0C4D">
        <w:rPr>
          <w:rFonts w:ascii="Times New Roman" w:eastAsia="Times New Roman" w:hAnsi="Times New Roman" w:cs="Times New Roman"/>
          <w:color w:val="222222"/>
          <w:sz w:val="28"/>
          <w:szCs w:val="28"/>
          <w:lang w:eastAsia="it-IT"/>
        </w:rPr>
        <w:t>- </w:t>
      </w:r>
      <w:r w:rsidRPr="00BD0C4D">
        <w:rPr>
          <w:rFonts w:ascii="Times New Roman" w:eastAsia="Times New Roman" w:hAnsi="Times New Roman" w:cs="Times New Roman"/>
          <w:i/>
          <w:iCs/>
          <w:color w:val="222222"/>
          <w:sz w:val="28"/>
          <w:szCs w:val="28"/>
          <w:lang w:eastAsia="it-IT"/>
        </w:rPr>
        <w:t>Corte di Cassazione civile, sezione prima, sentenza n. 18870 dell'8 Settembre 2014. </w:t>
      </w:r>
    </w:p>
    <w:p w:rsidR="0093471E" w:rsidRPr="00BD0C4D" w:rsidRDefault="0093471E" w:rsidP="00BD0C4D">
      <w:pPr>
        <w:shd w:val="clear" w:color="auto" w:fill="FFFFFF"/>
        <w:spacing w:before="100" w:beforeAutospacing="1" w:after="225" w:line="240" w:lineRule="auto"/>
        <w:jc w:val="both"/>
        <w:rPr>
          <w:rFonts w:ascii="Times New Roman" w:eastAsia="Times New Roman" w:hAnsi="Times New Roman" w:cs="Times New Roman"/>
          <w:color w:val="222222"/>
          <w:sz w:val="28"/>
          <w:szCs w:val="28"/>
          <w:lang w:eastAsia="it-IT"/>
        </w:rPr>
      </w:pPr>
      <w:r w:rsidRPr="00BD0C4D">
        <w:rPr>
          <w:rFonts w:ascii="Times New Roman" w:eastAsia="Times New Roman" w:hAnsi="Times New Roman" w:cs="Times New Roman"/>
          <w:color w:val="222222"/>
          <w:sz w:val="28"/>
          <w:szCs w:val="28"/>
          <w:lang w:eastAsia="it-IT"/>
        </w:rPr>
        <w:t>Nell'ambito del procedimento di separazione personale dei coniugi non è possibile proporre contestualmente alla </w:t>
      </w:r>
      <w:r w:rsidRPr="00BD0C4D">
        <w:rPr>
          <w:rFonts w:ascii="Times New Roman" w:eastAsia="Times New Roman" w:hAnsi="Times New Roman" w:cs="Times New Roman"/>
          <w:b/>
          <w:bCs/>
          <w:color w:val="222222"/>
          <w:sz w:val="28"/>
          <w:szCs w:val="28"/>
          <w:lang w:eastAsia="it-IT"/>
        </w:rPr>
        <w:t>domanda di addebito</w:t>
      </w:r>
      <w:r w:rsidRPr="00BD0C4D">
        <w:rPr>
          <w:rFonts w:ascii="Times New Roman" w:eastAsia="Times New Roman" w:hAnsi="Times New Roman" w:cs="Times New Roman"/>
          <w:color w:val="222222"/>
          <w:sz w:val="28"/>
          <w:szCs w:val="28"/>
          <w:lang w:eastAsia="it-IT"/>
        </w:rPr>
        <w:t xml:space="preserve"> anche la </w:t>
      </w:r>
      <w:r w:rsidRPr="00BD0C4D">
        <w:rPr>
          <w:rFonts w:ascii="Times New Roman" w:eastAsia="Times New Roman" w:hAnsi="Times New Roman" w:cs="Times New Roman"/>
          <w:b/>
          <w:bCs/>
          <w:color w:val="222222"/>
          <w:sz w:val="28"/>
          <w:szCs w:val="28"/>
          <w:lang w:eastAsia="it-IT"/>
        </w:rPr>
        <w:t>richiesta di risarcimento del danno morale per condotta denigrante tenuta dal coniuge colpevole di tradimento</w:t>
      </w:r>
      <w:r w:rsidRPr="00BD0C4D">
        <w:rPr>
          <w:rFonts w:ascii="Times New Roman" w:eastAsia="Times New Roman" w:hAnsi="Times New Roman" w:cs="Times New Roman"/>
          <w:color w:val="222222"/>
          <w:sz w:val="28"/>
          <w:szCs w:val="28"/>
          <w:lang w:eastAsia="it-IT"/>
        </w:rPr>
        <w:t>. </w:t>
      </w:r>
    </w:p>
    <w:p w:rsidR="0093471E" w:rsidRPr="00BD0C4D" w:rsidRDefault="0093471E" w:rsidP="00BD0C4D">
      <w:pPr>
        <w:shd w:val="clear" w:color="auto" w:fill="FFFFFF"/>
        <w:spacing w:before="100" w:beforeAutospacing="1" w:after="225" w:line="240" w:lineRule="auto"/>
        <w:jc w:val="both"/>
        <w:rPr>
          <w:rFonts w:ascii="Times New Roman" w:eastAsia="Times New Roman" w:hAnsi="Times New Roman" w:cs="Times New Roman"/>
          <w:color w:val="222222"/>
          <w:sz w:val="28"/>
          <w:szCs w:val="28"/>
          <w:lang w:eastAsia="it-IT"/>
        </w:rPr>
      </w:pPr>
      <w:r w:rsidRPr="00BD0C4D">
        <w:rPr>
          <w:rFonts w:ascii="Times New Roman" w:eastAsia="Times New Roman" w:hAnsi="Times New Roman" w:cs="Times New Roman"/>
          <w:color w:val="222222"/>
          <w:sz w:val="28"/>
          <w:szCs w:val="28"/>
          <w:lang w:eastAsia="it-IT"/>
        </w:rPr>
        <w:t xml:space="preserve">Le due domande devono quindi essere proposte separatamente anche se la cosiddetta "causa </w:t>
      </w:r>
      <w:proofErr w:type="spellStart"/>
      <w:r w:rsidRPr="00BD0C4D">
        <w:rPr>
          <w:rFonts w:ascii="Times New Roman" w:eastAsia="Times New Roman" w:hAnsi="Times New Roman" w:cs="Times New Roman"/>
          <w:color w:val="222222"/>
          <w:sz w:val="28"/>
          <w:szCs w:val="28"/>
          <w:lang w:eastAsia="it-IT"/>
        </w:rPr>
        <w:t>petendi</w:t>
      </w:r>
      <w:proofErr w:type="spellEnd"/>
      <w:r w:rsidRPr="00BD0C4D">
        <w:rPr>
          <w:rFonts w:ascii="Times New Roman" w:eastAsia="Times New Roman" w:hAnsi="Times New Roman" w:cs="Times New Roman"/>
          <w:color w:val="222222"/>
          <w:sz w:val="28"/>
          <w:szCs w:val="28"/>
          <w:lang w:eastAsia="it-IT"/>
        </w:rPr>
        <w:t>" è in parte la stessa.</w:t>
      </w:r>
    </w:p>
    <w:p w:rsidR="0093471E" w:rsidRPr="00BD0C4D" w:rsidRDefault="0093471E" w:rsidP="00BD0C4D">
      <w:pPr>
        <w:shd w:val="clear" w:color="auto" w:fill="FFFFFF"/>
        <w:spacing w:before="100" w:beforeAutospacing="1" w:after="225" w:line="240" w:lineRule="auto"/>
        <w:jc w:val="both"/>
        <w:rPr>
          <w:rFonts w:ascii="Times New Roman" w:eastAsia="Times New Roman" w:hAnsi="Times New Roman" w:cs="Times New Roman"/>
          <w:color w:val="222222"/>
          <w:sz w:val="28"/>
          <w:szCs w:val="28"/>
          <w:lang w:eastAsia="it-IT"/>
        </w:rPr>
      </w:pPr>
      <w:r w:rsidRPr="00BD0C4D">
        <w:rPr>
          <w:rFonts w:ascii="Times New Roman" w:eastAsia="Times New Roman" w:hAnsi="Times New Roman" w:cs="Times New Roman"/>
          <w:color w:val="222222"/>
          <w:sz w:val="28"/>
          <w:szCs w:val="28"/>
          <w:lang w:eastAsia="it-IT"/>
        </w:rPr>
        <w:t>Sappiamo bene quanto possa risultare difficile oggi attribuire la colpa della crisi matrimoniale a chi ha tradito ed ottenere il risarcimento danni. Ma le cose adesso si complicano perché di cause bisognerà farne due.</w:t>
      </w:r>
    </w:p>
    <w:p w:rsidR="0093471E" w:rsidRPr="00BD0C4D" w:rsidRDefault="0093471E" w:rsidP="00BD0C4D">
      <w:pPr>
        <w:shd w:val="clear" w:color="auto" w:fill="FFFFFF"/>
        <w:spacing w:before="100" w:beforeAutospacing="1" w:after="225" w:line="240" w:lineRule="auto"/>
        <w:jc w:val="both"/>
        <w:rPr>
          <w:rFonts w:ascii="Times New Roman" w:eastAsia="Times New Roman" w:hAnsi="Times New Roman" w:cs="Times New Roman"/>
          <w:color w:val="222222"/>
          <w:sz w:val="28"/>
          <w:szCs w:val="28"/>
          <w:lang w:eastAsia="it-IT"/>
        </w:rPr>
      </w:pPr>
      <w:r w:rsidRPr="00BD0C4D">
        <w:rPr>
          <w:rFonts w:ascii="Times New Roman" w:eastAsia="Times New Roman" w:hAnsi="Times New Roman" w:cs="Times New Roman"/>
          <w:color w:val="222222"/>
          <w:sz w:val="28"/>
          <w:szCs w:val="28"/>
          <w:lang w:eastAsia="it-IT"/>
        </w:rPr>
        <w:t>Va poi considerato che più volte la Cassazione ha affermato che ai fini dell'</w:t>
      </w:r>
      <w:hyperlink r:id="rId80" w:tooltip="La pronuncia di addebito in caso di separazione" w:history="1">
        <w:r w:rsidRPr="00BD0C4D">
          <w:rPr>
            <w:rFonts w:ascii="Times New Roman" w:eastAsia="Times New Roman" w:hAnsi="Times New Roman" w:cs="Times New Roman"/>
            <w:color w:val="2E697A"/>
            <w:sz w:val="28"/>
            <w:szCs w:val="28"/>
            <w:u w:val="single"/>
            <w:lang w:eastAsia="it-IT"/>
          </w:rPr>
          <w:t>addebito della separazione</w:t>
        </w:r>
      </w:hyperlink>
      <w:r w:rsidRPr="00BD0C4D">
        <w:rPr>
          <w:rFonts w:ascii="Times New Roman" w:eastAsia="Times New Roman" w:hAnsi="Times New Roman" w:cs="Times New Roman"/>
          <w:color w:val="222222"/>
          <w:sz w:val="28"/>
          <w:szCs w:val="28"/>
          <w:lang w:eastAsia="it-IT"/>
        </w:rPr>
        <w:t xml:space="preserve"> è necessario dimostrare che la violazione dei doveri coniugali è </w:t>
      </w:r>
      <w:r w:rsidRPr="00BD0C4D">
        <w:rPr>
          <w:rFonts w:ascii="Times New Roman" w:eastAsia="Times New Roman" w:hAnsi="Times New Roman" w:cs="Times New Roman"/>
          <w:b/>
          <w:bCs/>
          <w:color w:val="222222"/>
          <w:sz w:val="28"/>
          <w:szCs w:val="28"/>
          <w:lang w:eastAsia="it-IT"/>
        </w:rPr>
        <w:t>intervenuta prima della crisi matrimoniale</w:t>
      </w:r>
      <w:r w:rsidRPr="00BD0C4D">
        <w:rPr>
          <w:rFonts w:ascii="Times New Roman" w:eastAsia="Times New Roman" w:hAnsi="Times New Roman" w:cs="Times New Roman"/>
          <w:color w:val="222222"/>
          <w:sz w:val="28"/>
          <w:szCs w:val="28"/>
          <w:lang w:eastAsia="it-IT"/>
        </w:rPr>
        <w:t xml:space="preserve"> e che non ne sia stata dunque l'effetto. (Si veda in proposito la </w:t>
      </w:r>
      <w:hyperlink r:id="rId81" w:tooltip="Tradimento: le conseguenze legali dell'infedeltà coniugale" w:history="1">
        <w:r w:rsidRPr="00BD0C4D">
          <w:rPr>
            <w:rFonts w:ascii="Times New Roman" w:eastAsia="Times New Roman" w:hAnsi="Times New Roman" w:cs="Times New Roman"/>
            <w:color w:val="2E697A"/>
            <w:sz w:val="28"/>
            <w:szCs w:val="28"/>
            <w:u w:val="single"/>
            <w:lang w:eastAsia="it-IT"/>
          </w:rPr>
          <w:t>raccolta di articoli in cui la cassazione parla del tradimento e delle conseguenze legali dell'infedeltà coniugale</w:t>
        </w:r>
      </w:hyperlink>
      <w:r w:rsidRPr="00BD0C4D">
        <w:rPr>
          <w:rFonts w:ascii="Times New Roman" w:eastAsia="Times New Roman" w:hAnsi="Times New Roman" w:cs="Times New Roman"/>
          <w:color w:val="222222"/>
          <w:sz w:val="28"/>
          <w:szCs w:val="28"/>
          <w:lang w:eastAsia="it-IT"/>
        </w:rPr>
        <w:t>).</w:t>
      </w:r>
    </w:p>
    <w:p w:rsidR="0093471E" w:rsidRPr="00BD0C4D" w:rsidRDefault="0093471E" w:rsidP="00BD0C4D">
      <w:pPr>
        <w:shd w:val="clear" w:color="auto" w:fill="FFFFFF"/>
        <w:spacing w:before="100" w:beforeAutospacing="1" w:after="225" w:line="240" w:lineRule="auto"/>
        <w:jc w:val="both"/>
        <w:rPr>
          <w:rFonts w:ascii="Times New Roman" w:eastAsia="Times New Roman" w:hAnsi="Times New Roman" w:cs="Times New Roman"/>
          <w:color w:val="222222"/>
          <w:sz w:val="28"/>
          <w:szCs w:val="28"/>
          <w:lang w:eastAsia="it-IT"/>
        </w:rPr>
      </w:pPr>
      <w:r w:rsidRPr="00BD0C4D">
        <w:rPr>
          <w:rFonts w:ascii="Times New Roman" w:eastAsia="Times New Roman" w:hAnsi="Times New Roman" w:cs="Times New Roman"/>
          <w:color w:val="222222"/>
          <w:sz w:val="28"/>
          <w:szCs w:val="28"/>
          <w:lang w:eastAsia="it-IT"/>
        </w:rPr>
        <w:t xml:space="preserve">In questa nuova sentenza la Corte si occupa degli aspetti procedimentali spiegando che l'articolo 40 del </w:t>
      </w:r>
      <w:hyperlink r:id="rId82" w:history="1">
        <w:r w:rsidRPr="00BD0C4D">
          <w:rPr>
            <w:rFonts w:ascii="Times New Roman" w:eastAsia="Times New Roman" w:hAnsi="Times New Roman" w:cs="Times New Roman"/>
            <w:color w:val="2E697A"/>
            <w:sz w:val="28"/>
            <w:szCs w:val="28"/>
            <w:u w:val="single"/>
            <w:lang w:eastAsia="it-IT"/>
          </w:rPr>
          <w:t>codice di procedura civile</w:t>
        </w:r>
      </w:hyperlink>
      <w:r w:rsidRPr="00BD0C4D">
        <w:rPr>
          <w:rFonts w:ascii="Times New Roman" w:eastAsia="Times New Roman" w:hAnsi="Times New Roman" w:cs="Times New Roman"/>
          <w:color w:val="222222"/>
          <w:sz w:val="28"/>
          <w:szCs w:val="28"/>
          <w:lang w:eastAsia="it-IT"/>
        </w:rPr>
        <w:t xml:space="preserve"> "consente il cumulo nello stesso processo di domande soggette a riti diversi esclusivamente in presenza di ipotesi qualificate di connessione cd. 'per subordinazione' o 'forte'".</w:t>
      </w:r>
    </w:p>
    <w:p w:rsidR="0093471E" w:rsidRPr="00BD0C4D" w:rsidRDefault="0093471E" w:rsidP="00BD0C4D">
      <w:pPr>
        <w:shd w:val="clear" w:color="auto" w:fill="FFFFFF"/>
        <w:spacing w:before="100" w:beforeAutospacing="1" w:after="225" w:line="240" w:lineRule="auto"/>
        <w:jc w:val="both"/>
        <w:rPr>
          <w:rFonts w:ascii="Times New Roman" w:eastAsia="Times New Roman" w:hAnsi="Times New Roman" w:cs="Times New Roman"/>
          <w:color w:val="222222"/>
          <w:sz w:val="28"/>
          <w:szCs w:val="28"/>
          <w:lang w:eastAsia="it-IT"/>
        </w:rPr>
      </w:pPr>
      <w:r w:rsidRPr="00BD0C4D">
        <w:rPr>
          <w:rFonts w:ascii="Times New Roman" w:eastAsia="Times New Roman" w:hAnsi="Times New Roman" w:cs="Times New Roman"/>
          <w:color w:val="222222"/>
          <w:sz w:val="28"/>
          <w:szCs w:val="28"/>
          <w:lang w:eastAsia="it-IT"/>
        </w:rPr>
        <w:t>Nel caso di specie però "</w:t>
      </w:r>
      <w:r w:rsidRPr="00BD0C4D">
        <w:rPr>
          <w:rFonts w:ascii="Times New Roman" w:eastAsia="Times New Roman" w:hAnsi="Times New Roman" w:cs="Times New Roman"/>
          <w:i/>
          <w:iCs/>
          <w:color w:val="222222"/>
          <w:sz w:val="28"/>
          <w:szCs w:val="28"/>
          <w:lang w:eastAsia="it-IT"/>
        </w:rPr>
        <w:t xml:space="preserve">La connessione tra la domanda di risarcimento danni e quella di separazione personale con addebito è riconducibile alla previsione dell'art. </w:t>
      </w:r>
      <w:r w:rsidRPr="00BD0C4D">
        <w:rPr>
          <w:rFonts w:ascii="Times New Roman" w:eastAsia="Times New Roman" w:hAnsi="Times New Roman" w:cs="Times New Roman"/>
          <w:i/>
          <w:iCs/>
          <w:color w:val="222222"/>
          <w:sz w:val="28"/>
          <w:szCs w:val="28"/>
          <w:lang w:eastAsia="it-IT"/>
        </w:rPr>
        <w:lastRenderedPageBreak/>
        <w:t xml:space="preserve">33 </w:t>
      </w:r>
      <w:hyperlink r:id="rId83" w:history="1">
        <w:r w:rsidRPr="00BD0C4D">
          <w:rPr>
            <w:rFonts w:ascii="Times New Roman" w:eastAsia="Times New Roman" w:hAnsi="Times New Roman" w:cs="Times New Roman"/>
            <w:i/>
            <w:iCs/>
            <w:color w:val="2E697A"/>
            <w:sz w:val="28"/>
            <w:szCs w:val="28"/>
            <w:u w:val="single"/>
            <w:lang w:eastAsia="it-IT"/>
          </w:rPr>
          <w:t>codice di procedura civile</w:t>
        </w:r>
      </w:hyperlink>
      <w:r w:rsidRPr="00BD0C4D">
        <w:rPr>
          <w:rFonts w:ascii="Times New Roman" w:eastAsia="Times New Roman" w:hAnsi="Times New Roman" w:cs="Times New Roman"/>
          <w:i/>
          <w:iCs/>
          <w:color w:val="222222"/>
          <w:sz w:val="28"/>
          <w:szCs w:val="28"/>
          <w:lang w:eastAsia="it-IT"/>
        </w:rPr>
        <w:t xml:space="preserve"> - trattandosi di causa tra le stesse parti e connesse solo parzialmente per causa </w:t>
      </w:r>
      <w:proofErr w:type="spellStart"/>
      <w:r w:rsidRPr="00BD0C4D">
        <w:rPr>
          <w:rFonts w:ascii="Times New Roman" w:eastAsia="Times New Roman" w:hAnsi="Times New Roman" w:cs="Times New Roman"/>
          <w:i/>
          <w:iCs/>
          <w:color w:val="222222"/>
          <w:sz w:val="28"/>
          <w:szCs w:val="28"/>
          <w:lang w:eastAsia="it-IT"/>
        </w:rPr>
        <w:t>petendi</w:t>
      </w:r>
      <w:proofErr w:type="spellEnd"/>
      <w:r w:rsidRPr="00BD0C4D">
        <w:rPr>
          <w:rFonts w:ascii="Times New Roman" w:eastAsia="Times New Roman" w:hAnsi="Times New Roman" w:cs="Times New Roman"/>
          <w:i/>
          <w:iCs/>
          <w:color w:val="222222"/>
          <w:sz w:val="28"/>
          <w:szCs w:val="28"/>
          <w:lang w:eastAsia="it-IT"/>
        </w:rPr>
        <w:t xml:space="preserve"> – rimanendo pertanto esclusa una ipotesi di connessione forte. Ne consegue che le due domande non potevano essere proposte nel medesimo giudizio".</w:t>
      </w:r>
    </w:p>
    <w:p w:rsidR="0093471E" w:rsidRPr="00BD0C4D" w:rsidRDefault="0093471E" w:rsidP="00BD0C4D">
      <w:pPr>
        <w:shd w:val="clear" w:color="auto" w:fill="FFFFFF"/>
        <w:spacing w:before="100" w:beforeAutospacing="1" w:after="225" w:line="240" w:lineRule="auto"/>
        <w:jc w:val="both"/>
        <w:rPr>
          <w:rFonts w:ascii="Times New Roman" w:eastAsia="Times New Roman" w:hAnsi="Times New Roman" w:cs="Times New Roman"/>
          <w:color w:val="222222"/>
          <w:sz w:val="28"/>
          <w:szCs w:val="28"/>
          <w:lang w:eastAsia="it-IT"/>
        </w:rPr>
      </w:pPr>
      <w:r w:rsidRPr="00BD0C4D">
        <w:rPr>
          <w:rFonts w:ascii="Times New Roman" w:eastAsia="Times New Roman" w:hAnsi="Times New Roman" w:cs="Times New Roman"/>
          <w:color w:val="222222"/>
          <w:sz w:val="28"/>
          <w:szCs w:val="28"/>
          <w:lang w:eastAsia="it-IT"/>
        </w:rPr>
        <w:t>Nella stessa sentenza la Corte Ha avuto occasione di parlare anche dei criteri a disposizione del giudice, per valutare se vi sia o meno divario tra i redditi dei soggetti e per decidere in merito alla determinazione dell'</w:t>
      </w:r>
      <w:hyperlink r:id="rId84" w:history="1">
        <w:r w:rsidRPr="00BD0C4D">
          <w:rPr>
            <w:rFonts w:ascii="Times New Roman" w:eastAsia="Times New Roman" w:hAnsi="Times New Roman" w:cs="Times New Roman"/>
            <w:color w:val="2E697A"/>
            <w:sz w:val="28"/>
            <w:szCs w:val="28"/>
            <w:u w:val="single"/>
            <w:lang w:eastAsia="it-IT"/>
          </w:rPr>
          <w:t>assegno di mantenimento</w:t>
        </w:r>
      </w:hyperlink>
      <w:r w:rsidRPr="00BD0C4D">
        <w:rPr>
          <w:rFonts w:ascii="Times New Roman" w:eastAsia="Times New Roman" w:hAnsi="Times New Roman" w:cs="Times New Roman"/>
          <w:color w:val="222222"/>
          <w:sz w:val="28"/>
          <w:szCs w:val="28"/>
          <w:lang w:eastAsia="it-IT"/>
        </w:rPr>
        <w:t>.</w:t>
      </w:r>
    </w:p>
    <w:p w:rsidR="0093471E" w:rsidRPr="00BD0C4D" w:rsidRDefault="0093471E" w:rsidP="00BD0C4D">
      <w:pPr>
        <w:shd w:val="clear" w:color="auto" w:fill="FFFFFF"/>
        <w:spacing w:before="100" w:beforeAutospacing="1" w:after="225" w:line="240" w:lineRule="auto"/>
        <w:jc w:val="both"/>
        <w:rPr>
          <w:rFonts w:ascii="Times New Roman" w:eastAsia="Times New Roman" w:hAnsi="Times New Roman" w:cs="Times New Roman"/>
          <w:color w:val="222222"/>
          <w:sz w:val="28"/>
          <w:szCs w:val="28"/>
          <w:lang w:eastAsia="it-IT"/>
        </w:rPr>
      </w:pPr>
      <w:r w:rsidRPr="00BD0C4D">
        <w:rPr>
          <w:rFonts w:ascii="Times New Roman" w:eastAsia="Times New Roman" w:hAnsi="Times New Roman" w:cs="Times New Roman"/>
          <w:color w:val="222222"/>
          <w:sz w:val="28"/>
          <w:szCs w:val="28"/>
          <w:lang w:eastAsia="it-IT"/>
        </w:rPr>
        <w:t xml:space="preserve">In merito la Corte ricorda che la ratio dell'istituto dell'assegno di mantenimento è quella di consentire al coniuge economicamente svantaggiato di mantenere il medesimo tenore di vita conservato in pendenza di matrimonio. Il giudice del merito ha "ragionevolmente preso in considerazione </w:t>
      </w:r>
      <w:r w:rsidRPr="00BD0C4D">
        <w:rPr>
          <w:rFonts w:ascii="Times New Roman" w:eastAsia="Times New Roman" w:hAnsi="Times New Roman" w:cs="Times New Roman"/>
          <w:b/>
          <w:bCs/>
          <w:color w:val="222222"/>
          <w:sz w:val="28"/>
          <w:szCs w:val="28"/>
          <w:lang w:eastAsia="it-IT"/>
        </w:rPr>
        <w:t>il livello reddituale raggiunto dai coniugi nell'ultimo anno di convivenza</w:t>
      </w:r>
      <w:r w:rsidRPr="00BD0C4D">
        <w:rPr>
          <w:rFonts w:ascii="Times New Roman" w:eastAsia="Times New Roman" w:hAnsi="Times New Roman" w:cs="Times New Roman"/>
          <w:color w:val="222222"/>
          <w:sz w:val="28"/>
          <w:szCs w:val="28"/>
          <w:lang w:eastAsia="it-IT"/>
        </w:rPr>
        <w:t>, al culmine di una notevole progressione (di carriera professionale)"; a nulla è valsa la circostanza che la donna, soggetto debole, oltre a un discreto reddito personale da lavoro dipendente, sicuramente molto inferiore rispetto a quello percepito dal marito, beneficiasse di una rendita derivante da un investimento operato in ambito immobiliare. Il giudice valutato il patrimonio del soggetto debole "</w:t>
      </w:r>
      <w:r w:rsidRPr="00BD0C4D">
        <w:rPr>
          <w:rFonts w:ascii="Times New Roman" w:eastAsia="Times New Roman" w:hAnsi="Times New Roman" w:cs="Times New Roman"/>
          <w:b/>
          <w:bCs/>
          <w:color w:val="222222"/>
          <w:sz w:val="28"/>
          <w:szCs w:val="28"/>
          <w:lang w:eastAsia="it-IT"/>
        </w:rPr>
        <w:t>in termini di redditività</w:t>
      </w:r>
      <w:r w:rsidRPr="00BD0C4D">
        <w:rPr>
          <w:rFonts w:ascii="Times New Roman" w:eastAsia="Times New Roman" w:hAnsi="Times New Roman" w:cs="Times New Roman"/>
          <w:color w:val="222222"/>
          <w:sz w:val="28"/>
          <w:szCs w:val="28"/>
          <w:lang w:eastAsia="it-IT"/>
        </w:rPr>
        <w:t xml:space="preserve">", decidendo per l'inadeguatezza di questo rispetto a quanto precedentemente goduto grazie alla convivenza. </w:t>
      </w:r>
    </w:p>
    <w:p w:rsidR="0093471E" w:rsidRPr="00BD0C4D" w:rsidRDefault="0093471E" w:rsidP="00BD0C4D">
      <w:pPr>
        <w:shd w:val="clear" w:color="auto" w:fill="FFFFFF"/>
        <w:spacing w:after="0" w:line="240" w:lineRule="auto"/>
        <w:jc w:val="both"/>
        <w:rPr>
          <w:rFonts w:ascii="Times New Roman" w:eastAsia="Times New Roman" w:hAnsi="Times New Roman" w:cs="Times New Roman"/>
          <w:color w:val="222222"/>
          <w:sz w:val="28"/>
          <w:szCs w:val="28"/>
          <w:lang w:eastAsia="it-IT"/>
        </w:rPr>
      </w:pPr>
      <w:r w:rsidRPr="00BD0C4D">
        <w:rPr>
          <w:rFonts w:ascii="Times New Roman" w:eastAsia="Times New Roman" w:hAnsi="Times New Roman" w:cs="Times New Roman"/>
          <w:color w:val="222222"/>
          <w:sz w:val="28"/>
          <w:szCs w:val="28"/>
          <w:lang w:eastAsia="it-IT"/>
        </w:rPr>
        <w:t> Per saperne di più si rimanda al testo della sentenza qui sotto allegato.</w:t>
      </w:r>
    </w:p>
    <w:p w:rsidR="0093471E" w:rsidRPr="00BD0C4D" w:rsidRDefault="0093471E" w:rsidP="00BD0C4D">
      <w:pPr>
        <w:shd w:val="clear" w:color="auto" w:fill="FFFFFF"/>
        <w:spacing w:after="0" w:line="240" w:lineRule="auto"/>
        <w:jc w:val="both"/>
        <w:rPr>
          <w:rFonts w:ascii="Times New Roman" w:eastAsia="Times New Roman" w:hAnsi="Times New Roman" w:cs="Times New Roman"/>
          <w:color w:val="000000"/>
          <w:sz w:val="28"/>
          <w:szCs w:val="28"/>
          <w:lang w:eastAsia="it-IT"/>
        </w:rPr>
      </w:pPr>
    </w:p>
    <w:p w:rsidR="0093471E" w:rsidRPr="00BD0C4D" w:rsidRDefault="00213C37"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hyperlink r:id="rId85" w:history="1">
        <w:r w:rsidR="0093471E" w:rsidRPr="00BD0C4D">
          <w:rPr>
            <w:rFonts w:ascii="Times New Roman" w:eastAsia="Times New Roman" w:hAnsi="Times New Roman" w:cs="Times New Roman"/>
            <w:color w:val="2E697A"/>
            <w:sz w:val="28"/>
            <w:szCs w:val="28"/>
            <w:u w:val="single"/>
            <w:lang w:eastAsia="it-IT"/>
          </w:rPr>
          <w:t>Vai al testo della sentenza 18870/2014</w:t>
        </w:r>
      </w:hyperlink>
      <w:r w:rsidR="0093471E" w:rsidRPr="00BD0C4D">
        <w:rPr>
          <w:rFonts w:ascii="Times New Roman" w:eastAsia="Times New Roman" w:hAnsi="Times New Roman" w:cs="Times New Roman"/>
          <w:color w:val="000000"/>
          <w:sz w:val="28"/>
          <w:szCs w:val="28"/>
          <w:lang w:eastAsia="it-IT"/>
        </w:rPr>
        <w:br/>
      </w:r>
      <w:r w:rsidR="0093471E" w:rsidRPr="00BD0C4D">
        <w:rPr>
          <w:rFonts w:ascii="Times New Roman" w:eastAsia="Times New Roman" w:hAnsi="Times New Roman" w:cs="Times New Roman"/>
          <w:color w:val="000000"/>
          <w:sz w:val="28"/>
          <w:szCs w:val="28"/>
          <w:lang w:eastAsia="it-IT"/>
        </w:rPr>
        <w:br/>
        <w:t xml:space="preserve">Fonte: </w:t>
      </w:r>
      <w:hyperlink r:id="rId86" w:anchor="ixzz3KjGowgoW" w:history="1">
        <w:r w:rsidR="0093471E" w:rsidRPr="00BD0C4D">
          <w:rPr>
            <w:rFonts w:ascii="Times New Roman" w:eastAsia="Times New Roman" w:hAnsi="Times New Roman" w:cs="Times New Roman"/>
            <w:color w:val="003399"/>
            <w:sz w:val="28"/>
            <w:szCs w:val="28"/>
            <w:u w:val="single"/>
            <w:lang w:eastAsia="it-IT"/>
          </w:rPr>
          <w:t>Cassazione: non è possibile chiedere contestualmente l'addebito della separazione e il risarcimento danni da infedeltà</w:t>
        </w:r>
      </w:hyperlink>
      <w:r w:rsidR="0093471E" w:rsidRPr="00BD0C4D">
        <w:rPr>
          <w:rFonts w:ascii="Times New Roman" w:eastAsia="Times New Roman" w:hAnsi="Times New Roman" w:cs="Times New Roman"/>
          <w:color w:val="000000"/>
          <w:sz w:val="28"/>
          <w:szCs w:val="28"/>
          <w:lang w:eastAsia="it-IT"/>
        </w:rPr>
        <w:br/>
        <w:t>(</w:t>
      </w:r>
      <w:hyperlink r:id="rId87" w:history="1">
        <w:r w:rsidR="00BD0C4D" w:rsidRPr="00BD0C4D">
          <w:rPr>
            <w:rStyle w:val="Collegamentoipertestuale"/>
            <w:rFonts w:ascii="Times New Roman" w:eastAsia="Times New Roman" w:hAnsi="Times New Roman" w:cs="Times New Roman"/>
            <w:sz w:val="28"/>
            <w:szCs w:val="28"/>
            <w:lang w:eastAsia="it-IT"/>
          </w:rPr>
          <w:t>www.StudioCataldi.it</w:t>
        </w:r>
      </w:hyperlink>
      <w:r w:rsidR="0093471E" w:rsidRPr="00BD0C4D">
        <w:rPr>
          <w:rFonts w:ascii="Times New Roman" w:eastAsia="Times New Roman" w:hAnsi="Times New Roman" w:cs="Times New Roman"/>
          <w:color w:val="000000"/>
          <w:sz w:val="28"/>
          <w:szCs w:val="28"/>
          <w:lang w:eastAsia="it-IT"/>
        </w:rPr>
        <w:t>)</w:t>
      </w:r>
    </w:p>
    <w:p w:rsidR="00BD0C4D" w:rsidRPr="00BD0C4D" w:rsidRDefault="00BD0C4D"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p>
    <w:p w:rsidR="00BD0C4D" w:rsidRPr="00BD0C4D" w:rsidRDefault="00BD0C4D"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p>
    <w:p w:rsidR="00BD0C4D" w:rsidRPr="00BD0C4D" w:rsidRDefault="00BD0C4D"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p>
    <w:p w:rsidR="00BD0C4D" w:rsidRPr="00BD0C4D" w:rsidRDefault="00BD0C4D"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p>
    <w:p w:rsidR="00BD0C4D" w:rsidRPr="00BD0C4D" w:rsidRDefault="00BD0C4D" w:rsidP="00BD0C4D">
      <w:pPr>
        <w:spacing w:before="100" w:beforeAutospacing="1" w:after="100" w:afterAutospacing="1" w:line="300" w:lineRule="atLeast"/>
        <w:jc w:val="both"/>
        <w:rPr>
          <w:rFonts w:ascii="Times New Roman" w:eastAsia="Times New Roman" w:hAnsi="Times New Roman" w:cs="Times New Roman"/>
          <w:color w:val="000000"/>
          <w:sz w:val="28"/>
          <w:szCs w:val="28"/>
          <w:lang w:eastAsia="it-IT"/>
        </w:rPr>
      </w:pPr>
    </w:p>
    <w:p w:rsidR="00BC1A4F" w:rsidRDefault="00BC1A4F"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C1A4F" w:rsidRDefault="00BC1A4F"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C1A4F" w:rsidRDefault="00BC1A4F"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C1A4F" w:rsidRDefault="00BC1A4F"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C1A4F" w:rsidRDefault="00BC1A4F"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C1A4F" w:rsidRDefault="00BC1A4F"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C1A4F" w:rsidRDefault="00BC1A4F"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C1A4F" w:rsidRDefault="00BC1A4F"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C1A4F" w:rsidRDefault="00BC1A4F"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C1A4F" w:rsidRDefault="00BC1A4F"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C1A4F" w:rsidRDefault="00BC1A4F"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p>
    <w:p w:rsidR="00BD0C4D" w:rsidRPr="00BD0C4D" w:rsidRDefault="00BD0C4D" w:rsidP="00BD0C4D">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E697A"/>
          <w:kern w:val="36"/>
          <w:sz w:val="28"/>
          <w:szCs w:val="28"/>
          <w:lang w:eastAsia="it-IT"/>
        </w:rPr>
      </w:pPr>
      <w:r w:rsidRPr="00BD0C4D">
        <w:rPr>
          <w:rFonts w:ascii="Times New Roman" w:eastAsia="Times New Roman" w:hAnsi="Times New Roman" w:cs="Times New Roman"/>
          <w:b/>
          <w:bCs/>
          <w:color w:val="2E697A"/>
          <w:kern w:val="36"/>
          <w:sz w:val="28"/>
          <w:szCs w:val="28"/>
          <w:lang w:eastAsia="it-IT"/>
        </w:rPr>
        <w:t>Cassazione: il buon rapporto tra coniugi separati non è indice di riconciliazione</w:t>
      </w:r>
    </w:p>
    <w:p w:rsidR="00BD0C4D" w:rsidRPr="00BD0C4D" w:rsidRDefault="00BD0C4D" w:rsidP="00BD0C4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noProof/>
          <w:color w:val="000000"/>
          <w:sz w:val="28"/>
          <w:szCs w:val="28"/>
          <w:lang w:eastAsia="it-IT"/>
        </w:rPr>
        <w:drawing>
          <wp:anchor distT="0" distB="0" distL="0" distR="0" simplePos="0" relativeHeight="25168281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6" name="Immagine 16" descr="coppia divorzio separazione coniugale manteni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pia divorzio separazione coniugale mantenimento"/>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BD0C4D">
        <w:rPr>
          <w:rFonts w:ascii="Times New Roman" w:eastAsia="Times New Roman" w:hAnsi="Times New Roman" w:cs="Times New Roman"/>
          <w:color w:val="000000"/>
          <w:sz w:val="28"/>
          <w:szCs w:val="28"/>
          <w:lang w:eastAsia="it-IT"/>
        </w:rPr>
        <w:t xml:space="preserve">Con l'ordinanza numero 24833 del 21 novembre 2014, la VI sezione civile della Corte di Cassazione si è espressa sulle condizioni che devono sussistere affinché si possa configurare la c.d. </w:t>
      </w:r>
      <w:r w:rsidRPr="00BD0C4D">
        <w:rPr>
          <w:rFonts w:ascii="Times New Roman" w:eastAsia="Times New Roman" w:hAnsi="Times New Roman" w:cs="Times New Roman"/>
          <w:b/>
          <w:bCs/>
          <w:color w:val="000000"/>
          <w:sz w:val="28"/>
          <w:szCs w:val="28"/>
          <w:lang w:eastAsia="it-IT"/>
        </w:rPr>
        <w:t>riconciliazione fra i coniugi dopo la separazione</w:t>
      </w:r>
      <w:r w:rsidRPr="00BD0C4D">
        <w:rPr>
          <w:rFonts w:ascii="Times New Roman" w:eastAsia="Times New Roman" w:hAnsi="Times New Roman" w:cs="Times New Roman"/>
          <w:color w:val="000000"/>
          <w:sz w:val="28"/>
          <w:szCs w:val="28"/>
          <w:lang w:eastAsia="it-IT"/>
        </w:rPr>
        <w:t>. Come è noto, infatti, la riconciliazione ha l'effetto di far cessare la separazione legale.</w:t>
      </w:r>
    </w:p>
    <w:p w:rsidR="00BD0C4D" w:rsidRPr="00BD0C4D" w:rsidRDefault="00BD0C4D" w:rsidP="00BD0C4D">
      <w:pPr>
        <w:shd w:val="clear" w:color="auto" w:fill="FFFFFF"/>
        <w:spacing w:after="0" w:line="240" w:lineRule="auto"/>
        <w:jc w:val="both"/>
        <w:rPr>
          <w:rFonts w:ascii="Times New Roman" w:eastAsia="Times New Roman" w:hAnsi="Times New Roman" w:cs="Times New Roman"/>
          <w:color w:val="000000"/>
          <w:sz w:val="28"/>
          <w:szCs w:val="28"/>
          <w:lang w:eastAsia="it-IT"/>
        </w:rPr>
      </w:pPr>
    </w:p>
    <w:p w:rsidR="00BD0C4D" w:rsidRPr="00BD0C4D" w:rsidRDefault="00BD0C4D" w:rsidP="00BD0C4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Nel caso di specie uno dei coniugi contestava l'effettività della separazione che, nonostante l'omologa del giudice di primo grado, </w:t>
      </w:r>
      <w:r w:rsidRPr="00BD0C4D">
        <w:rPr>
          <w:rFonts w:ascii="Times New Roman" w:eastAsia="Times New Roman" w:hAnsi="Times New Roman" w:cs="Times New Roman"/>
          <w:b/>
          <w:bCs/>
          <w:color w:val="000000"/>
          <w:sz w:val="28"/>
          <w:szCs w:val="28"/>
          <w:lang w:eastAsia="it-IT"/>
        </w:rPr>
        <w:t>non era mai intervenuta realmente</w:t>
      </w:r>
      <w:r w:rsidRPr="00BD0C4D">
        <w:rPr>
          <w:rFonts w:ascii="Times New Roman" w:eastAsia="Times New Roman" w:hAnsi="Times New Roman" w:cs="Times New Roman"/>
          <w:color w:val="000000"/>
          <w:sz w:val="28"/>
          <w:szCs w:val="28"/>
          <w:lang w:eastAsia="it-IT"/>
        </w:rPr>
        <w:t>. </w:t>
      </w:r>
    </w:p>
    <w:p w:rsidR="00BD0C4D" w:rsidRPr="00BD0C4D" w:rsidRDefault="00BD0C4D" w:rsidP="00BD0C4D">
      <w:pPr>
        <w:shd w:val="clear" w:color="auto" w:fill="FFFFFF"/>
        <w:spacing w:after="0" w:line="240" w:lineRule="auto"/>
        <w:jc w:val="both"/>
        <w:rPr>
          <w:rFonts w:ascii="Times New Roman" w:eastAsia="Times New Roman" w:hAnsi="Times New Roman" w:cs="Times New Roman"/>
          <w:color w:val="000000"/>
          <w:sz w:val="28"/>
          <w:szCs w:val="28"/>
          <w:lang w:eastAsia="it-IT"/>
        </w:rPr>
      </w:pPr>
    </w:p>
    <w:p w:rsidR="00BD0C4D" w:rsidRPr="00BD0C4D" w:rsidRDefault="00BD0C4D" w:rsidP="00BD0C4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Secondo una consolidata giurisprudenza alla quale aderisce anche il giudice di ultima istanza, </w:t>
      </w:r>
      <w:r w:rsidRPr="00BD0C4D">
        <w:rPr>
          <w:rFonts w:ascii="Times New Roman" w:eastAsia="Times New Roman" w:hAnsi="Times New Roman" w:cs="Times New Roman"/>
          <w:b/>
          <w:bCs/>
          <w:color w:val="000000"/>
          <w:sz w:val="28"/>
          <w:szCs w:val="28"/>
          <w:lang w:eastAsia="it-IT"/>
        </w:rPr>
        <w:t>la riconciliazione coniugale</w:t>
      </w:r>
      <w:r w:rsidRPr="00BD0C4D">
        <w:rPr>
          <w:rFonts w:ascii="Times New Roman" w:eastAsia="Times New Roman" w:hAnsi="Times New Roman" w:cs="Times New Roman"/>
          <w:color w:val="000000"/>
          <w:sz w:val="28"/>
          <w:szCs w:val="28"/>
          <w:lang w:eastAsia="it-IT"/>
        </w:rPr>
        <w:t xml:space="preserve"> non può consistere nel mero ripristino della situazione quo ante, bensì </w:t>
      </w:r>
      <w:r w:rsidRPr="00BD0C4D">
        <w:rPr>
          <w:rFonts w:ascii="Times New Roman" w:eastAsia="Times New Roman" w:hAnsi="Times New Roman" w:cs="Times New Roman"/>
          <w:b/>
          <w:bCs/>
          <w:color w:val="000000"/>
          <w:sz w:val="28"/>
          <w:szCs w:val="28"/>
          <w:lang w:eastAsia="it-IT"/>
        </w:rPr>
        <w:t>si sostanzia nella ricostituzione del consorzio familiare</w:t>
      </w:r>
      <w:r w:rsidRPr="00BD0C4D">
        <w:rPr>
          <w:rFonts w:ascii="Times New Roman" w:eastAsia="Times New Roman" w:hAnsi="Times New Roman" w:cs="Times New Roman"/>
          <w:color w:val="000000"/>
          <w:sz w:val="28"/>
          <w:szCs w:val="28"/>
          <w:lang w:eastAsia="it-IT"/>
        </w:rPr>
        <w:t xml:space="preserve"> attraverso la ricomposizione della comunione coniugale di vita, vale a dire la ripresa di relazioni reciproche, oggettivamente rilevanti, tali da comportare il </w:t>
      </w:r>
      <w:r w:rsidRPr="00BD0C4D">
        <w:rPr>
          <w:rFonts w:ascii="Times New Roman" w:eastAsia="Times New Roman" w:hAnsi="Times New Roman" w:cs="Times New Roman"/>
          <w:b/>
          <w:bCs/>
          <w:color w:val="000000"/>
          <w:sz w:val="28"/>
          <w:szCs w:val="28"/>
          <w:lang w:eastAsia="it-IT"/>
        </w:rPr>
        <w:t>superamento di quelle condizioni che avevano reso intollerabile la prosecuzione della convivenza</w:t>
      </w:r>
      <w:r w:rsidRPr="00BD0C4D">
        <w:rPr>
          <w:rFonts w:ascii="Times New Roman" w:eastAsia="Times New Roman" w:hAnsi="Times New Roman" w:cs="Times New Roman"/>
          <w:color w:val="000000"/>
          <w:sz w:val="28"/>
          <w:szCs w:val="28"/>
          <w:lang w:eastAsia="it-IT"/>
        </w:rPr>
        <w:t xml:space="preserve"> e che si concretizzino in un comportamento non equivoco </w:t>
      </w:r>
      <w:r w:rsidRPr="00BD0C4D">
        <w:rPr>
          <w:rFonts w:ascii="Times New Roman" w:eastAsia="Times New Roman" w:hAnsi="Times New Roman" w:cs="Times New Roman"/>
          <w:b/>
          <w:bCs/>
          <w:color w:val="000000"/>
          <w:sz w:val="28"/>
          <w:szCs w:val="28"/>
          <w:lang w:eastAsia="it-IT"/>
        </w:rPr>
        <w:t>incompatibile con lo stato di separazione</w:t>
      </w:r>
      <w:r w:rsidRPr="00BD0C4D">
        <w:rPr>
          <w:rFonts w:ascii="Times New Roman" w:eastAsia="Times New Roman" w:hAnsi="Times New Roman" w:cs="Times New Roman"/>
          <w:color w:val="000000"/>
          <w:sz w:val="28"/>
          <w:szCs w:val="28"/>
          <w:lang w:eastAsia="it-IT"/>
        </w:rPr>
        <w:t>. </w:t>
      </w:r>
    </w:p>
    <w:p w:rsidR="00BD0C4D" w:rsidRPr="00BD0C4D" w:rsidRDefault="00BD0C4D" w:rsidP="00BD0C4D">
      <w:pPr>
        <w:shd w:val="clear" w:color="auto" w:fill="FFFFFF"/>
        <w:spacing w:after="0" w:line="240" w:lineRule="auto"/>
        <w:jc w:val="both"/>
        <w:rPr>
          <w:rFonts w:ascii="Times New Roman" w:eastAsia="Times New Roman" w:hAnsi="Times New Roman" w:cs="Times New Roman"/>
          <w:color w:val="000000"/>
          <w:sz w:val="28"/>
          <w:szCs w:val="28"/>
          <w:lang w:eastAsia="it-IT"/>
        </w:rPr>
      </w:pPr>
    </w:p>
    <w:p w:rsidR="00BD0C4D" w:rsidRPr="00BD0C4D" w:rsidRDefault="00BD0C4D" w:rsidP="00BD0C4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Anche il giudice di secondo grado nel respingere l'appello aveva posto alla base della sua decisione tali principi. </w:t>
      </w:r>
    </w:p>
    <w:p w:rsidR="00BD0C4D" w:rsidRPr="00BD0C4D" w:rsidRDefault="00BD0C4D" w:rsidP="00BD0C4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t xml:space="preserve">Per ciò che concerne il rigetto della richiesta di ammissione della prova per testi, la corte territoriale ha ritenuto la prova irrilevante in quanto diretta ad attestare circostanze che potrebbero essere interpretate oggettivamente solo come la </w:t>
      </w:r>
      <w:r w:rsidRPr="00BD0C4D">
        <w:rPr>
          <w:rFonts w:ascii="Times New Roman" w:eastAsia="Times New Roman" w:hAnsi="Times New Roman" w:cs="Times New Roman"/>
          <w:b/>
          <w:bCs/>
          <w:color w:val="000000"/>
          <w:sz w:val="28"/>
          <w:szCs w:val="28"/>
          <w:lang w:eastAsia="it-IT"/>
        </w:rPr>
        <w:t>manifestazione della conservazione di un buon rapporto fra i coniugi</w:t>
      </w:r>
      <w:r w:rsidRPr="00BD0C4D">
        <w:rPr>
          <w:rFonts w:ascii="Times New Roman" w:eastAsia="Times New Roman" w:hAnsi="Times New Roman" w:cs="Times New Roman"/>
          <w:color w:val="000000"/>
          <w:sz w:val="28"/>
          <w:szCs w:val="28"/>
          <w:lang w:eastAsia="it-IT"/>
        </w:rPr>
        <w:t xml:space="preserve"> dopo la separazione ma non anche come un insieme di comportamenti univoci e incompatibili con la volontà di proseguire la separazione. </w:t>
      </w:r>
    </w:p>
    <w:p w:rsidR="00BD0C4D" w:rsidRPr="00BD0C4D" w:rsidRDefault="00BD0C4D" w:rsidP="00BD0C4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BD0C4D">
        <w:rPr>
          <w:rFonts w:ascii="Times New Roman" w:eastAsia="Times New Roman" w:hAnsi="Times New Roman" w:cs="Times New Roman"/>
          <w:color w:val="000000"/>
          <w:sz w:val="28"/>
          <w:szCs w:val="28"/>
          <w:lang w:eastAsia="it-IT"/>
        </w:rPr>
        <w:lastRenderedPageBreak/>
        <w:t>Alla luce di questi principi, la Corte rigetta il ricorso e condanna la ricorrente al pagamento delle spese del giudizio.</w:t>
      </w:r>
    </w:p>
    <w:p w:rsidR="00BD0C4D" w:rsidRPr="00BD0C4D" w:rsidRDefault="00213C37" w:rsidP="00BD0C4D">
      <w:pPr>
        <w:spacing w:before="100" w:beforeAutospacing="1" w:after="100" w:afterAutospacing="1" w:line="300" w:lineRule="atLeast"/>
        <w:jc w:val="both"/>
        <w:rPr>
          <w:rFonts w:ascii="Times New Roman" w:eastAsia="Times New Roman" w:hAnsi="Times New Roman" w:cs="Times New Roman"/>
          <w:sz w:val="28"/>
          <w:szCs w:val="28"/>
          <w:lang w:eastAsia="it-IT"/>
        </w:rPr>
      </w:pPr>
      <w:hyperlink r:id="rId89" w:history="1">
        <w:r w:rsidR="00BD0C4D" w:rsidRPr="00BD0C4D">
          <w:rPr>
            <w:rFonts w:ascii="Times New Roman" w:eastAsia="Times New Roman" w:hAnsi="Times New Roman" w:cs="Times New Roman"/>
            <w:color w:val="2E697A"/>
            <w:sz w:val="28"/>
            <w:szCs w:val="28"/>
            <w:u w:val="single"/>
            <w:lang w:eastAsia="it-IT"/>
          </w:rPr>
          <w:t xml:space="preserve">Corte di Cassazione, testo ordinanza 21 novembre 2014, n. 24833 </w:t>
        </w:r>
      </w:hyperlink>
      <w:r w:rsidR="00904D45">
        <w:rPr>
          <w:rFonts w:ascii="Times New Roman" w:eastAsia="Times New Roman" w:hAnsi="Times New Roman" w:cs="Times New Roman"/>
          <w:color w:val="000000"/>
          <w:sz w:val="28"/>
          <w:szCs w:val="28"/>
          <w:lang w:eastAsia="it-IT"/>
        </w:rPr>
        <w:br/>
      </w:r>
      <w:r w:rsidR="00904D45">
        <w:rPr>
          <w:rFonts w:ascii="Times New Roman" w:eastAsia="Times New Roman" w:hAnsi="Times New Roman" w:cs="Times New Roman"/>
          <w:color w:val="000000"/>
          <w:sz w:val="28"/>
          <w:szCs w:val="28"/>
          <w:lang w:eastAsia="it-IT"/>
        </w:rPr>
        <w:br/>
      </w:r>
      <w:r w:rsidR="00BD0C4D" w:rsidRPr="00BD0C4D">
        <w:rPr>
          <w:rFonts w:ascii="Times New Roman" w:eastAsia="Times New Roman" w:hAnsi="Times New Roman" w:cs="Times New Roman"/>
          <w:color w:val="000000"/>
          <w:sz w:val="28"/>
          <w:szCs w:val="28"/>
          <w:lang w:eastAsia="it-IT"/>
        </w:rPr>
        <w:t xml:space="preserve">Fonte: </w:t>
      </w:r>
      <w:hyperlink r:id="rId90" w:anchor="ixzz3KqDBRCqK" w:history="1">
        <w:r w:rsidR="00BD0C4D" w:rsidRPr="00BD0C4D">
          <w:rPr>
            <w:rFonts w:ascii="Times New Roman" w:eastAsia="Times New Roman" w:hAnsi="Times New Roman" w:cs="Times New Roman"/>
            <w:color w:val="003399"/>
            <w:sz w:val="28"/>
            <w:szCs w:val="28"/>
            <w:u w:val="single"/>
            <w:lang w:eastAsia="it-IT"/>
          </w:rPr>
          <w:t>Cassazione: il buon rapporto tra coniugi separati non è indice di riconciliazione</w:t>
        </w:r>
      </w:hyperlink>
      <w:r w:rsidR="00BD0C4D" w:rsidRPr="00BD0C4D">
        <w:rPr>
          <w:rFonts w:ascii="Times New Roman" w:eastAsia="Times New Roman" w:hAnsi="Times New Roman" w:cs="Times New Roman"/>
          <w:color w:val="000000"/>
          <w:sz w:val="28"/>
          <w:szCs w:val="28"/>
          <w:lang w:eastAsia="it-IT"/>
        </w:rPr>
        <w:br/>
        <w:t>(www.StudioCataldi.it)</w:t>
      </w:r>
    </w:p>
    <w:p w:rsidR="00EC208A" w:rsidRPr="00BD0C4D" w:rsidRDefault="00EC208A" w:rsidP="00BD0C4D">
      <w:pPr>
        <w:jc w:val="both"/>
        <w:rPr>
          <w:rFonts w:ascii="Times New Roman" w:hAnsi="Times New Roman" w:cs="Times New Roman"/>
          <w:sz w:val="28"/>
          <w:szCs w:val="28"/>
        </w:rPr>
      </w:pPr>
    </w:p>
    <w:sectPr w:rsidR="00EC208A" w:rsidRPr="00BD0C4D" w:rsidSect="00213C3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D65F1"/>
    <w:multiLevelType w:val="multilevel"/>
    <w:tmpl w:val="462A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5439D"/>
    <w:rsid w:val="0012278F"/>
    <w:rsid w:val="00213C37"/>
    <w:rsid w:val="00311EFB"/>
    <w:rsid w:val="00355212"/>
    <w:rsid w:val="003F1E00"/>
    <w:rsid w:val="006F0BD0"/>
    <w:rsid w:val="00740493"/>
    <w:rsid w:val="00830D92"/>
    <w:rsid w:val="00904D45"/>
    <w:rsid w:val="0093471E"/>
    <w:rsid w:val="00AF0A48"/>
    <w:rsid w:val="00B06905"/>
    <w:rsid w:val="00BC1A4F"/>
    <w:rsid w:val="00BD0C4D"/>
    <w:rsid w:val="00D1247A"/>
    <w:rsid w:val="00EC208A"/>
    <w:rsid w:val="00F5439D"/>
    <w:rsid w:val="00F75064"/>
    <w:rsid w:val="00F81BA5"/>
    <w:rsid w:val="00FC294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3C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C294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6387851">
      <w:bodyDiv w:val="1"/>
      <w:marLeft w:val="0"/>
      <w:marRight w:val="0"/>
      <w:marTop w:val="0"/>
      <w:marBottom w:val="0"/>
      <w:divBdr>
        <w:top w:val="none" w:sz="0" w:space="0" w:color="auto"/>
        <w:left w:val="none" w:sz="0" w:space="0" w:color="auto"/>
        <w:bottom w:val="none" w:sz="0" w:space="0" w:color="auto"/>
        <w:right w:val="none" w:sz="0" w:space="0" w:color="auto"/>
      </w:divBdr>
      <w:divsChild>
        <w:div w:id="1627005133">
          <w:marLeft w:val="0"/>
          <w:marRight w:val="0"/>
          <w:marTop w:val="225"/>
          <w:marBottom w:val="300"/>
          <w:divBdr>
            <w:top w:val="none" w:sz="0" w:space="0" w:color="auto"/>
            <w:left w:val="none" w:sz="0" w:space="0" w:color="auto"/>
            <w:bottom w:val="none" w:sz="0" w:space="0" w:color="auto"/>
            <w:right w:val="none" w:sz="0" w:space="0" w:color="auto"/>
          </w:divBdr>
          <w:divsChild>
            <w:div w:id="1052657435">
              <w:marLeft w:val="0"/>
              <w:marRight w:val="0"/>
              <w:marTop w:val="75"/>
              <w:marBottom w:val="75"/>
              <w:divBdr>
                <w:top w:val="none" w:sz="0" w:space="0" w:color="auto"/>
                <w:left w:val="none" w:sz="0" w:space="0" w:color="auto"/>
                <w:bottom w:val="none" w:sz="0" w:space="0" w:color="auto"/>
                <w:right w:val="none" w:sz="0" w:space="0" w:color="auto"/>
              </w:divBdr>
              <w:divsChild>
                <w:div w:id="92871340">
                  <w:marLeft w:val="0"/>
                  <w:marRight w:val="0"/>
                  <w:marTop w:val="0"/>
                  <w:marBottom w:val="0"/>
                  <w:divBdr>
                    <w:top w:val="none" w:sz="0" w:space="0" w:color="auto"/>
                    <w:left w:val="none" w:sz="0" w:space="0" w:color="auto"/>
                    <w:bottom w:val="none" w:sz="0" w:space="0" w:color="auto"/>
                    <w:right w:val="none" w:sz="0" w:space="0" w:color="auto"/>
                  </w:divBdr>
                  <w:divsChild>
                    <w:div w:id="250433971">
                      <w:marLeft w:val="0"/>
                      <w:marRight w:val="0"/>
                      <w:marTop w:val="0"/>
                      <w:marBottom w:val="0"/>
                      <w:divBdr>
                        <w:top w:val="none" w:sz="0" w:space="0" w:color="auto"/>
                        <w:left w:val="none" w:sz="0" w:space="0" w:color="auto"/>
                        <w:bottom w:val="none" w:sz="0" w:space="0" w:color="auto"/>
                        <w:right w:val="none" w:sz="0" w:space="0" w:color="auto"/>
                      </w:divBdr>
                      <w:divsChild>
                        <w:div w:id="1047266795">
                          <w:marLeft w:val="0"/>
                          <w:marRight w:val="0"/>
                          <w:marTop w:val="0"/>
                          <w:marBottom w:val="0"/>
                          <w:divBdr>
                            <w:top w:val="none" w:sz="0" w:space="0" w:color="auto"/>
                            <w:left w:val="none" w:sz="0" w:space="0" w:color="auto"/>
                            <w:bottom w:val="none" w:sz="0" w:space="0" w:color="auto"/>
                            <w:right w:val="none" w:sz="0" w:space="0" w:color="auto"/>
                          </w:divBdr>
                        </w:div>
                      </w:divsChild>
                    </w:div>
                    <w:div w:id="14480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0778">
          <w:marLeft w:val="0"/>
          <w:marRight w:val="0"/>
          <w:marTop w:val="0"/>
          <w:marBottom w:val="0"/>
          <w:divBdr>
            <w:top w:val="none" w:sz="0" w:space="0" w:color="auto"/>
            <w:left w:val="none" w:sz="0" w:space="0" w:color="auto"/>
            <w:bottom w:val="none" w:sz="0" w:space="0" w:color="auto"/>
            <w:right w:val="none" w:sz="0" w:space="0" w:color="auto"/>
          </w:divBdr>
          <w:divsChild>
            <w:div w:id="1835687106">
              <w:marLeft w:val="0"/>
              <w:marRight w:val="0"/>
              <w:marTop w:val="0"/>
              <w:marBottom w:val="0"/>
              <w:divBdr>
                <w:top w:val="none" w:sz="0" w:space="0" w:color="auto"/>
                <w:left w:val="none" w:sz="0" w:space="0" w:color="auto"/>
                <w:bottom w:val="none" w:sz="0" w:space="0" w:color="auto"/>
                <w:right w:val="none" w:sz="0" w:space="0" w:color="auto"/>
              </w:divBdr>
            </w:div>
            <w:div w:id="485125896">
              <w:marLeft w:val="0"/>
              <w:marRight w:val="0"/>
              <w:marTop w:val="0"/>
              <w:marBottom w:val="0"/>
              <w:divBdr>
                <w:top w:val="none" w:sz="0" w:space="0" w:color="auto"/>
                <w:left w:val="none" w:sz="0" w:space="0" w:color="auto"/>
                <w:bottom w:val="none" w:sz="0" w:space="0" w:color="auto"/>
                <w:right w:val="none" w:sz="0" w:space="0" w:color="auto"/>
              </w:divBdr>
            </w:div>
            <w:div w:id="965623812">
              <w:marLeft w:val="0"/>
              <w:marRight w:val="0"/>
              <w:marTop w:val="0"/>
              <w:marBottom w:val="0"/>
              <w:divBdr>
                <w:top w:val="none" w:sz="0" w:space="0" w:color="auto"/>
                <w:left w:val="none" w:sz="0" w:space="0" w:color="auto"/>
                <w:bottom w:val="none" w:sz="0" w:space="0" w:color="auto"/>
                <w:right w:val="none" w:sz="0" w:space="0" w:color="auto"/>
              </w:divBdr>
            </w:div>
            <w:div w:id="99230237">
              <w:marLeft w:val="0"/>
              <w:marRight w:val="0"/>
              <w:marTop w:val="0"/>
              <w:marBottom w:val="0"/>
              <w:divBdr>
                <w:top w:val="none" w:sz="0" w:space="0" w:color="auto"/>
                <w:left w:val="none" w:sz="0" w:space="0" w:color="auto"/>
                <w:bottom w:val="none" w:sz="0" w:space="0" w:color="auto"/>
                <w:right w:val="none" w:sz="0" w:space="0" w:color="auto"/>
              </w:divBdr>
            </w:div>
            <w:div w:id="1018238677">
              <w:marLeft w:val="0"/>
              <w:marRight w:val="0"/>
              <w:marTop w:val="0"/>
              <w:marBottom w:val="0"/>
              <w:divBdr>
                <w:top w:val="none" w:sz="0" w:space="0" w:color="auto"/>
                <w:left w:val="none" w:sz="0" w:space="0" w:color="auto"/>
                <w:bottom w:val="none" w:sz="0" w:space="0" w:color="auto"/>
                <w:right w:val="none" w:sz="0" w:space="0" w:color="auto"/>
              </w:divBdr>
            </w:div>
            <w:div w:id="2093894987">
              <w:marLeft w:val="0"/>
              <w:marRight w:val="0"/>
              <w:marTop w:val="0"/>
              <w:marBottom w:val="0"/>
              <w:divBdr>
                <w:top w:val="none" w:sz="0" w:space="0" w:color="auto"/>
                <w:left w:val="none" w:sz="0" w:space="0" w:color="auto"/>
                <w:bottom w:val="none" w:sz="0" w:space="0" w:color="auto"/>
                <w:right w:val="none" w:sz="0" w:space="0" w:color="auto"/>
              </w:divBdr>
            </w:div>
            <w:div w:id="1632907182">
              <w:marLeft w:val="0"/>
              <w:marRight w:val="0"/>
              <w:marTop w:val="0"/>
              <w:marBottom w:val="0"/>
              <w:divBdr>
                <w:top w:val="none" w:sz="0" w:space="0" w:color="auto"/>
                <w:left w:val="none" w:sz="0" w:space="0" w:color="auto"/>
                <w:bottom w:val="none" w:sz="0" w:space="0" w:color="auto"/>
                <w:right w:val="none" w:sz="0" w:space="0" w:color="auto"/>
              </w:divBdr>
            </w:div>
            <w:div w:id="9009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4758">
      <w:bodyDiv w:val="1"/>
      <w:marLeft w:val="0"/>
      <w:marRight w:val="0"/>
      <w:marTop w:val="0"/>
      <w:marBottom w:val="0"/>
      <w:divBdr>
        <w:top w:val="none" w:sz="0" w:space="0" w:color="auto"/>
        <w:left w:val="none" w:sz="0" w:space="0" w:color="auto"/>
        <w:bottom w:val="none" w:sz="0" w:space="0" w:color="auto"/>
        <w:right w:val="none" w:sz="0" w:space="0" w:color="auto"/>
      </w:divBdr>
      <w:divsChild>
        <w:div w:id="206572496">
          <w:marLeft w:val="0"/>
          <w:marRight w:val="0"/>
          <w:marTop w:val="225"/>
          <w:marBottom w:val="300"/>
          <w:divBdr>
            <w:top w:val="none" w:sz="0" w:space="0" w:color="auto"/>
            <w:left w:val="none" w:sz="0" w:space="0" w:color="auto"/>
            <w:bottom w:val="none" w:sz="0" w:space="0" w:color="auto"/>
            <w:right w:val="none" w:sz="0" w:space="0" w:color="auto"/>
          </w:divBdr>
          <w:divsChild>
            <w:div w:id="1249970724">
              <w:marLeft w:val="0"/>
              <w:marRight w:val="0"/>
              <w:marTop w:val="75"/>
              <w:marBottom w:val="75"/>
              <w:divBdr>
                <w:top w:val="none" w:sz="0" w:space="0" w:color="auto"/>
                <w:left w:val="none" w:sz="0" w:space="0" w:color="auto"/>
                <w:bottom w:val="none" w:sz="0" w:space="0" w:color="auto"/>
                <w:right w:val="none" w:sz="0" w:space="0" w:color="auto"/>
              </w:divBdr>
              <w:divsChild>
                <w:div w:id="1259025227">
                  <w:marLeft w:val="0"/>
                  <w:marRight w:val="0"/>
                  <w:marTop w:val="0"/>
                  <w:marBottom w:val="0"/>
                  <w:divBdr>
                    <w:top w:val="none" w:sz="0" w:space="0" w:color="auto"/>
                    <w:left w:val="none" w:sz="0" w:space="0" w:color="auto"/>
                    <w:bottom w:val="none" w:sz="0" w:space="0" w:color="auto"/>
                    <w:right w:val="none" w:sz="0" w:space="0" w:color="auto"/>
                  </w:divBdr>
                  <w:divsChild>
                    <w:div w:id="2121954624">
                      <w:marLeft w:val="0"/>
                      <w:marRight w:val="0"/>
                      <w:marTop w:val="0"/>
                      <w:marBottom w:val="0"/>
                      <w:divBdr>
                        <w:top w:val="none" w:sz="0" w:space="0" w:color="auto"/>
                        <w:left w:val="none" w:sz="0" w:space="0" w:color="auto"/>
                        <w:bottom w:val="none" w:sz="0" w:space="0" w:color="auto"/>
                        <w:right w:val="none" w:sz="0" w:space="0" w:color="auto"/>
                      </w:divBdr>
                      <w:divsChild>
                        <w:div w:id="102035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552429">
      <w:bodyDiv w:val="1"/>
      <w:marLeft w:val="0"/>
      <w:marRight w:val="0"/>
      <w:marTop w:val="0"/>
      <w:marBottom w:val="0"/>
      <w:divBdr>
        <w:top w:val="none" w:sz="0" w:space="0" w:color="auto"/>
        <w:left w:val="none" w:sz="0" w:space="0" w:color="auto"/>
        <w:bottom w:val="none" w:sz="0" w:space="0" w:color="auto"/>
        <w:right w:val="none" w:sz="0" w:space="0" w:color="auto"/>
      </w:divBdr>
      <w:divsChild>
        <w:div w:id="1097676598">
          <w:marLeft w:val="0"/>
          <w:marRight w:val="0"/>
          <w:marTop w:val="225"/>
          <w:marBottom w:val="300"/>
          <w:divBdr>
            <w:top w:val="none" w:sz="0" w:space="0" w:color="auto"/>
            <w:left w:val="none" w:sz="0" w:space="0" w:color="auto"/>
            <w:bottom w:val="none" w:sz="0" w:space="0" w:color="auto"/>
            <w:right w:val="none" w:sz="0" w:space="0" w:color="auto"/>
          </w:divBdr>
          <w:divsChild>
            <w:div w:id="1478957817">
              <w:marLeft w:val="0"/>
              <w:marRight w:val="0"/>
              <w:marTop w:val="75"/>
              <w:marBottom w:val="75"/>
              <w:divBdr>
                <w:top w:val="none" w:sz="0" w:space="0" w:color="auto"/>
                <w:left w:val="none" w:sz="0" w:space="0" w:color="auto"/>
                <w:bottom w:val="none" w:sz="0" w:space="0" w:color="auto"/>
                <w:right w:val="none" w:sz="0" w:space="0" w:color="auto"/>
              </w:divBdr>
              <w:divsChild>
                <w:div w:id="2040163251">
                  <w:marLeft w:val="0"/>
                  <w:marRight w:val="0"/>
                  <w:marTop w:val="0"/>
                  <w:marBottom w:val="0"/>
                  <w:divBdr>
                    <w:top w:val="none" w:sz="0" w:space="0" w:color="auto"/>
                    <w:left w:val="none" w:sz="0" w:space="0" w:color="auto"/>
                    <w:bottom w:val="none" w:sz="0" w:space="0" w:color="auto"/>
                    <w:right w:val="none" w:sz="0" w:space="0" w:color="auto"/>
                  </w:divBdr>
                  <w:divsChild>
                    <w:div w:id="1456368966">
                      <w:marLeft w:val="0"/>
                      <w:marRight w:val="0"/>
                      <w:marTop w:val="0"/>
                      <w:marBottom w:val="0"/>
                      <w:divBdr>
                        <w:top w:val="none" w:sz="0" w:space="0" w:color="auto"/>
                        <w:left w:val="none" w:sz="0" w:space="0" w:color="auto"/>
                        <w:bottom w:val="none" w:sz="0" w:space="0" w:color="auto"/>
                        <w:right w:val="none" w:sz="0" w:space="0" w:color="auto"/>
                      </w:divBdr>
                      <w:divsChild>
                        <w:div w:id="229314897">
                          <w:marLeft w:val="0"/>
                          <w:marRight w:val="0"/>
                          <w:marTop w:val="0"/>
                          <w:marBottom w:val="0"/>
                          <w:divBdr>
                            <w:top w:val="none" w:sz="0" w:space="0" w:color="auto"/>
                            <w:left w:val="none" w:sz="0" w:space="0" w:color="auto"/>
                            <w:bottom w:val="none" w:sz="0" w:space="0" w:color="auto"/>
                            <w:right w:val="none" w:sz="0" w:space="0" w:color="auto"/>
                          </w:divBdr>
                        </w:div>
                      </w:divsChild>
                    </w:div>
                    <w:div w:id="1025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264263">
      <w:bodyDiv w:val="1"/>
      <w:marLeft w:val="0"/>
      <w:marRight w:val="0"/>
      <w:marTop w:val="0"/>
      <w:marBottom w:val="0"/>
      <w:divBdr>
        <w:top w:val="none" w:sz="0" w:space="0" w:color="auto"/>
        <w:left w:val="none" w:sz="0" w:space="0" w:color="auto"/>
        <w:bottom w:val="none" w:sz="0" w:space="0" w:color="auto"/>
        <w:right w:val="none" w:sz="0" w:space="0" w:color="auto"/>
      </w:divBdr>
      <w:divsChild>
        <w:div w:id="1321083438">
          <w:marLeft w:val="0"/>
          <w:marRight w:val="0"/>
          <w:marTop w:val="225"/>
          <w:marBottom w:val="300"/>
          <w:divBdr>
            <w:top w:val="none" w:sz="0" w:space="0" w:color="auto"/>
            <w:left w:val="none" w:sz="0" w:space="0" w:color="auto"/>
            <w:bottom w:val="none" w:sz="0" w:space="0" w:color="auto"/>
            <w:right w:val="none" w:sz="0" w:space="0" w:color="auto"/>
          </w:divBdr>
          <w:divsChild>
            <w:div w:id="1003553364">
              <w:marLeft w:val="0"/>
              <w:marRight w:val="0"/>
              <w:marTop w:val="75"/>
              <w:marBottom w:val="75"/>
              <w:divBdr>
                <w:top w:val="none" w:sz="0" w:space="0" w:color="auto"/>
                <w:left w:val="none" w:sz="0" w:space="0" w:color="auto"/>
                <w:bottom w:val="none" w:sz="0" w:space="0" w:color="auto"/>
                <w:right w:val="none" w:sz="0" w:space="0" w:color="auto"/>
              </w:divBdr>
              <w:divsChild>
                <w:div w:id="914973498">
                  <w:marLeft w:val="0"/>
                  <w:marRight w:val="0"/>
                  <w:marTop w:val="0"/>
                  <w:marBottom w:val="0"/>
                  <w:divBdr>
                    <w:top w:val="none" w:sz="0" w:space="0" w:color="auto"/>
                    <w:left w:val="none" w:sz="0" w:space="0" w:color="auto"/>
                    <w:bottom w:val="none" w:sz="0" w:space="0" w:color="auto"/>
                    <w:right w:val="none" w:sz="0" w:space="0" w:color="auto"/>
                  </w:divBdr>
                  <w:divsChild>
                    <w:div w:id="1976522062">
                      <w:marLeft w:val="0"/>
                      <w:marRight w:val="0"/>
                      <w:marTop w:val="0"/>
                      <w:marBottom w:val="0"/>
                      <w:divBdr>
                        <w:top w:val="none" w:sz="0" w:space="0" w:color="auto"/>
                        <w:left w:val="none" w:sz="0" w:space="0" w:color="auto"/>
                        <w:bottom w:val="none" w:sz="0" w:space="0" w:color="auto"/>
                        <w:right w:val="none" w:sz="0" w:space="0" w:color="auto"/>
                      </w:divBdr>
                      <w:divsChild>
                        <w:div w:id="436292900">
                          <w:marLeft w:val="0"/>
                          <w:marRight w:val="0"/>
                          <w:marTop w:val="0"/>
                          <w:marBottom w:val="0"/>
                          <w:divBdr>
                            <w:top w:val="none" w:sz="0" w:space="0" w:color="auto"/>
                            <w:left w:val="none" w:sz="0" w:space="0" w:color="auto"/>
                            <w:bottom w:val="none" w:sz="0" w:space="0" w:color="auto"/>
                            <w:right w:val="none" w:sz="0" w:space="0" w:color="auto"/>
                          </w:divBdr>
                        </w:div>
                      </w:divsChild>
                    </w:div>
                    <w:div w:id="739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54153">
      <w:bodyDiv w:val="1"/>
      <w:marLeft w:val="0"/>
      <w:marRight w:val="0"/>
      <w:marTop w:val="0"/>
      <w:marBottom w:val="0"/>
      <w:divBdr>
        <w:top w:val="none" w:sz="0" w:space="0" w:color="auto"/>
        <w:left w:val="none" w:sz="0" w:space="0" w:color="auto"/>
        <w:bottom w:val="none" w:sz="0" w:space="0" w:color="auto"/>
        <w:right w:val="none" w:sz="0" w:space="0" w:color="auto"/>
      </w:divBdr>
      <w:divsChild>
        <w:div w:id="548146798">
          <w:marLeft w:val="0"/>
          <w:marRight w:val="0"/>
          <w:marTop w:val="225"/>
          <w:marBottom w:val="300"/>
          <w:divBdr>
            <w:top w:val="none" w:sz="0" w:space="0" w:color="auto"/>
            <w:left w:val="none" w:sz="0" w:space="0" w:color="auto"/>
            <w:bottom w:val="none" w:sz="0" w:space="0" w:color="auto"/>
            <w:right w:val="none" w:sz="0" w:space="0" w:color="auto"/>
          </w:divBdr>
          <w:divsChild>
            <w:div w:id="968169821">
              <w:marLeft w:val="0"/>
              <w:marRight w:val="0"/>
              <w:marTop w:val="75"/>
              <w:marBottom w:val="75"/>
              <w:divBdr>
                <w:top w:val="none" w:sz="0" w:space="0" w:color="auto"/>
                <w:left w:val="none" w:sz="0" w:space="0" w:color="auto"/>
                <w:bottom w:val="none" w:sz="0" w:space="0" w:color="auto"/>
                <w:right w:val="none" w:sz="0" w:space="0" w:color="auto"/>
              </w:divBdr>
              <w:divsChild>
                <w:div w:id="1986275409">
                  <w:marLeft w:val="0"/>
                  <w:marRight w:val="0"/>
                  <w:marTop w:val="0"/>
                  <w:marBottom w:val="0"/>
                  <w:divBdr>
                    <w:top w:val="none" w:sz="0" w:space="0" w:color="auto"/>
                    <w:left w:val="none" w:sz="0" w:space="0" w:color="auto"/>
                    <w:bottom w:val="none" w:sz="0" w:space="0" w:color="auto"/>
                    <w:right w:val="none" w:sz="0" w:space="0" w:color="auto"/>
                  </w:divBdr>
                  <w:divsChild>
                    <w:div w:id="2128430262">
                      <w:marLeft w:val="0"/>
                      <w:marRight w:val="0"/>
                      <w:marTop w:val="0"/>
                      <w:marBottom w:val="0"/>
                      <w:divBdr>
                        <w:top w:val="none" w:sz="0" w:space="0" w:color="auto"/>
                        <w:left w:val="none" w:sz="0" w:space="0" w:color="auto"/>
                        <w:bottom w:val="none" w:sz="0" w:space="0" w:color="auto"/>
                        <w:right w:val="none" w:sz="0" w:space="0" w:color="auto"/>
                      </w:divBdr>
                      <w:divsChild>
                        <w:div w:id="2057313058">
                          <w:marLeft w:val="0"/>
                          <w:marRight w:val="0"/>
                          <w:marTop w:val="0"/>
                          <w:marBottom w:val="0"/>
                          <w:divBdr>
                            <w:top w:val="none" w:sz="0" w:space="0" w:color="auto"/>
                            <w:left w:val="none" w:sz="0" w:space="0" w:color="auto"/>
                            <w:bottom w:val="none" w:sz="0" w:space="0" w:color="auto"/>
                            <w:right w:val="none" w:sz="0" w:space="0" w:color="auto"/>
                          </w:divBdr>
                        </w:div>
                      </w:divsChild>
                    </w:div>
                    <w:div w:id="5117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88881">
          <w:marLeft w:val="0"/>
          <w:marRight w:val="0"/>
          <w:marTop w:val="0"/>
          <w:marBottom w:val="90"/>
          <w:divBdr>
            <w:top w:val="single" w:sz="6" w:space="2" w:color="333333"/>
            <w:left w:val="single" w:sz="6" w:space="2" w:color="333333"/>
            <w:bottom w:val="single" w:sz="6" w:space="2" w:color="333333"/>
            <w:right w:val="single" w:sz="6" w:space="2" w:color="333333"/>
          </w:divBdr>
        </w:div>
        <w:div w:id="1530489811">
          <w:marLeft w:val="0"/>
          <w:marRight w:val="0"/>
          <w:marTop w:val="0"/>
          <w:marBottom w:val="0"/>
          <w:divBdr>
            <w:top w:val="none" w:sz="0" w:space="0" w:color="auto"/>
            <w:left w:val="none" w:sz="0" w:space="0" w:color="auto"/>
            <w:bottom w:val="none" w:sz="0" w:space="0" w:color="auto"/>
            <w:right w:val="none" w:sz="0" w:space="0" w:color="auto"/>
          </w:divBdr>
        </w:div>
        <w:div w:id="545675897">
          <w:marLeft w:val="0"/>
          <w:marRight w:val="0"/>
          <w:marTop w:val="0"/>
          <w:marBottom w:val="0"/>
          <w:divBdr>
            <w:top w:val="none" w:sz="0" w:space="0" w:color="auto"/>
            <w:left w:val="none" w:sz="0" w:space="0" w:color="auto"/>
            <w:bottom w:val="none" w:sz="0" w:space="0" w:color="auto"/>
            <w:right w:val="none" w:sz="0" w:space="0" w:color="auto"/>
          </w:divBdr>
        </w:div>
        <w:div w:id="1982810439">
          <w:marLeft w:val="0"/>
          <w:marRight w:val="0"/>
          <w:marTop w:val="0"/>
          <w:marBottom w:val="150"/>
          <w:divBdr>
            <w:top w:val="none" w:sz="0" w:space="0" w:color="auto"/>
            <w:left w:val="none" w:sz="0" w:space="0" w:color="auto"/>
            <w:bottom w:val="none" w:sz="0" w:space="0" w:color="auto"/>
            <w:right w:val="none" w:sz="0" w:space="0" w:color="auto"/>
          </w:divBdr>
        </w:div>
        <w:div w:id="1442724949">
          <w:marLeft w:val="0"/>
          <w:marRight w:val="0"/>
          <w:marTop w:val="0"/>
          <w:marBottom w:val="150"/>
          <w:divBdr>
            <w:top w:val="none" w:sz="0" w:space="0" w:color="auto"/>
            <w:left w:val="none" w:sz="0" w:space="0" w:color="auto"/>
            <w:bottom w:val="none" w:sz="0" w:space="0" w:color="auto"/>
            <w:right w:val="none" w:sz="0" w:space="0" w:color="auto"/>
          </w:divBdr>
        </w:div>
        <w:div w:id="428234470">
          <w:marLeft w:val="0"/>
          <w:marRight w:val="0"/>
          <w:marTop w:val="0"/>
          <w:marBottom w:val="0"/>
          <w:divBdr>
            <w:top w:val="none" w:sz="0" w:space="0" w:color="auto"/>
            <w:left w:val="none" w:sz="0" w:space="0" w:color="auto"/>
            <w:bottom w:val="none" w:sz="0" w:space="0" w:color="auto"/>
            <w:right w:val="none" w:sz="0" w:space="0" w:color="auto"/>
          </w:divBdr>
        </w:div>
      </w:divsChild>
    </w:div>
    <w:div w:id="1490098528">
      <w:bodyDiv w:val="1"/>
      <w:marLeft w:val="0"/>
      <w:marRight w:val="0"/>
      <w:marTop w:val="0"/>
      <w:marBottom w:val="0"/>
      <w:divBdr>
        <w:top w:val="none" w:sz="0" w:space="0" w:color="auto"/>
        <w:left w:val="none" w:sz="0" w:space="0" w:color="auto"/>
        <w:bottom w:val="none" w:sz="0" w:space="0" w:color="auto"/>
        <w:right w:val="none" w:sz="0" w:space="0" w:color="auto"/>
      </w:divBdr>
      <w:divsChild>
        <w:div w:id="293872960">
          <w:marLeft w:val="0"/>
          <w:marRight w:val="0"/>
          <w:marTop w:val="0"/>
          <w:marBottom w:val="0"/>
          <w:divBdr>
            <w:top w:val="none" w:sz="0" w:space="0" w:color="auto"/>
            <w:left w:val="none" w:sz="0" w:space="0" w:color="auto"/>
            <w:bottom w:val="none" w:sz="0" w:space="0" w:color="auto"/>
            <w:right w:val="none" w:sz="0" w:space="0" w:color="auto"/>
          </w:divBdr>
          <w:divsChild>
            <w:div w:id="580799020">
              <w:marLeft w:val="0"/>
              <w:marRight w:val="0"/>
              <w:marTop w:val="0"/>
              <w:marBottom w:val="0"/>
              <w:divBdr>
                <w:top w:val="none" w:sz="0" w:space="0" w:color="auto"/>
                <w:left w:val="none" w:sz="0" w:space="0" w:color="auto"/>
                <w:bottom w:val="none" w:sz="0" w:space="0" w:color="auto"/>
                <w:right w:val="none" w:sz="0" w:space="0" w:color="auto"/>
              </w:divBdr>
            </w:div>
          </w:divsChild>
        </w:div>
        <w:div w:id="256987661">
          <w:marLeft w:val="0"/>
          <w:marRight w:val="0"/>
          <w:marTop w:val="0"/>
          <w:marBottom w:val="225"/>
          <w:divBdr>
            <w:top w:val="none" w:sz="0" w:space="0" w:color="auto"/>
            <w:left w:val="none" w:sz="0" w:space="0" w:color="auto"/>
            <w:bottom w:val="single" w:sz="6" w:space="11" w:color="CCCCCC"/>
            <w:right w:val="none" w:sz="0" w:space="0" w:color="auto"/>
          </w:divBdr>
          <w:divsChild>
            <w:div w:id="4095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7818">
      <w:bodyDiv w:val="1"/>
      <w:marLeft w:val="0"/>
      <w:marRight w:val="0"/>
      <w:marTop w:val="0"/>
      <w:marBottom w:val="0"/>
      <w:divBdr>
        <w:top w:val="none" w:sz="0" w:space="0" w:color="auto"/>
        <w:left w:val="none" w:sz="0" w:space="0" w:color="auto"/>
        <w:bottom w:val="none" w:sz="0" w:space="0" w:color="auto"/>
        <w:right w:val="none" w:sz="0" w:space="0" w:color="auto"/>
      </w:divBdr>
      <w:divsChild>
        <w:div w:id="2034182966">
          <w:marLeft w:val="0"/>
          <w:marRight w:val="0"/>
          <w:marTop w:val="225"/>
          <w:marBottom w:val="300"/>
          <w:divBdr>
            <w:top w:val="none" w:sz="0" w:space="0" w:color="auto"/>
            <w:left w:val="none" w:sz="0" w:space="0" w:color="auto"/>
            <w:bottom w:val="none" w:sz="0" w:space="0" w:color="auto"/>
            <w:right w:val="none" w:sz="0" w:space="0" w:color="auto"/>
          </w:divBdr>
          <w:divsChild>
            <w:div w:id="1933081405">
              <w:marLeft w:val="0"/>
              <w:marRight w:val="0"/>
              <w:marTop w:val="75"/>
              <w:marBottom w:val="75"/>
              <w:divBdr>
                <w:top w:val="none" w:sz="0" w:space="0" w:color="auto"/>
                <w:left w:val="none" w:sz="0" w:space="0" w:color="auto"/>
                <w:bottom w:val="none" w:sz="0" w:space="0" w:color="auto"/>
                <w:right w:val="none" w:sz="0" w:space="0" w:color="auto"/>
              </w:divBdr>
              <w:divsChild>
                <w:div w:id="916283091">
                  <w:marLeft w:val="0"/>
                  <w:marRight w:val="0"/>
                  <w:marTop w:val="0"/>
                  <w:marBottom w:val="0"/>
                  <w:divBdr>
                    <w:top w:val="none" w:sz="0" w:space="0" w:color="auto"/>
                    <w:left w:val="none" w:sz="0" w:space="0" w:color="auto"/>
                    <w:bottom w:val="none" w:sz="0" w:space="0" w:color="auto"/>
                    <w:right w:val="none" w:sz="0" w:space="0" w:color="auto"/>
                  </w:divBdr>
                  <w:divsChild>
                    <w:div w:id="1658337912">
                      <w:marLeft w:val="0"/>
                      <w:marRight w:val="0"/>
                      <w:marTop w:val="0"/>
                      <w:marBottom w:val="0"/>
                      <w:divBdr>
                        <w:top w:val="none" w:sz="0" w:space="0" w:color="auto"/>
                        <w:left w:val="none" w:sz="0" w:space="0" w:color="auto"/>
                        <w:bottom w:val="none" w:sz="0" w:space="0" w:color="auto"/>
                        <w:right w:val="none" w:sz="0" w:space="0" w:color="auto"/>
                      </w:divBdr>
                      <w:divsChild>
                        <w:div w:id="1370305115">
                          <w:marLeft w:val="0"/>
                          <w:marRight w:val="0"/>
                          <w:marTop w:val="0"/>
                          <w:marBottom w:val="0"/>
                          <w:divBdr>
                            <w:top w:val="none" w:sz="0" w:space="0" w:color="auto"/>
                            <w:left w:val="none" w:sz="0" w:space="0" w:color="auto"/>
                            <w:bottom w:val="none" w:sz="0" w:space="0" w:color="auto"/>
                            <w:right w:val="none" w:sz="0" w:space="0" w:color="auto"/>
                          </w:divBdr>
                        </w:div>
                      </w:divsChild>
                    </w:div>
                    <w:div w:id="9246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087098">
      <w:bodyDiv w:val="1"/>
      <w:marLeft w:val="0"/>
      <w:marRight w:val="0"/>
      <w:marTop w:val="0"/>
      <w:marBottom w:val="0"/>
      <w:divBdr>
        <w:top w:val="none" w:sz="0" w:space="0" w:color="auto"/>
        <w:left w:val="none" w:sz="0" w:space="0" w:color="auto"/>
        <w:bottom w:val="none" w:sz="0" w:space="0" w:color="auto"/>
        <w:right w:val="none" w:sz="0" w:space="0" w:color="auto"/>
      </w:divBdr>
      <w:divsChild>
        <w:div w:id="737823458">
          <w:marLeft w:val="0"/>
          <w:marRight w:val="0"/>
          <w:marTop w:val="225"/>
          <w:marBottom w:val="300"/>
          <w:divBdr>
            <w:top w:val="none" w:sz="0" w:space="0" w:color="auto"/>
            <w:left w:val="none" w:sz="0" w:space="0" w:color="auto"/>
            <w:bottom w:val="none" w:sz="0" w:space="0" w:color="auto"/>
            <w:right w:val="none" w:sz="0" w:space="0" w:color="auto"/>
          </w:divBdr>
          <w:divsChild>
            <w:div w:id="275212783">
              <w:marLeft w:val="0"/>
              <w:marRight w:val="0"/>
              <w:marTop w:val="75"/>
              <w:marBottom w:val="75"/>
              <w:divBdr>
                <w:top w:val="none" w:sz="0" w:space="0" w:color="auto"/>
                <w:left w:val="none" w:sz="0" w:space="0" w:color="auto"/>
                <w:bottom w:val="none" w:sz="0" w:space="0" w:color="auto"/>
                <w:right w:val="none" w:sz="0" w:space="0" w:color="auto"/>
              </w:divBdr>
              <w:divsChild>
                <w:div w:id="1183979362">
                  <w:marLeft w:val="0"/>
                  <w:marRight w:val="0"/>
                  <w:marTop w:val="0"/>
                  <w:marBottom w:val="0"/>
                  <w:divBdr>
                    <w:top w:val="none" w:sz="0" w:space="0" w:color="auto"/>
                    <w:left w:val="none" w:sz="0" w:space="0" w:color="auto"/>
                    <w:bottom w:val="none" w:sz="0" w:space="0" w:color="auto"/>
                    <w:right w:val="none" w:sz="0" w:space="0" w:color="auto"/>
                  </w:divBdr>
                  <w:divsChild>
                    <w:div w:id="662852342">
                      <w:marLeft w:val="0"/>
                      <w:marRight w:val="0"/>
                      <w:marTop w:val="0"/>
                      <w:marBottom w:val="0"/>
                      <w:divBdr>
                        <w:top w:val="none" w:sz="0" w:space="0" w:color="auto"/>
                        <w:left w:val="none" w:sz="0" w:space="0" w:color="auto"/>
                        <w:bottom w:val="none" w:sz="0" w:space="0" w:color="auto"/>
                        <w:right w:val="none" w:sz="0" w:space="0" w:color="auto"/>
                      </w:divBdr>
                      <w:divsChild>
                        <w:div w:id="1405452174">
                          <w:marLeft w:val="0"/>
                          <w:marRight w:val="0"/>
                          <w:marTop w:val="0"/>
                          <w:marBottom w:val="0"/>
                          <w:divBdr>
                            <w:top w:val="none" w:sz="0" w:space="0" w:color="auto"/>
                            <w:left w:val="none" w:sz="0" w:space="0" w:color="auto"/>
                            <w:bottom w:val="none" w:sz="0" w:space="0" w:color="auto"/>
                            <w:right w:val="none" w:sz="0" w:space="0" w:color="auto"/>
                          </w:divBdr>
                        </w:div>
                      </w:divsChild>
                    </w:div>
                    <w:div w:id="14116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70880">
      <w:bodyDiv w:val="1"/>
      <w:marLeft w:val="0"/>
      <w:marRight w:val="0"/>
      <w:marTop w:val="0"/>
      <w:marBottom w:val="0"/>
      <w:divBdr>
        <w:top w:val="none" w:sz="0" w:space="0" w:color="auto"/>
        <w:left w:val="none" w:sz="0" w:space="0" w:color="auto"/>
        <w:bottom w:val="none" w:sz="0" w:space="0" w:color="auto"/>
        <w:right w:val="none" w:sz="0" w:space="0" w:color="auto"/>
      </w:divBdr>
      <w:divsChild>
        <w:div w:id="1427070966">
          <w:marLeft w:val="0"/>
          <w:marRight w:val="0"/>
          <w:marTop w:val="225"/>
          <w:marBottom w:val="300"/>
          <w:divBdr>
            <w:top w:val="none" w:sz="0" w:space="0" w:color="auto"/>
            <w:left w:val="none" w:sz="0" w:space="0" w:color="auto"/>
            <w:bottom w:val="none" w:sz="0" w:space="0" w:color="auto"/>
            <w:right w:val="none" w:sz="0" w:space="0" w:color="auto"/>
          </w:divBdr>
          <w:divsChild>
            <w:div w:id="1310406492">
              <w:marLeft w:val="0"/>
              <w:marRight w:val="0"/>
              <w:marTop w:val="75"/>
              <w:marBottom w:val="75"/>
              <w:divBdr>
                <w:top w:val="none" w:sz="0" w:space="0" w:color="auto"/>
                <w:left w:val="none" w:sz="0" w:space="0" w:color="auto"/>
                <w:bottom w:val="none" w:sz="0" w:space="0" w:color="auto"/>
                <w:right w:val="none" w:sz="0" w:space="0" w:color="auto"/>
              </w:divBdr>
              <w:divsChild>
                <w:div w:id="222370783">
                  <w:marLeft w:val="0"/>
                  <w:marRight w:val="0"/>
                  <w:marTop w:val="0"/>
                  <w:marBottom w:val="0"/>
                  <w:divBdr>
                    <w:top w:val="none" w:sz="0" w:space="0" w:color="auto"/>
                    <w:left w:val="none" w:sz="0" w:space="0" w:color="auto"/>
                    <w:bottom w:val="none" w:sz="0" w:space="0" w:color="auto"/>
                    <w:right w:val="none" w:sz="0" w:space="0" w:color="auto"/>
                  </w:divBdr>
                  <w:divsChild>
                    <w:div w:id="2078697224">
                      <w:marLeft w:val="0"/>
                      <w:marRight w:val="0"/>
                      <w:marTop w:val="0"/>
                      <w:marBottom w:val="0"/>
                      <w:divBdr>
                        <w:top w:val="none" w:sz="0" w:space="0" w:color="auto"/>
                        <w:left w:val="none" w:sz="0" w:space="0" w:color="auto"/>
                        <w:bottom w:val="none" w:sz="0" w:space="0" w:color="auto"/>
                        <w:right w:val="none" w:sz="0" w:space="0" w:color="auto"/>
                      </w:divBdr>
                      <w:divsChild>
                        <w:div w:id="994845645">
                          <w:marLeft w:val="0"/>
                          <w:marRight w:val="0"/>
                          <w:marTop w:val="0"/>
                          <w:marBottom w:val="0"/>
                          <w:divBdr>
                            <w:top w:val="none" w:sz="0" w:space="0" w:color="auto"/>
                            <w:left w:val="none" w:sz="0" w:space="0" w:color="auto"/>
                            <w:bottom w:val="none" w:sz="0" w:space="0" w:color="auto"/>
                            <w:right w:val="none" w:sz="0" w:space="0" w:color="auto"/>
                          </w:divBdr>
                        </w:div>
                      </w:divsChild>
                    </w:div>
                    <w:div w:id="13934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510203">
      <w:bodyDiv w:val="1"/>
      <w:marLeft w:val="0"/>
      <w:marRight w:val="0"/>
      <w:marTop w:val="0"/>
      <w:marBottom w:val="0"/>
      <w:divBdr>
        <w:top w:val="none" w:sz="0" w:space="0" w:color="auto"/>
        <w:left w:val="none" w:sz="0" w:space="0" w:color="auto"/>
        <w:bottom w:val="none" w:sz="0" w:space="0" w:color="auto"/>
        <w:right w:val="none" w:sz="0" w:space="0" w:color="auto"/>
      </w:divBdr>
      <w:divsChild>
        <w:div w:id="2002804340">
          <w:marLeft w:val="0"/>
          <w:marRight w:val="0"/>
          <w:marTop w:val="225"/>
          <w:marBottom w:val="300"/>
          <w:divBdr>
            <w:top w:val="none" w:sz="0" w:space="0" w:color="auto"/>
            <w:left w:val="none" w:sz="0" w:space="0" w:color="auto"/>
            <w:bottom w:val="none" w:sz="0" w:space="0" w:color="auto"/>
            <w:right w:val="none" w:sz="0" w:space="0" w:color="auto"/>
          </w:divBdr>
          <w:divsChild>
            <w:div w:id="98987345">
              <w:marLeft w:val="0"/>
              <w:marRight w:val="0"/>
              <w:marTop w:val="75"/>
              <w:marBottom w:val="75"/>
              <w:divBdr>
                <w:top w:val="none" w:sz="0" w:space="0" w:color="auto"/>
                <w:left w:val="none" w:sz="0" w:space="0" w:color="auto"/>
                <w:bottom w:val="none" w:sz="0" w:space="0" w:color="auto"/>
                <w:right w:val="none" w:sz="0" w:space="0" w:color="auto"/>
              </w:divBdr>
              <w:divsChild>
                <w:div w:id="362295143">
                  <w:marLeft w:val="0"/>
                  <w:marRight w:val="0"/>
                  <w:marTop w:val="0"/>
                  <w:marBottom w:val="0"/>
                  <w:divBdr>
                    <w:top w:val="none" w:sz="0" w:space="0" w:color="auto"/>
                    <w:left w:val="none" w:sz="0" w:space="0" w:color="auto"/>
                    <w:bottom w:val="none" w:sz="0" w:space="0" w:color="auto"/>
                    <w:right w:val="none" w:sz="0" w:space="0" w:color="auto"/>
                  </w:divBdr>
                  <w:divsChild>
                    <w:div w:id="2099980865">
                      <w:marLeft w:val="0"/>
                      <w:marRight w:val="0"/>
                      <w:marTop w:val="0"/>
                      <w:marBottom w:val="0"/>
                      <w:divBdr>
                        <w:top w:val="none" w:sz="0" w:space="0" w:color="auto"/>
                        <w:left w:val="none" w:sz="0" w:space="0" w:color="auto"/>
                        <w:bottom w:val="none" w:sz="0" w:space="0" w:color="auto"/>
                        <w:right w:val="none" w:sz="0" w:space="0" w:color="auto"/>
                      </w:divBdr>
                      <w:divsChild>
                        <w:div w:id="392773223">
                          <w:marLeft w:val="0"/>
                          <w:marRight w:val="0"/>
                          <w:marTop w:val="0"/>
                          <w:marBottom w:val="0"/>
                          <w:divBdr>
                            <w:top w:val="none" w:sz="0" w:space="0" w:color="auto"/>
                            <w:left w:val="none" w:sz="0" w:space="0" w:color="auto"/>
                            <w:bottom w:val="none" w:sz="0" w:space="0" w:color="auto"/>
                            <w:right w:val="none" w:sz="0" w:space="0" w:color="auto"/>
                          </w:divBdr>
                        </w:div>
                      </w:divsChild>
                    </w:div>
                    <w:div w:id="5374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3019">
          <w:marLeft w:val="0"/>
          <w:marRight w:val="0"/>
          <w:marTop w:val="0"/>
          <w:marBottom w:val="0"/>
          <w:divBdr>
            <w:top w:val="none" w:sz="0" w:space="0" w:color="auto"/>
            <w:left w:val="none" w:sz="0" w:space="0" w:color="auto"/>
            <w:bottom w:val="none" w:sz="0" w:space="0" w:color="auto"/>
            <w:right w:val="none" w:sz="0" w:space="0" w:color="auto"/>
          </w:divBdr>
        </w:div>
        <w:div w:id="1258638985">
          <w:marLeft w:val="0"/>
          <w:marRight w:val="0"/>
          <w:marTop w:val="0"/>
          <w:marBottom w:val="0"/>
          <w:divBdr>
            <w:top w:val="none" w:sz="0" w:space="0" w:color="auto"/>
            <w:left w:val="none" w:sz="0" w:space="0" w:color="auto"/>
            <w:bottom w:val="none" w:sz="0" w:space="0" w:color="auto"/>
            <w:right w:val="none" w:sz="0" w:space="0" w:color="auto"/>
          </w:divBdr>
        </w:div>
        <w:div w:id="1968007966">
          <w:marLeft w:val="0"/>
          <w:marRight w:val="0"/>
          <w:marTop w:val="0"/>
          <w:marBottom w:val="0"/>
          <w:divBdr>
            <w:top w:val="none" w:sz="0" w:space="0" w:color="auto"/>
            <w:left w:val="none" w:sz="0" w:space="0" w:color="auto"/>
            <w:bottom w:val="none" w:sz="0" w:space="0" w:color="auto"/>
            <w:right w:val="none" w:sz="0" w:space="0" w:color="auto"/>
          </w:divBdr>
        </w:div>
        <w:div w:id="123668067">
          <w:marLeft w:val="0"/>
          <w:marRight w:val="0"/>
          <w:marTop w:val="0"/>
          <w:marBottom w:val="0"/>
          <w:divBdr>
            <w:top w:val="none" w:sz="0" w:space="0" w:color="auto"/>
            <w:left w:val="none" w:sz="0" w:space="0" w:color="auto"/>
            <w:bottom w:val="none" w:sz="0" w:space="0" w:color="auto"/>
            <w:right w:val="none" w:sz="0" w:space="0" w:color="auto"/>
          </w:divBdr>
        </w:div>
      </w:divsChild>
    </w:div>
    <w:div w:id="1853763066">
      <w:bodyDiv w:val="1"/>
      <w:marLeft w:val="0"/>
      <w:marRight w:val="0"/>
      <w:marTop w:val="0"/>
      <w:marBottom w:val="0"/>
      <w:divBdr>
        <w:top w:val="none" w:sz="0" w:space="0" w:color="auto"/>
        <w:left w:val="none" w:sz="0" w:space="0" w:color="auto"/>
        <w:bottom w:val="none" w:sz="0" w:space="0" w:color="auto"/>
        <w:right w:val="none" w:sz="0" w:space="0" w:color="auto"/>
      </w:divBdr>
      <w:divsChild>
        <w:div w:id="1199781003">
          <w:marLeft w:val="0"/>
          <w:marRight w:val="0"/>
          <w:marTop w:val="0"/>
          <w:marBottom w:val="0"/>
          <w:divBdr>
            <w:top w:val="none" w:sz="0" w:space="0" w:color="auto"/>
            <w:left w:val="none" w:sz="0" w:space="0" w:color="auto"/>
            <w:bottom w:val="none" w:sz="0" w:space="0" w:color="auto"/>
            <w:right w:val="none" w:sz="0" w:space="0" w:color="auto"/>
          </w:divBdr>
          <w:divsChild>
            <w:div w:id="1489710382">
              <w:marLeft w:val="0"/>
              <w:marRight w:val="0"/>
              <w:marTop w:val="0"/>
              <w:marBottom w:val="0"/>
              <w:divBdr>
                <w:top w:val="none" w:sz="0" w:space="0" w:color="auto"/>
                <w:left w:val="none" w:sz="0" w:space="0" w:color="auto"/>
                <w:bottom w:val="none" w:sz="0" w:space="0" w:color="auto"/>
                <w:right w:val="none" w:sz="0" w:space="0" w:color="auto"/>
              </w:divBdr>
            </w:div>
          </w:divsChild>
        </w:div>
        <w:div w:id="470052090">
          <w:marLeft w:val="0"/>
          <w:marRight w:val="0"/>
          <w:marTop w:val="0"/>
          <w:marBottom w:val="225"/>
          <w:divBdr>
            <w:top w:val="none" w:sz="0" w:space="0" w:color="auto"/>
            <w:left w:val="none" w:sz="0" w:space="0" w:color="auto"/>
            <w:bottom w:val="single" w:sz="6" w:space="11" w:color="CCCCCC"/>
            <w:right w:val="none" w:sz="0" w:space="0" w:color="auto"/>
          </w:divBdr>
          <w:divsChild>
            <w:div w:id="2056616485">
              <w:marLeft w:val="0"/>
              <w:marRight w:val="0"/>
              <w:marTop w:val="0"/>
              <w:marBottom w:val="0"/>
              <w:divBdr>
                <w:top w:val="none" w:sz="0" w:space="0" w:color="auto"/>
                <w:left w:val="none" w:sz="0" w:space="0" w:color="auto"/>
                <w:bottom w:val="none" w:sz="0" w:space="0" w:color="auto"/>
                <w:right w:val="none" w:sz="0" w:space="0" w:color="auto"/>
              </w:divBdr>
              <w:divsChild>
                <w:div w:id="10560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2454">
      <w:bodyDiv w:val="1"/>
      <w:marLeft w:val="0"/>
      <w:marRight w:val="0"/>
      <w:marTop w:val="0"/>
      <w:marBottom w:val="0"/>
      <w:divBdr>
        <w:top w:val="none" w:sz="0" w:space="0" w:color="auto"/>
        <w:left w:val="none" w:sz="0" w:space="0" w:color="auto"/>
        <w:bottom w:val="none" w:sz="0" w:space="0" w:color="auto"/>
        <w:right w:val="none" w:sz="0" w:space="0" w:color="auto"/>
      </w:divBdr>
      <w:divsChild>
        <w:div w:id="1476945763">
          <w:marLeft w:val="0"/>
          <w:marRight w:val="0"/>
          <w:marTop w:val="0"/>
          <w:marBottom w:val="0"/>
          <w:divBdr>
            <w:top w:val="none" w:sz="0" w:space="0" w:color="auto"/>
            <w:left w:val="none" w:sz="0" w:space="0" w:color="auto"/>
            <w:bottom w:val="none" w:sz="0" w:space="0" w:color="auto"/>
            <w:right w:val="none" w:sz="0" w:space="0" w:color="auto"/>
          </w:divBdr>
          <w:divsChild>
            <w:div w:id="1494711747">
              <w:marLeft w:val="0"/>
              <w:marRight w:val="0"/>
              <w:marTop w:val="0"/>
              <w:marBottom w:val="0"/>
              <w:divBdr>
                <w:top w:val="none" w:sz="0" w:space="0" w:color="auto"/>
                <w:left w:val="none" w:sz="0" w:space="0" w:color="auto"/>
                <w:bottom w:val="none" w:sz="0" w:space="0" w:color="auto"/>
                <w:right w:val="none" w:sz="0" w:space="0" w:color="auto"/>
              </w:divBdr>
            </w:div>
          </w:divsChild>
        </w:div>
        <w:div w:id="1168129545">
          <w:marLeft w:val="0"/>
          <w:marRight w:val="0"/>
          <w:marTop w:val="0"/>
          <w:marBottom w:val="225"/>
          <w:divBdr>
            <w:top w:val="none" w:sz="0" w:space="0" w:color="auto"/>
            <w:left w:val="none" w:sz="0" w:space="0" w:color="auto"/>
            <w:bottom w:val="single" w:sz="6" w:space="11" w:color="CCCCCC"/>
            <w:right w:val="none" w:sz="0" w:space="0" w:color="auto"/>
          </w:divBdr>
          <w:divsChild>
            <w:div w:id="19579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68513">
      <w:bodyDiv w:val="1"/>
      <w:marLeft w:val="0"/>
      <w:marRight w:val="0"/>
      <w:marTop w:val="0"/>
      <w:marBottom w:val="0"/>
      <w:divBdr>
        <w:top w:val="none" w:sz="0" w:space="0" w:color="auto"/>
        <w:left w:val="none" w:sz="0" w:space="0" w:color="auto"/>
        <w:bottom w:val="none" w:sz="0" w:space="0" w:color="auto"/>
        <w:right w:val="none" w:sz="0" w:space="0" w:color="auto"/>
      </w:divBdr>
      <w:divsChild>
        <w:div w:id="1965915810">
          <w:marLeft w:val="0"/>
          <w:marRight w:val="0"/>
          <w:marTop w:val="225"/>
          <w:marBottom w:val="300"/>
          <w:divBdr>
            <w:top w:val="none" w:sz="0" w:space="0" w:color="auto"/>
            <w:left w:val="none" w:sz="0" w:space="0" w:color="auto"/>
            <w:bottom w:val="none" w:sz="0" w:space="0" w:color="auto"/>
            <w:right w:val="none" w:sz="0" w:space="0" w:color="auto"/>
          </w:divBdr>
          <w:divsChild>
            <w:div w:id="2121802804">
              <w:marLeft w:val="0"/>
              <w:marRight w:val="0"/>
              <w:marTop w:val="75"/>
              <w:marBottom w:val="75"/>
              <w:divBdr>
                <w:top w:val="none" w:sz="0" w:space="0" w:color="auto"/>
                <w:left w:val="none" w:sz="0" w:space="0" w:color="auto"/>
                <w:bottom w:val="none" w:sz="0" w:space="0" w:color="auto"/>
                <w:right w:val="none" w:sz="0" w:space="0" w:color="auto"/>
              </w:divBdr>
              <w:divsChild>
                <w:div w:id="2070491216">
                  <w:marLeft w:val="0"/>
                  <w:marRight w:val="0"/>
                  <w:marTop w:val="0"/>
                  <w:marBottom w:val="0"/>
                  <w:divBdr>
                    <w:top w:val="none" w:sz="0" w:space="0" w:color="auto"/>
                    <w:left w:val="none" w:sz="0" w:space="0" w:color="auto"/>
                    <w:bottom w:val="none" w:sz="0" w:space="0" w:color="auto"/>
                    <w:right w:val="none" w:sz="0" w:space="0" w:color="auto"/>
                  </w:divBdr>
                  <w:divsChild>
                    <w:div w:id="1664621547">
                      <w:marLeft w:val="0"/>
                      <w:marRight w:val="0"/>
                      <w:marTop w:val="0"/>
                      <w:marBottom w:val="0"/>
                      <w:divBdr>
                        <w:top w:val="none" w:sz="0" w:space="0" w:color="auto"/>
                        <w:left w:val="none" w:sz="0" w:space="0" w:color="auto"/>
                        <w:bottom w:val="none" w:sz="0" w:space="0" w:color="auto"/>
                        <w:right w:val="none" w:sz="0" w:space="0" w:color="auto"/>
                      </w:divBdr>
                      <w:divsChild>
                        <w:div w:id="756904947">
                          <w:marLeft w:val="0"/>
                          <w:marRight w:val="0"/>
                          <w:marTop w:val="0"/>
                          <w:marBottom w:val="0"/>
                          <w:divBdr>
                            <w:top w:val="none" w:sz="0" w:space="0" w:color="auto"/>
                            <w:left w:val="none" w:sz="0" w:space="0" w:color="auto"/>
                            <w:bottom w:val="none" w:sz="0" w:space="0" w:color="auto"/>
                            <w:right w:val="none" w:sz="0" w:space="0" w:color="auto"/>
                          </w:divBdr>
                        </w:div>
                      </w:divsChild>
                    </w:div>
                    <w:div w:id="2177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01551">
      <w:bodyDiv w:val="1"/>
      <w:marLeft w:val="0"/>
      <w:marRight w:val="0"/>
      <w:marTop w:val="0"/>
      <w:marBottom w:val="0"/>
      <w:divBdr>
        <w:top w:val="none" w:sz="0" w:space="0" w:color="auto"/>
        <w:left w:val="none" w:sz="0" w:space="0" w:color="auto"/>
        <w:bottom w:val="none" w:sz="0" w:space="0" w:color="auto"/>
        <w:right w:val="none" w:sz="0" w:space="0" w:color="auto"/>
      </w:divBdr>
      <w:divsChild>
        <w:div w:id="1526216562">
          <w:marLeft w:val="0"/>
          <w:marRight w:val="0"/>
          <w:marTop w:val="225"/>
          <w:marBottom w:val="300"/>
          <w:divBdr>
            <w:top w:val="none" w:sz="0" w:space="0" w:color="auto"/>
            <w:left w:val="none" w:sz="0" w:space="0" w:color="auto"/>
            <w:bottom w:val="none" w:sz="0" w:space="0" w:color="auto"/>
            <w:right w:val="none" w:sz="0" w:space="0" w:color="auto"/>
          </w:divBdr>
          <w:divsChild>
            <w:div w:id="1261184428">
              <w:marLeft w:val="0"/>
              <w:marRight w:val="0"/>
              <w:marTop w:val="75"/>
              <w:marBottom w:val="75"/>
              <w:divBdr>
                <w:top w:val="none" w:sz="0" w:space="0" w:color="auto"/>
                <w:left w:val="none" w:sz="0" w:space="0" w:color="auto"/>
                <w:bottom w:val="none" w:sz="0" w:space="0" w:color="auto"/>
                <w:right w:val="none" w:sz="0" w:space="0" w:color="auto"/>
              </w:divBdr>
              <w:divsChild>
                <w:div w:id="1370569601">
                  <w:marLeft w:val="0"/>
                  <w:marRight w:val="0"/>
                  <w:marTop w:val="0"/>
                  <w:marBottom w:val="0"/>
                  <w:divBdr>
                    <w:top w:val="none" w:sz="0" w:space="0" w:color="auto"/>
                    <w:left w:val="none" w:sz="0" w:space="0" w:color="auto"/>
                    <w:bottom w:val="none" w:sz="0" w:space="0" w:color="auto"/>
                    <w:right w:val="none" w:sz="0" w:space="0" w:color="auto"/>
                  </w:divBdr>
                  <w:divsChild>
                    <w:div w:id="53047063">
                      <w:marLeft w:val="0"/>
                      <w:marRight w:val="0"/>
                      <w:marTop w:val="0"/>
                      <w:marBottom w:val="0"/>
                      <w:divBdr>
                        <w:top w:val="none" w:sz="0" w:space="0" w:color="auto"/>
                        <w:left w:val="none" w:sz="0" w:space="0" w:color="auto"/>
                        <w:bottom w:val="none" w:sz="0" w:space="0" w:color="auto"/>
                        <w:right w:val="none" w:sz="0" w:space="0" w:color="auto"/>
                      </w:divBdr>
                      <w:divsChild>
                        <w:div w:id="1201747952">
                          <w:marLeft w:val="0"/>
                          <w:marRight w:val="0"/>
                          <w:marTop w:val="0"/>
                          <w:marBottom w:val="0"/>
                          <w:divBdr>
                            <w:top w:val="none" w:sz="0" w:space="0" w:color="auto"/>
                            <w:left w:val="none" w:sz="0" w:space="0" w:color="auto"/>
                            <w:bottom w:val="none" w:sz="0" w:space="0" w:color="auto"/>
                            <w:right w:val="none" w:sz="0" w:space="0" w:color="auto"/>
                          </w:divBdr>
                        </w:div>
                      </w:divsChild>
                    </w:div>
                    <w:div w:id="20803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757744">
          <w:marLeft w:val="0"/>
          <w:marRight w:val="0"/>
          <w:marTop w:val="0"/>
          <w:marBottom w:val="90"/>
          <w:divBdr>
            <w:top w:val="single" w:sz="6" w:space="2" w:color="333333"/>
            <w:left w:val="single" w:sz="6" w:space="2" w:color="333333"/>
            <w:bottom w:val="single" w:sz="6" w:space="2" w:color="333333"/>
            <w:right w:val="single" w:sz="6" w:space="2" w:color="333333"/>
          </w:divBdr>
        </w:div>
      </w:divsChild>
    </w:div>
    <w:div w:id="1966350035">
      <w:bodyDiv w:val="1"/>
      <w:marLeft w:val="0"/>
      <w:marRight w:val="0"/>
      <w:marTop w:val="0"/>
      <w:marBottom w:val="0"/>
      <w:divBdr>
        <w:top w:val="none" w:sz="0" w:space="0" w:color="auto"/>
        <w:left w:val="none" w:sz="0" w:space="0" w:color="auto"/>
        <w:bottom w:val="none" w:sz="0" w:space="0" w:color="auto"/>
        <w:right w:val="none" w:sz="0" w:space="0" w:color="auto"/>
      </w:divBdr>
      <w:divsChild>
        <w:div w:id="1152284880">
          <w:marLeft w:val="0"/>
          <w:marRight w:val="0"/>
          <w:marTop w:val="225"/>
          <w:marBottom w:val="300"/>
          <w:divBdr>
            <w:top w:val="none" w:sz="0" w:space="0" w:color="auto"/>
            <w:left w:val="none" w:sz="0" w:space="0" w:color="auto"/>
            <w:bottom w:val="none" w:sz="0" w:space="0" w:color="auto"/>
            <w:right w:val="none" w:sz="0" w:space="0" w:color="auto"/>
          </w:divBdr>
          <w:divsChild>
            <w:div w:id="1681346470">
              <w:marLeft w:val="0"/>
              <w:marRight w:val="0"/>
              <w:marTop w:val="75"/>
              <w:marBottom w:val="75"/>
              <w:divBdr>
                <w:top w:val="none" w:sz="0" w:space="0" w:color="auto"/>
                <w:left w:val="none" w:sz="0" w:space="0" w:color="auto"/>
                <w:bottom w:val="none" w:sz="0" w:space="0" w:color="auto"/>
                <w:right w:val="none" w:sz="0" w:space="0" w:color="auto"/>
              </w:divBdr>
              <w:divsChild>
                <w:div w:id="1474173589">
                  <w:marLeft w:val="0"/>
                  <w:marRight w:val="0"/>
                  <w:marTop w:val="0"/>
                  <w:marBottom w:val="0"/>
                  <w:divBdr>
                    <w:top w:val="none" w:sz="0" w:space="0" w:color="auto"/>
                    <w:left w:val="none" w:sz="0" w:space="0" w:color="auto"/>
                    <w:bottom w:val="none" w:sz="0" w:space="0" w:color="auto"/>
                    <w:right w:val="none" w:sz="0" w:space="0" w:color="auto"/>
                  </w:divBdr>
                  <w:divsChild>
                    <w:div w:id="74134290">
                      <w:marLeft w:val="0"/>
                      <w:marRight w:val="0"/>
                      <w:marTop w:val="0"/>
                      <w:marBottom w:val="0"/>
                      <w:divBdr>
                        <w:top w:val="none" w:sz="0" w:space="0" w:color="auto"/>
                        <w:left w:val="none" w:sz="0" w:space="0" w:color="auto"/>
                        <w:bottom w:val="none" w:sz="0" w:space="0" w:color="auto"/>
                        <w:right w:val="none" w:sz="0" w:space="0" w:color="auto"/>
                      </w:divBdr>
                      <w:divsChild>
                        <w:div w:id="182476273">
                          <w:marLeft w:val="0"/>
                          <w:marRight w:val="0"/>
                          <w:marTop w:val="0"/>
                          <w:marBottom w:val="0"/>
                          <w:divBdr>
                            <w:top w:val="none" w:sz="0" w:space="0" w:color="auto"/>
                            <w:left w:val="none" w:sz="0" w:space="0" w:color="auto"/>
                            <w:bottom w:val="none" w:sz="0" w:space="0" w:color="auto"/>
                            <w:right w:val="none" w:sz="0" w:space="0" w:color="auto"/>
                          </w:divBdr>
                        </w:div>
                      </w:divsChild>
                    </w:div>
                    <w:div w:id="138624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udiocataldi.it/news_giuridiche_asp/news_giuridica_16841.asp" TargetMode="External"/><Relationship Id="rId18" Type="http://schemas.openxmlformats.org/officeDocument/2006/relationships/hyperlink" Target="http://www.studiocataldi.it/guide_legali/assegno-di-mantenimento/" TargetMode="External"/><Relationship Id="rId26" Type="http://schemas.openxmlformats.org/officeDocument/2006/relationships/hyperlink" Target="http://www.studiocataldi.it/guide_legali/locazioni/la-locazione.asp" TargetMode="External"/><Relationship Id="rId39" Type="http://schemas.openxmlformats.org/officeDocument/2006/relationships/hyperlink" Target="http://www.studiocataldi.it/guide_legali/divorzio/assegno-divorzile.asp" TargetMode="External"/><Relationship Id="rId21" Type="http://schemas.openxmlformats.org/officeDocument/2006/relationships/image" Target="media/image3.jpeg"/><Relationship Id="rId34" Type="http://schemas.openxmlformats.org/officeDocument/2006/relationships/hyperlink" Target="http://www.StudioCataldi.it" TargetMode="External"/><Relationship Id="rId42" Type="http://schemas.openxmlformats.org/officeDocument/2006/relationships/hyperlink" Target="http://www.studiocataldi.it/news_giuridiche_asp/news_giuridica_16455.asp" TargetMode="External"/><Relationship Id="rId47" Type="http://schemas.openxmlformats.org/officeDocument/2006/relationships/hyperlink" Target="http://www.studiocataldi.it/guide_legali/divorzio/assegno-divorzile.asp" TargetMode="External"/><Relationship Id="rId50" Type="http://schemas.openxmlformats.org/officeDocument/2006/relationships/hyperlink" Target="http://www.studiocataldi.it/news_giuridiche_asp/news_giuridica_16557.asp" TargetMode="External"/><Relationship Id="rId55" Type="http://schemas.openxmlformats.org/officeDocument/2006/relationships/hyperlink" Target="http://www.studiocataldi.it/guide_legali/contratto/il-comodato.asp" TargetMode="External"/><Relationship Id="rId63" Type="http://schemas.openxmlformats.org/officeDocument/2006/relationships/hyperlink" Target="http://www.studiocataldi.it/guide_legali/contratto/il-comodato.asp" TargetMode="External"/><Relationship Id="rId68" Type="http://schemas.openxmlformats.org/officeDocument/2006/relationships/hyperlink" Target="http://www.studiocataldi.it/guide_legali/assegno-di-mantenimento/" TargetMode="External"/><Relationship Id="rId76" Type="http://schemas.openxmlformats.org/officeDocument/2006/relationships/hyperlink" Target="http://www.studiocataldi.it/guide_legali/separazione/addebito-separazione.asp" TargetMode="External"/><Relationship Id="rId84" Type="http://schemas.openxmlformats.org/officeDocument/2006/relationships/hyperlink" Target="http://www.studiocataldi.it/guide_legali/assegno-di-mantenimento/" TargetMode="External"/><Relationship Id="rId89" Type="http://schemas.openxmlformats.org/officeDocument/2006/relationships/hyperlink" Target="http://www.studiocataldi.it/visualizza_sentenza.asp?id_notizia=16981" TargetMode="External"/><Relationship Id="rId7" Type="http://schemas.openxmlformats.org/officeDocument/2006/relationships/hyperlink" Target="http://www.studiocataldi.it/guide_legali/separazione/addebito-separazione.asp" TargetMode="External"/><Relationship Id="rId71" Type="http://schemas.openxmlformats.org/officeDocument/2006/relationships/hyperlink" Target="http://www.studiocataldi.it/news_giuridiche_asp/news_giuridica_16609.asp"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udiocataldi.it/guide_legali/assegno-di-mantenimento/" TargetMode="External"/><Relationship Id="rId29" Type="http://schemas.openxmlformats.org/officeDocument/2006/relationships/hyperlink" Target="http://www.studiocataldi.it/visualizza_sentenza.asp?id_notizia=16964" TargetMode="External"/><Relationship Id="rId11" Type="http://schemas.openxmlformats.org/officeDocument/2006/relationships/hyperlink" Target="http://www.StudioCataldi.it" TargetMode="External"/><Relationship Id="rId24" Type="http://schemas.openxmlformats.org/officeDocument/2006/relationships/hyperlink" Target="http://www.studiocataldi.it/guide_legali/locazioni/la-locazione.asp" TargetMode="External"/><Relationship Id="rId32" Type="http://schemas.openxmlformats.org/officeDocument/2006/relationships/hyperlink" Target="http://www.studiocataldi.it/guide_legali/locazioni/la-locazione.asp" TargetMode="External"/><Relationship Id="rId37" Type="http://schemas.openxmlformats.org/officeDocument/2006/relationships/hyperlink" Target="http://www.studiocataldi.it/news_giuridiche_asp/news_giuridica_16704.asp" TargetMode="External"/><Relationship Id="rId40" Type="http://schemas.openxmlformats.org/officeDocument/2006/relationships/hyperlink" Target="http://www.studiocataldi.it/guide_legali/divorzio/assegno-divorzile.asp" TargetMode="External"/><Relationship Id="rId45" Type="http://schemas.openxmlformats.org/officeDocument/2006/relationships/image" Target="media/image4.jpeg"/><Relationship Id="rId53" Type="http://schemas.openxmlformats.org/officeDocument/2006/relationships/hyperlink" Target="http://www.studiocataldi.it/guide_legali/contratto/il-comodato.asp" TargetMode="External"/><Relationship Id="rId58" Type="http://schemas.openxmlformats.org/officeDocument/2006/relationships/hyperlink" Target="http://www.studiocataldi.it/guide_legali/contratto/il-comodato.asp" TargetMode="External"/><Relationship Id="rId66" Type="http://schemas.openxmlformats.org/officeDocument/2006/relationships/hyperlink" Target="http://www.StudioCataldi.it" TargetMode="External"/><Relationship Id="rId74" Type="http://schemas.openxmlformats.org/officeDocument/2006/relationships/hyperlink" Target="http://www.studiocataldi.it/guide_legali/assegno-di-mantenimento/" TargetMode="External"/><Relationship Id="rId79" Type="http://schemas.openxmlformats.org/officeDocument/2006/relationships/hyperlink" Target="http://www.StudioCataldi.it" TargetMode="External"/><Relationship Id="rId87" Type="http://schemas.openxmlformats.org/officeDocument/2006/relationships/hyperlink" Target="http://www.StudioCataldi.it" TargetMode="External"/><Relationship Id="rId5" Type="http://schemas.openxmlformats.org/officeDocument/2006/relationships/webSettings" Target="webSettings.xml"/><Relationship Id="rId61" Type="http://schemas.openxmlformats.org/officeDocument/2006/relationships/hyperlink" Target="http://www.studiocataldi.it/guide_legali/separazione/separazione-personale-coniugi.asp" TargetMode="External"/><Relationship Id="rId82" Type="http://schemas.openxmlformats.org/officeDocument/2006/relationships/hyperlink" Target="http://www.studiocataldi.it/codiceproceduracivile/codiceproceduracivile.asp" TargetMode="External"/><Relationship Id="rId90" Type="http://schemas.openxmlformats.org/officeDocument/2006/relationships/hyperlink" Target="http://www.studiocataldi.it/news_giuridiche_asp/news_giuridica_16981.asp" TargetMode="External"/><Relationship Id="rId19" Type="http://schemas.openxmlformats.org/officeDocument/2006/relationships/hyperlink" Target="http://www.studiocataldi.it/news_giuridiche_asp/news_giuridica_16859.asp" TargetMode="External"/><Relationship Id="rId14" Type="http://schemas.openxmlformats.org/officeDocument/2006/relationships/hyperlink" Target="http://www.studiocataldi.it/guide_legali/assegno-di-mantenimento/" TargetMode="External"/><Relationship Id="rId22" Type="http://schemas.openxmlformats.org/officeDocument/2006/relationships/hyperlink" Target="http://www.studiocataldi.it/guide_legali/divorzio/assegno-divorzile.asp" TargetMode="External"/><Relationship Id="rId27" Type="http://schemas.openxmlformats.org/officeDocument/2006/relationships/hyperlink" Target="http://www.studiocataldi.it/normativa/raccolta_normativa.asp?id_legge=26" TargetMode="External"/><Relationship Id="rId30" Type="http://schemas.openxmlformats.org/officeDocument/2006/relationships/hyperlink" Target="http://www.studiocataldi.it/news_giuridiche_asp/news_giuridica_16964.asp" TargetMode="External"/><Relationship Id="rId35" Type="http://schemas.openxmlformats.org/officeDocument/2006/relationships/hyperlink" Target="http://www.studiocataldi.it/tag.asp?id=maltrattamenti-in-famiglia" TargetMode="External"/><Relationship Id="rId43" Type="http://schemas.openxmlformats.org/officeDocument/2006/relationships/hyperlink" Target="http://www.studiocataldi.it/news_giuridiche_asp/news_giuridica_16515.asp" TargetMode="External"/><Relationship Id="rId48" Type="http://schemas.openxmlformats.org/officeDocument/2006/relationships/hyperlink" Target="http://www.studiocataldi.it/guide_legali/divorzio/assegno-divorzile.asp" TargetMode="External"/><Relationship Id="rId56" Type="http://schemas.openxmlformats.org/officeDocument/2006/relationships/hyperlink" Target="http://www.studiocataldi.it/guide_legali/contratto/il-comodato.asp" TargetMode="External"/><Relationship Id="rId64" Type="http://schemas.openxmlformats.org/officeDocument/2006/relationships/hyperlink" Target="http://www.studiocataldi.it/visualizza_allegati_news.asp?id_notizia=16620" TargetMode="External"/><Relationship Id="rId69" Type="http://schemas.openxmlformats.org/officeDocument/2006/relationships/hyperlink" Target="http://www.studiocataldi.it/guide_legali/assegno-di-mantenimento/" TargetMode="External"/><Relationship Id="rId77" Type="http://schemas.openxmlformats.org/officeDocument/2006/relationships/hyperlink" Target="http://www.studiocataldi.it/guide_legali/assegno-di-mantenimento/" TargetMode="External"/><Relationship Id="rId8" Type="http://schemas.openxmlformats.org/officeDocument/2006/relationships/hyperlink" Target="http://www.studiocataldi.it/guide_legali/separazione/separazione-personale-coniugi.asp" TargetMode="External"/><Relationship Id="rId51" Type="http://schemas.openxmlformats.org/officeDocument/2006/relationships/hyperlink" Target="http://www.StudioCataldi.it" TargetMode="External"/><Relationship Id="rId72" Type="http://schemas.openxmlformats.org/officeDocument/2006/relationships/hyperlink" Target="http://www.StudioCataldi.it" TargetMode="External"/><Relationship Id="rId80" Type="http://schemas.openxmlformats.org/officeDocument/2006/relationships/hyperlink" Target="http://www.studiocataldi.it/guide_legali/separazione/addebito-separazione.asp" TargetMode="External"/><Relationship Id="rId85" Type="http://schemas.openxmlformats.org/officeDocument/2006/relationships/hyperlink" Target="http://www.studiocataldi.it/visualizza_allegati_news.asp?id_notizia=16503"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studiocataldi.it/guide_legali/assegno-di-mantenimento/" TargetMode="External"/><Relationship Id="rId25" Type="http://schemas.openxmlformats.org/officeDocument/2006/relationships/hyperlink" Target="http://www.studiocataldi.it/guide_legali/divorzio/assegno-divorzile.asp" TargetMode="External"/><Relationship Id="rId33" Type="http://schemas.openxmlformats.org/officeDocument/2006/relationships/hyperlink" Target="http://www.studiocataldi.it/news_giuridiche_asp/news_giuridica_16926.asp" TargetMode="External"/><Relationship Id="rId38" Type="http://schemas.openxmlformats.org/officeDocument/2006/relationships/hyperlink" Target="http://www.StudioCataldi.it" TargetMode="External"/><Relationship Id="rId46" Type="http://schemas.openxmlformats.org/officeDocument/2006/relationships/hyperlink" Target="http://www.studiocataldi.it/guide_legali/assegno-di-mantenimento/" TargetMode="External"/><Relationship Id="rId59" Type="http://schemas.openxmlformats.org/officeDocument/2006/relationships/hyperlink" Target="http://www.studiocataldi.it/guide_legali/contratto/il-comodato.asp" TargetMode="External"/><Relationship Id="rId67" Type="http://schemas.openxmlformats.org/officeDocument/2006/relationships/image" Target="media/image5.jpeg"/><Relationship Id="rId20" Type="http://schemas.openxmlformats.org/officeDocument/2006/relationships/hyperlink" Target="http://www.StudioCataldi.it" TargetMode="External"/><Relationship Id="rId41" Type="http://schemas.openxmlformats.org/officeDocument/2006/relationships/hyperlink" Target="http://www.studiocataldi.it/news_giuridiche_asp/news_giuridica_16533.asp" TargetMode="External"/><Relationship Id="rId54" Type="http://schemas.openxmlformats.org/officeDocument/2006/relationships/hyperlink" Target="http://www.studiocataldi.it/codicecivile" TargetMode="External"/><Relationship Id="rId62" Type="http://schemas.openxmlformats.org/officeDocument/2006/relationships/hyperlink" Target="http://www.studiocataldi.it/guide_legali/contratto/il-comodato.asp" TargetMode="External"/><Relationship Id="rId70" Type="http://schemas.openxmlformats.org/officeDocument/2006/relationships/hyperlink" Target="http://www.studiocataldi.it/visualizza_sentenza.asp?id_notizia=16609" TargetMode="External"/><Relationship Id="rId75" Type="http://schemas.openxmlformats.org/officeDocument/2006/relationships/hyperlink" Target="http://www.studiocataldi.it/guide_legali/separazione/separazione-personale-coniugi.asp" TargetMode="External"/><Relationship Id="rId83" Type="http://schemas.openxmlformats.org/officeDocument/2006/relationships/hyperlink" Target="http://www.studiocataldi.it/codiceproceduracivile/codiceproceduracivile.asp" TargetMode="External"/><Relationship Id="rId88" Type="http://schemas.openxmlformats.org/officeDocument/2006/relationships/image" Target="media/image6.jpeg"/><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www.studiocataldi.it/guide_legali/divorzio/assegno-divorzile.asp" TargetMode="External"/><Relationship Id="rId23" Type="http://schemas.openxmlformats.org/officeDocument/2006/relationships/hyperlink" Target="http://www.studiocataldi.it/guide_legali/assegno-di-mantenimento/" TargetMode="External"/><Relationship Id="rId28" Type="http://schemas.openxmlformats.org/officeDocument/2006/relationships/hyperlink" Target="http://www.studiocataldi.it/guide_legali/divorzio/assegno-divorzile.asp" TargetMode="External"/><Relationship Id="rId36" Type="http://schemas.openxmlformats.org/officeDocument/2006/relationships/hyperlink" Target="http://www.studiocataldi.it/visualizza_sentenza.asp?id_notizia=16704" TargetMode="External"/><Relationship Id="rId49" Type="http://schemas.openxmlformats.org/officeDocument/2006/relationships/hyperlink" Target="http://www.studiocataldi.it/visualizza_sentenza.asp?id_notizia=16557" TargetMode="External"/><Relationship Id="rId57" Type="http://schemas.openxmlformats.org/officeDocument/2006/relationships/hyperlink" Target="http://www.studiocataldi.it/guide_legali/contratto/il-comodato.asp" TargetMode="External"/><Relationship Id="rId10" Type="http://schemas.openxmlformats.org/officeDocument/2006/relationships/hyperlink" Target="http://www.studiocataldi.it/news_giuridiche_asp/news_giuridica_16907.asp" TargetMode="External"/><Relationship Id="rId31" Type="http://schemas.openxmlformats.org/officeDocument/2006/relationships/hyperlink" Target="http://www.StudioCataldi.it" TargetMode="External"/><Relationship Id="rId44" Type="http://schemas.openxmlformats.org/officeDocument/2006/relationships/hyperlink" Target="http://www.StudioCataldi.it" TargetMode="External"/><Relationship Id="rId52" Type="http://schemas.openxmlformats.org/officeDocument/2006/relationships/hyperlink" Target="http://www.studiocataldi.it/guide_legali/contratto/il-comodato.asp" TargetMode="External"/><Relationship Id="rId60" Type="http://schemas.openxmlformats.org/officeDocument/2006/relationships/hyperlink" Target="http://www.studiocataldi.it/guide_legali/contratto/il-comodato.asp" TargetMode="External"/><Relationship Id="rId65" Type="http://schemas.openxmlformats.org/officeDocument/2006/relationships/hyperlink" Target="http://www.studiocataldi.it/news_giuridiche_asp/news_giuridica_16620.asp" TargetMode="External"/><Relationship Id="rId73" Type="http://schemas.openxmlformats.org/officeDocument/2006/relationships/hyperlink" Target="http://www.studiocataldi.it/guide_legali/separazione/separazione-giudiziale.asp" TargetMode="External"/><Relationship Id="rId78" Type="http://schemas.openxmlformats.org/officeDocument/2006/relationships/hyperlink" Target="http://www.studiocataldi.it/news_giuridiche_asp/news_giuridica_16510.asp" TargetMode="External"/><Relationship Id="rId81" Type="http://schemas.openxmlformats.org/officeDocument/2006/relationships/hyperlink" Target="http://www.studiocataldi.it/tag.asp?id=tradimento" TargetMode="External"/><Relationship Id="rId86" Type="http://schemas.openxmlformats.org/officeDocument/2006/relationships/hyperlink" Target="http://www.studiocataldi.it/news_giuridiche_asp/news_giuridica_16503.asp" TargetMode="External"/><Relationship Id="rId4" Type="http://schemas.openxmlformats.org/officeDocument/2006/relationships/settings" Target="settings.xml"/><Relationship Id="rId9" Type="http://schemas.openxmlformats.org/officeDocument/2006/relationships/hyperlink" Target="http://www.studiocataldi.it/visualizza_sentenza.asp?id_notizia=1690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B475C-A32F-4D08-8343-8A010357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10874</Words>
  <Characters>61986</Characters>
  <Application>Microsoft Office Word</Application>
  <DocSecurity>0</DocSecurity>
  <Lines>516</Lines>
  <Paragraphs>145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Romano</dc:creator>
  <cp:lastModifiedBy>Administrator</cp:lastModifiedBy>
  <cp:revision>2</cp:revision>
  <dcterms:created xsi:type="dcterms:W3CDTF">2014-12-04T12:29:00Z</dcterms:created>
  <dcterms:modified xsi:type="dcterms:W3CDTF">2014-12-04T12:29:00Z</dcterms:modified>
</cp:coreProperties>
</file>