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4E" w:rsidRPr="00334D4E" w:rsidRDefault="001F49DC" w:rsidP="00334D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05506C">
        <w:rPr>
          <w:rFonts w:ascii="Times New Roman" w:hAnsi="Times New Roman" w:cs="Times New Roman"/>
          <w:sz w:val="28"/>
          <w:szCs w:val="28"/>
        </w:rPr>
        <w:t xml:space="preserve"> инклюзивного</w:t>
      </w:r>
      <w:proofErr w:type="gramEnd"/>
      <w:r w:rsidR="0005506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50530">
        <w:rPr>
          <w:rFonts w:ascii="Times New Roman" w:hAnsi="Times New Roman" w:cs="Times New Roman"/>
          <w:sz w:val="28"/>
          <w:szCs w:val="28"/>
        </w:rPr>
        <w:t xml:space="preserve"> современной школы</w:t>
      </w:r>
      <w:r w:rsidR="0005506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03B2A" w:rsidRPr="00334D4E" w:rsidRDefault="00A8421C" w:rsidP="00334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Стекленёва</w:t>
      </w:r>
      <w:proofErr w:type="spellEnd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Юрьевна, </w:t>
      </w:r>
    </w:p>
    <w:p w:rsidR="00A8421C" w:rsidRPr="00334D4E" w:rsidRDefault="00A8421C" w:rsidP="00334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proofErr w:type="gramEnd"/>
      <w:r w:rsidR="00C03B2A"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географии </w:t>
      </w:r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категории</w:t>
      </w:r>
    </w:p>
    <w:p w:rsidR="00A8421C" w:rsidRPr="00334D4E" w:rsidRDefault="00A8421C" w:rsidP="00334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«СОШ им. Г.И. Марчука </w:t>
      </w:r>
      <w:proofErr w:type="spellStart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Духовницкое Саратовской области»</w:t>
      </w:r>
    </w:p>
    <w:p w:rsidR="00C03B2A" w:rsidRPr="00334D4E" w:rsidRDefault="00C03B2A" w:rsidP="00334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3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33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steklenewa</w:t>
      </w:r>
      <w:proofErr w:type="spellEnd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33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Pr="00334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34D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A8421C" w:rsidRPr="00C03B2A" w:rsidRDefault="00316588" w:rsidP="0033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детям</w:t>
      </w:r>
      <w:r w:rsidR="00A8421C" w:rsidRPr="00C0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свойственно учиться и использовать полученные знания по-разному.</w:t>
      </w:r>
    </w:p>
    <w:p w:rsidR="00A8421C" w:rsidRPr="00C03B2A" w:rsidRDefault="00226EBB" w:rsidP="0033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B2A">
        <w:rPr>
          <w:rFonts w:ascii="Times New Roman" w:hAnsi="Times New Roman" w:cs="Times New Roman"/>
          <w:sz w:val="28"/>
          <w:szCs w:val="28"/>
        </w:rPr>
        <w:t>В школах</w:t>
      </w:r>
      <w:r w:rsidR="00A8421C" w:rsidRPr="00C03B2A">
        <w:rPr>
          <w:rFonts w:ascii="Times New Roman" w:hAnsi="Times New Roman" w:cs="Times New Roman"/>
          <w:sz w:val="28"/>
          <w:szCs w:val="28"/>
        </w:rPr>
        <w:t xml:space="preserve"> надо помогать детям с ограниченным состоянием здоровья, но всё зав</w:t>
      </w:r>
      <w:r w:rsidR="009B1C44" w:rsidRPr="00C03B2A">
        <w:rPr>
          <w:rFonts w:ascii="Times New Roman" w:hAnsi="Times New Roman" w:cs="Times New Roman"/>
          <w:sz w:val="28"/>
          <w:szCs w:val="28"/>
        </w:rPr>
        <w:t>исит от возможностей самих учреждений, коллектива воспитателей</w:t>
      </w:r>
      <w:r w:rsidR="00A8421C" w:rsidRPr="00C03B2A">
        <w:rPr>
          <w:rFonts w:ascii="Times New Roman" w:hAnsi="Times New Roman" w:cs="Times New Roman"/>
          <w:sz w:val="28"/>
          <w:szCs w:val="28"/>
        </w:rPr>
        <w:t xml:space="preserve"> и детей и, конечно, от способностей ребенка с особенностями ра</w:t>
      </w:r>
      <w:r w:rsidR="00316588" w:rsidRPr="00C03B2A">
        <w:rPr>
          <w:rFonts w:ascii="Times New Roman" w:hAnsi="Times New Roman" w:cs="Times New Roman"/>
          <w:sz w:val="28"/>
          <w:szCs w:val="28"/>
        </w:rPr>
        <w:t>звития. Чтобы учебное заведение организовывало инклюзивную практику, оно должно</w:t>
      </w:r>
      <w:r w:rsidR="00A8421C" w:rsidRPr="00C03B2A">
        <w:rPr>
          <w:rFonts w:ascii="Times New Roman" w:hAnsi="Times New Roman" w:cs="Times New Roman"/>
          <w:sz w:val="28"/>
          <w:szCs w:val="28"/>
        </w:rPr>
        <w:t xml:space="preserve"> действительно полностью измениться и поменять не только формы организации обучения, но и</w:t>
      </w:r>
      <w:r w:rsidR="00316588" w:rsidRPr="00C03B2A">
        <w:rPr>
          <w:rFonts w:ascii="Times New Roman" w:hAnsi="Times New Roman" w:cs="Times New Roman"/>
          <w:sz w:val="28"/>
          <w:szCs w:val="28"/>
        </w:rPr>
        <w:t xml:space="preserve"> способы взаимодействия детей</w:t>
      </w:r>
      <w:r w:rsidR="00A8421C" w:rsidRPr="00C03B2A">
        <w:rPr>
          <w:rFonts w:ascii="Times New Roman" w:hAnsi="Times New Roman" w:cs="Times New Roman"/>
          <w:sz w:val="28"/>
          <w:szCs w:val="28"/>
        </w:rPr>
        <w:t xml:space="preserve">. 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4"/>
      </w:tblGrid>
      <w:tr w:rsidR="00A8421C" w:rsidRPr="00C03B2A" w:rsidTr="00A8421C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21C" w:rsidRPr="00C03B2A" w:rsidRDefault="00A8421C" w:rsidP="0033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и воспитание традиционными </w:t>
            </w:r>
            <w:r w:rsidR="00316588"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и в традиционных образовательных учреждениях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внедрения новейших технологий и модернизации всей структуры и содержания образования не представляется возможным. С вовлечением детей с ограниченными возможностями в процесс обуч</w:t>
            </w:r>
            <w:r w:rsidR="00316588"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в образовательных учреждениях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встал вопрос: А как это осуществить? Каков механизм внедрения инклюзивного обучения? 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Детям с особенностями развития сегодня вовсе не обязательно обучаться в специальных учреждениях, напротив, получить более качественное образование и лучше адаптироваться к жизни они смогут в обычной школе. 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Здоровым же детям это позволит развить толерантность и ответственность. 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экспертным оценкам в настоящее время 1,6 млн. детей, проживающих в Российской Федерации (4,5% от их общего числа), относятся к категории лиц с ограниченными возможностями и нуждаются в специальном (коррекционном) образовании, соответствующем их особым образовательным потребностям. 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>Фундаментальный принцип «образование для всех» состоит в том, что каждый человек должен иметь возможность учиться.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Основополагающий принцип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>инклюзивного образования</w:t>
            </w: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Pr="00C03B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все люди должны иметь возможность учиться вместе, независимо от каких-либо трудностей, имеющихся на этом пути, или различий в способности к обучению, которые они могут иметь.</w:t>
            </w: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 Адресатами инклюзивного образования являются люди с ограничен</w:t>
            </w:r>
            <w:r w:rsidR="00B0081E"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ными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возможностями здоровья, и инвалиды – лишь одни из них.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Инклюзивное образование —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 xml:space="preserve">Инклюзивное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преподавание предполагает, что дети с различными особенностями должны быть включены в образовательный процесс, а учреждения образования – создать им для этого соответствующие условия.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принц</w:t>
            </w:r>
            <w:r w:rsidR="009B1C44"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>ипами инклюзии согласно новому с</w:t>
            </w:r>
            <w:r w:rsidRPr="00C03B2A">
              <w:rPr>
                <w:rFonts w:ascii="Times New Roman" w:hAnsi="Times New Roman" w:cs="Times New Roman"/>
                <w:bCs/>
                <w:sz w:val="28"/>
                <w:szCs w:val="28"/>
              </w:rPr>
              <w:t>тандарту педагог должен</w:t>
            </w:r>
            <w:r w:rsidRPr="00C03B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>уметь общаться с детьми, признавая их достоинство, понимая и принимая их; уметь проектировать и создавать ситуации и события, развивающие эмоционально-ценностную сферу ребёнка (культуру переживаний и ценностные ориентации ребёнка); уметь строить воспитательную деятельность с учётом культурных различий детей, половозрастных и индивидуальных особенностей, поддерживать в детском коллективе деловую дружелюбную атмосферу.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учитель планирует свою деятельность самостоятельно: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Выбирает интересное, доступное, личностно и практико-ориентированное содержание.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 различные пособия, технические средства для достижения целей.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 разнообразную деятельность детей, в т. ч. творческую, связанную с различными видами искусства, экскурсии, дидактические игры и т. п.</w:t>
            </w:r>
          </w:p>
          <w:p w:rsidR="00A8421C" w:rsidRPr="00C03B2A" w:rsidRDefault="00A8421C" w:rsidP="00334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программах по предметам педагоги учатся дифференцировать </w:t>
            </w:r>
            <w:proofErr w:type="spellStart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требования к усвоению содержания учебного материала: базовые и минимально необходимые (сниженные). Это дает возможность индивидуализировать работу с детьми с особенностями развития.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учебные цели педагогу помогает </w:t>
            </w:r>
            <w:proofErr w:type="spellStart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который есть у некоторых "особых" детей. Учитель прописывает индивидуальные упражнения и задания для ребенка, т. е. некоторую инструкцию, а </w:t>
            </w:r>
            <w:proofErr w:type="spellStart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действуя по ней, помогает осуществить задуманное учителем.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Опыт работы в школе показывает, что отмечается неравномерность в развитии психической сферы учащихся: при выраженных затруднениях в решении словесно-логических задач дети относительно хорошо справляются с задачами наглядно-образного и наглядно-действенного характера, с обобщением на наглядном уровне. Отсюда следует, что необходимо использовать дифференцированный подход с элементами группового обучения. </w:t>
            </w:r>
            <w:r w:rsidRPr="00C03B2A">
              <w:rPr>
                <w:rFonts w:ascii="Times New Roman" w:hAnsi="Times New Roman" w:cs="Times New Roman"/>
                <w:sz w:val="28"/>
                <w:szCs w:val="28"/>
              </w:rPr>
              <w:t>Для того чтобы урок был динамичным, продуктивным и интересным для каждого ребенка важно применять разнообразные методы обучения, предусмотреть смену видов деятельности на уроке.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Всем известен прием: при объяснении новой темы класс делится на пары, группы. Сильный ученик объясняет тему слабому ученику. В качестве контроля ученики выполняют индивидуальные задания как письменные, так и устные.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уроках, я широко применяю игровые методики. Каждый педагог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сталкивался с ситуацией, когда ученики не усидчивы на уроке. В этом случае помогает неожиданная смена деятельности и формы урока (экскурсия, географическое путешествие по карте, кроссворд, игра, викторина.) Урок перестает быть уроком, оставаясь им, по сути.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Ориентируюсь на индивидуальное развитие детей. В классах, где обучаются дети с разными познавательными возможностями, стараюсь вести мониторинг достижений по каждому ребенку.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Привлечение различных дидактических игр позволяет учителю осуществлять индивидуальный и дифференцированный подход к обучающимся с ОВЗ. К примеру, всему классу раздаются разрезные картинки, дается задание сложить их и назвать получившийся материк, остров, полуостров, страну и т.д. Одни ученики получают набор картинок, из которых можно сложить несколько географических объектов, другие — картинки, разделенные на 8-10 частей, третьи — на 4 части. Отдельным детям дополнительно дают большую карточку, на которой нарисован контур географического объекта. Важно, чтобы у учащихся создавалось впечатление идентичности полученных заданий. 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Игра может быть использована на любом этапе урока, например, в виде загадки, ребуса, шарады может быть дана тема урока. Например: «Отгадав загадку, вы узнаете, что мы будем изучать на уроке». 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инклюзивных классах учащиеся с ОВЗ быстро утомляются и нуждаются в частой смене деятельности. </w:t>
            </w:r>
            <w:r w:rsidRPr="00C03B2A">
              <w:rPr>
                <w:rFonts w:ascii="Times New Roman" w:eastAsia="Calibri" w:hAnsi="Times New Roman" w:cs="Times New Roman"/>
                <w:sz w:val="28"/>
                <w:szCs w:val="28"/>
              </w:rPr>
              <w:t>Как бы ни был интересен урок, после 20-25 мин. от начала урока у детей наблюдается снижение работоспособности, падает темп и качество работы, изменяется двигательная активность, зачастую теряется интерес к уроку, отвлечения становятся более выраженными. Физкультминутки на уроке обеспечивают активный отдых учащихся, переключают внимание с одного вида деятельности на другой, помогают ликвидировать застойные явления в органах и системах, способствуют повышению внимания и активности на последующем этапе урока.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начала физкультурной минутки определяется самим учителем. Наиболее целесообразно проводить физкультурную минутку в то время, когда у учеников появляются первые признаки утомления. Внешними проявлениями утомления являются рост числа отвлечений, потеря интереса и внимания, ослабление памяти, нарушения почерка, снижение работоспособности. 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Главные требования к ведению физкультминуток на уроках: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Комплексы подбираются в зависимости от   вида урока, его содержания.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Упражнения должны быть разнообразны, так   как однообразие снижает интерес к ним, а следовательно, и их результативность.</w:t>
            </w:r>
          </w:p>
          <w:p w:rsidR="00A8421C" w:rsidRPr="00C03B2A" w:rsidRDefault="00A8421C" w:rsidP="00334D4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Физкультминутки должны проводиться на начальном этапе утомления, выполнение упражнений при сильном утомлении не дает желаемого результата.</w:t>
            </w:r>
          </w:p>
          <w:p w:rsidR="00A8421C" w:rsidRPr="00C03B2A" w:rsidRDefault="00A8421C" w:rsidP="00334D4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Предпочтение нужно отдавать упражнениям для утомленных групп мышц.</w:t>
            </w:r>
          </w:p>
          <w:p w:rsidR="00A8421C" w:rsidRPr="00C03B2A" w:rsidRDefault="00A8421C" w:rsidP="00334D4E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Важно обеспечить позитивный эмоциональный настрой. 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На основании требований выделяются виды физкультминуток:</w:t>
            </w:r>
          </w:p>
          <w:p w:rsidR="00A8421C" w:rsidRPr="00C03B2A" w:rsidRDefault="00A8421C" w:rsidP="00334D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Упражнения для снятия общего или локального утомления.</w:t>
            </w:r>
          </w:p>
          <w:p w:rsidR="00A8421C" w:rsidRPr="00C03B2A" w:rsidRDefault="00A8421C" w:rsidP="00334D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Упражнения для кистей рук.</w:t>
            </w:r>
          </w:p>
          <w:p w:rsidR="00A8421C" w:rsidRPr="00C03B2A" w:rsidRDefault="00A8421C" w:rsidP="00334D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Гимнастика для глаз.</w:t>
            </w:r>
          </w:p>
          <w:p w:rsidR="00A8421C" w:rsidRPr="00C03B2A" w:rsidRDefault="00A8421C" w:rsidP="00334D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Гимнастика для слуха.</w:t>
            </w:r>
          </w:p>
          <w:p w:rsidR="00A8421C" w:rsidRPr="00C03B2A" w:rsidRDefault="00A8421C" w:rsidP="00334D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Упражнения, корректирующие осанку.</w:t>
            </w:r>
          </w:p>
          <w:p w:rsidR="00A8421C" w:rsidRPr="00C03B2A" w:rsidRDefault="00A8421C" w:rsidP="00334D4E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Дыхательная гимнастика</w:t>
            </w:r>
          </w:p>
          <w:p w:rsidR="00A8421C" w:rsidRPr="00C03B2A" w:rsidRDefault="00A8421C" w:rsidP="00334D4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B2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Физкультминутки можно провести и сидя за партой.  Для этого можно предложить задания, чтобы учащиеся могли повернуться, похлопать в ладоши, поднять руки вверх, потянуться.</w:t>
            </w:r>
            <w:r w:rsidRPr="00C03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развития мелкой моторики рук перед письменной работой необходимо проводить пальчиковую гимнастику.</w:t>
            </w:r>
          </w:p>
        </w:tc>
      </w:tr>
    </w:tbl>
    <w:p w:rsidR="00A8421C" w:rsidRPr="00C03B2A" w:rsidRDefault="00A8421C" w:rsidP="00334D4E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2A">
        <w:rPr>
          <w:rFonts w:ascii="Times New Roman" w:hAnsi="Times New Roman" w:cs="Times New Roman"/>
          <w:sz w:val="28"/>
          <w:szCs w:val="28"/>
        </w:rPr>
        <w:lastRenderedPageBreak/>
        <w:t>Новый тип профессионализма педагога инклюзивной школы заключается как в умении воспринимать, слышать и слушать самих детей, так и в умении взаимодействовать с коллегами, работать в команде, умении находиться в ситуации неопределенности, когда нет готовых ответов на возникающие вопросы, в способности проявлять исследовательский интерес к той предметной области сферы знания, в которой он работает. Хорошими учителями не рождаются – ими становятся. Конечно, невозможно сделать всех гениальными учителями, однако абсолютно точно возможно научить педагогов быть эффективными и выполнять свою работу хорошо.</w:t>
      </w:r>
    </w:p>
    <w:p w:rsidR="00AA3675" w:rsidRPr="00C03B2A" w:rsidRDefault="00AA3675" w:rsidP="00334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работы в образовательных учреждениях показала, что наиболее успешны в работе с особыми детьми те педагоги, которые приняли следующую систему профессионально-ценностных ориентаций: признание ценности личности независимо от степени тяжести его нарушения; направленность на развитие личности каждого ребенка; расширение образовательного и социального пространства ребенка; осознание своей ответственности как носителя социального опыта и транслятора культуры; творческий подход в деятельности, ориентация на их индивидуальные особенности детей.</w:t>
      </w:r>
    </w:p>
    <w:p w:rsidR="00A8421C" w:rsidRPr="00C03B2A" w:rsidRDefault="00A8421C" w:rsidP="00334D4E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2A">
        <w:rPr>
          <w:rFonts w:ascii="Times New Roman" w:hAnsi="Times New Roman" w:cs="Times New Roman"/>
          <w:sz w:val="28"/>
          <w:szCs w:val="28"/>
        </w:rPr>
        <w:lastRenderedPageBreak/>
        <w:t xml:space="preserve"> Жизнь - это разноцветная радуга, где красный – это цвет любви; зелёный–цвет надежды, молодости, обновления; оранжевый – цвет солнца и тепла; синий –это цвет глубины и совершенства; белый – цвет чистоты помыслов. Вот то главное, с чем должен идти учитель к своим ученикам.</w:t>
      </w:r>
    </w:p>
    <w:p w:rsidR="00A8421C" w:rsidRPr="00C03B2A" w:rsidRDefault="00A8421C" w:rsidP="00334D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2A">
        <w:rPr>
          <w:rFonts w:ascii="Times New Roman" w:hAnsi="Times New Roman" w:cs="Times New Roman"/>
          <w:sz w:val="28"/>
          <w:szCs w:val="28"/>
        </w:rPr>
        <w:t>Литература:</w:t>
      </w:r>
    </w:p>
    <w:p w:rsidR="00A8421C" w:rsidRPr="00C03B2A" w:rsidRDefault="00A8421C" w:rsidP="00334D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2A">
        <w:rPr>
          <w:rFonts w:ascii="Times New Roman" w:hAnsi="Times New Roman" w:cs="Times New Roman"/>
          <w:sz w:val="28"/>
          <w:szCs w:val="28"/>
        </w:rPr>
        <w:t>1. Азаров Ю.П. Радость учить и учиться. -М.: Политиздат, 1989. – 335с.</w:t>
      </w:r>
    </w:p>
    <w:p w:rsidR="00A8421C" w:rsidRPr="00C03B2A" w:rsidRDefault="00A8421C" w:rsidP="00334D4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B2A">
        <w:rPr>
          <w:rFonts w:ascii="Times New Roman" w:hAnsi="Times New Roman" w:cs="Times New Roman"/>
          <w:sz w:val="28"/>
          <w:szCs w:val="28"/>
        </w:rPr>
        <w:t>2. Алёхина С.В. Подготовка педагогических кадров для инклюзивного</w:t>
      </w:r>
    </w:p>
    <w:p w:rsidR="00A8421C" w:rsidRPr="00C03B2A" w:rsidRDefault="00A8421C" w:rsidP="00334D4E">
      <w:pPr>
        <w:pStyle w:val="a3"/>
        <w:jc w:val="both"/>
        <w:rPr>
          <w:sz w:val="28"/>
          <w:szCs w:val="28"/>
        </w:rPr>
      </w:pPr>
      <w:proofErr w:type="gramStart"/>
      <w:r w:rsidRPr="00C03B2A">
        <w:rPr>
          <w:sz w:val="28"/>
          <w:szCs w:val="28"/>
        </w:rPr>
        <w:t>образования</w:t>
      </w:r>
      <w:proofErr w:type="gramEnd"/>
      <w:r w:rsidRPr="00C03B2A">
        <w:rPr>
          <w:sz w:val="28"/>
          <w:szCs w:val="28"/>
        </w:rPr>
        <w:t xml:space="preserve"> // Педагогический журнал. 2013. № 1 (44). С. 26–32.</w:t>
      </w:r>
    </w:p>
    <w:p w:rsidR="00226EBB" w:rsidRPr="00C03B2A" w:rsidRDefault="00226EBB" w:rsidP="00334D4E">
      <w:pPr>
        <w:spacing w:line="240" w:lineRule="auto"/>
        <w:rPr>
          <w:sz w:val="28"/>
          <w:szCs w:val="28"/>
        </w:rPr>
      </w:pPr>
    </w:p>
    <w:p w:rsidR="00226EBB" w:rsidRDefault="00226EBB" w:rsidP="00334D4E">
      <w:pPr>
        <w:spacing w:line="240" w:lineRule="auto"/>
      </w:pPr>
    </w:p>
    <w:sectPr w:rsidR="00226EBB" w:rsidSect="00C03B2A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F24BB"/>
    <w:multiLevelType w:val="hybridMultilevel"/>
    <w:tmpl w:val="A596D3F0"/>
    <w:lvl w:ilvl="0" w:tplc="C928A1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40552"/>
    <w:multiLevelType w:val="hybridMultilevel"/>
    <w:tmpl w:val="93EE9EA8"/>
    <w:lvl w:ilvl="0" w:tplc="C928A1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34807"/>
    <w:multiLevelType w:val="hybridMultilevel"/>
    <w:tmpl w:val="03B47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1C"/>
    <w:rsid w:val="0005506C"/>
    <w:rsid w:val="001B62FA"/>
    <w:rsid w:val="001F49DC"/>
    <w:rsid w:val="00226EBB"/>
    <w:rsid w:val="002C5CE8"/>
    <w:rsid w:val="002D28E9"/>
    <w:rsid w:val="00316588"/>
    <w:rsid w:val="00334D4E"/>
    <w:rsid w:val="003C6623"/>
    <w:rsid w:val="009B1C44"/>
    <w:rsid w:val="00A50530"/>
    <w:rsid w:val="00A8421C"/>
    <w:rsid w:val="00AA3675"/>
    <w:rsid w:val="00B0081E"/>
    <w:rsid w:val="00C0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3D9EE-14C3-456D-972B-EE56EC7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1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4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42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84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1472</Words>
  <Characters>8397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2016-09-29T15:01:00Z</dcterms:created>
  <dcterms:modified xsi:type="dcterms:W3CDTF">2018-01-09T10:30:00Z</dcterms:modified>
</cp:coreProperties>
</file>