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D0" w:rsidRDefault="00A957D0" w:rsidP="00A957D0">
      <w:pPr>
        <w:spacing w:line="360" w:lineRule="auto"/>
        <w:jc w:val="center"/>
        <w:rPr>
          <w:sz w:val="32"/>
          <w:szCs w:val="32"/>
        </w:rPr>
      </w:pPr>
      <w:r>
        <w:rPr>
          <w:sz w:val="32"/>
          <w:szCs w:val="32"/>
        </w:rPr>
        <w:t>Внимание в спортивной деятельности</w:t>
      </w:r>
    </w:p>
    <w:p w:rsidR="00D3040D" w:rsidRDefault="00A957D0" w:rsidP="00A957D0">
      <w:pPr>
        <w:spacing w:line="360" w:lineRule="auto"/>
        <w:jc w:val="both"/>
        <w:rPr>
          <w:sz w:val="28"/>
          <w:szCs w:val="28"/>
        </w:rPr>
      </w:pPr>
      <w:r w:rsidRPr="00A957D0">
        <w:rPr>
          <w:sz w:val="28"/>
          <w:szCs w:val="28"/>
        </w:rPr>
        <w:tab/>
        <w:t xml:space="preserve">На сегодняшний день </w:t>
      </w:r>
      <w:r w:rsidR="002C7C2D">
        <w:rPr>
          <w:sz w:val="28"/>
          <w:szCs w:val="28"/>
        </w:rPr>
        <w:t>нет четкого понимания</w:t>
      </w:r>
      <w:r w:rsidRPr="00A957D0">
        <w:rPr>
          <w:sz w:val="28"/>
          <w:szCs w:val="28"/>
        </w:rPr>
        <w:t xml:space="preserve"> «внимания»</w:t>
      </w:r>
      <w:r>
        <w:rPr>
          <w:sz w:val="28"/>
          <w:szCs w:val="28"/>
        </w:rPr>
        <w:t>. Разные авторы по-своему преподносят свое понимание и содержание данного феномена</w:t>
      </w:r>
      <w:r w:rsidR="002C7C2D">
        <w:rPr>
          <w:sz w:val="28"/>
          <w:szCs w:val="28"/>
        </w:rPr>
        <w:t xml:space="preserve">, </w:t>
      </w:r>
      <w:r>
        <w:rPr>
          <w:sz w:val="28"/>
          <w:szCs w:val="28"/>
        </w:rPr>
        <w:t>и поэтому существует много вариаций этого понятия</w:t>
      </w:r>
      <w:r w:rsidRPr="00A957D0">
        <w:rPr>
          <w:sz w:val="28"/>
          <w:szCs w:val="28"/>
        </w:rPr>
        <w:t xml:space="preserve">. Наиболее распространена точка зрения профессора Н.Ф. Добрынина, к которой пришел ученый на протяжении многолетних наблюдений и экспериментальных работ, ее мы будем придерживаться в своей </w:t>
      </w:r>
      <w:r>
        <w:rPr>
          <w:sz w:val="28"/>
          <w:szCs w:val="28"/>
        </w:rPr>
        <w:t>статье</w:t>
      </w:r>
      <w:r w:rsidRPr="00A957D0">
        <w:rPr>
          <w:sz w:val="28"/>
          <w:szCs w:val="28"/>
        </w:rPr>
        <w:t>. Так Н.Ф. Добрынин дает следующее определение внимания: Внимание – это направленность и сосредоточенность нашего созн</w:t>
      </w:r>
      <w:r w:rsidR="00277571">
        <w:rPr>
          <w:sz w:val="28"/>
          <w:szCs w:val="28"/>
        </w:rPr>
        <w:t>ания на определенном объекте. [2</w:t>
      </w:r>
      <w:r w:rsidRPr="00A957D0">
        <w:rPr>
          <w:sz w:val="28"/>
          <w:szCs w:val="28"/>
        </w:rPr>
        <w:t>]</w:t>
      </w:r>
    </w:p>
    <w:p w:rsidR="002C7C2D" w:rsidRDefault="00A957D0" w:rsidP="00A957D0">
      <w:pPr>
        <w:spacing w:line="360" w:lineRule="auto"/>
        <w:jc w:val="both"/>
        <w:rPr>
          <w:sz w:val="28"/>
          <w:szCs w:val="28"/>
        </w:rPr>
      </w:pPr>
      <w:r>
        <w:rPr>
          <w:sz w:val="28"/>
          <w:szCs w:val="28"/>
        </w:rPr>
        <w:tab/>
        <w:t xml:space="preserve">В психологической </w:t>
      </w:r>
      <w:r w:rsidR="002C7C2D">
        <w:rPr>
          <w:sz w:val="28"/>
          <w:szCs w:val="28"/>
        </w:rPr>
        <w:t xml:space="preserve">науке принято выделять два основных вида внимания. Это произвольное внимание и непроизвольное. Например, если деятельность заинтересовала человека так, что он может заниматься ею без каких-либо усилий, </w:t>
      </w:r>
      <w:r w:rsidR="002C7C2D" w:rsidRPr="002C7C2D">
        <w:rPr>
          <w:sz w:val="28"/>
          <w:szCs w:val="28"/>
        </w:rPr>
        <w:t>то направленность и сосредоточенность псих</w:t>
      </w:r>
      <w:r w:rsidR="002C7C2D">
        <w:rPr>
          <w:sz w:val="28"/>
          <w:szCs w:val="28"/>
        </w:rPr>
        <w:t>ических процессов носит непроиз</w:t>
      </w:r>
      <w:r w:rsidR="002C7C2D" w:rsidRPr="002C7C2D">
        <w:rPr>
          <w:sz w:val="28"/>
          <w:szCs w:val="28"/>
        </w:rPr>
        <w:t>вольный характер</w:t>
      </w:r>
      <w:r w:rsidR="002C7C2D">
        <w:rPr>
          <w:sz w:val="28"/>
          <w:szCs w:val="28"/>
        </w:rPr>
        <w:t xml:space="preserve">. Если же деятельность человеку не интересна, </w:t>
      </w:r>
      <w:r w:rsidR="007718AA">
        <w:rPr>
          <w:sz w:val="28"/>
          <w:szCs w:val="28"/>
        </w:rPr>
        <w:t>но,</w:t>
      </w:r>
      <w:r w:rsidR="002C7C2D">
        <w:rPr>
          <w:sz w:val="28"/>
          <w:szCs w:val="28"/>
        </w:rPr>
        <w:t xml:space="preserve"> тем не </w:t>
      </w:r>
      <w:r w:rsidR="007718AA">
        <w:rPr>
          <w:sz w:val="28"/>
          <w:szCs w:val="28"/>
        </w:rPr>
        <w:t>менее, ему необходимо выполнить данную</w:t>
      </w:r>
      <w:r w:rsidR="002C7C2D">
        <w:rPr>
          <w:sz w:val="28"/>
          <w:szCs w:val="28"/>
        </w:rPr>
        <w:t xml:space="preserve"> работу, то он прикладывает </w:t>
      </w:r>
      <w:r w:rsidR="007718AA">
        <w:rPr>
          <w:sz w:val="28"/>
          <w:szCs w:val="28"/>
        </w:rPr>
        <w:t xml:space="preserve">к достижению своей цели ряд определенных задач и волевых усилий для успешного завершения работы. Такая </w:t>
      </w:r>
      <w:r w:rsidR="007718AA" w:rsidRPr="007718AA">
        <w:t xml:space="preserve"> </w:t>
      </w:r>
      <w:r w:rsidR="007718AA">
        <w:rPr>
          <w:sz w:val="28"/>
          <w:szCs w:val="28"/>
        </w:rPr>
        <w:t xml:space="preserve">направленность </w:t>
      </w:r>
      <w:r w:rsidR="007718AA" w:rsidRPr="007718AA">
        <w:rPr>
          <w:sz w:val="28"/>
          <w:szCs w:val="28"/>
        </w:rPr>
        <w:t>психических процессов уже носит произвольный характер.</w:t>
      </w:r>
      <w:r w:rsidR="007718AA">
        <w:rPr>
          <w:sz w:val="28"/>
          <w:szCs w:val="28"/>
        </w:rPr>
        <w:t xml:space="preserve"> </w:t>
      </w:r>
      <w:r w:rsidR="007718AA">
        <w:rPr>
          <w:sz w:val="28"/>
          <w:szCs w:val="28"/>
          <w:lang w:val="en-US"/>
        </w:rPr>
        <w:t>[</w:t>
      </w:r>
      <w:r w:rsidR="00277571">
        <w:rPr>
          <w:sz w:val="28"/>
          <w:szCs w:val="28"/>
        </w:rPr>
        <w:t>3</w:t>
      </w:r>
      <w:r w:rsidR="007718AA">
        <w:rPr>
          <w:sz w:val="28"/>
          <w:szCs w:val="28"/>
          <w:lang w:val="en-US"/>
        </w:rPr>
        <w:t>]</w:t>
      </w:r>
    </w:p>
    <w:p w:rsidR="007718AA" w:rsidRDefault="007718AA" w:rsidP="00A957D0">
      <w:pPr>
        <w:spacing w:line="360" w:lineRule="auto"/>
        <w:jc w:val="both"/>
        <w:rPr>
          <w:sz w:val="28"/>
          <w:szCs w:val="28"/>
        </w:rPr>
      </w:pPr>
      <w:r>
        <w:rPr>
          <w:sz w:val="28"/>
          <w:szCs w:val="28"/>
        </w:rPr>
        <w:tab/>
      </w:r>
      <w:r w:rsidR="00E6437A">
        <w:rPr>
          <w:sz w:val="28"/>
          <w:szCs w:val="28"/>
        </w:rPr>
        <w:t>Каким же образом знания данного феномена могут помочь в уроках по физической культуре, и существует ли взаимосвязь психологии со спортом? На сегодняшний день психология охватывает всю деятельность человека и спорт здесь не исключение. Ведь тренер или преподаватель физической культуры непосредственно взаимодействует с каждым спортсменом лично и для того, чтобы понимать, как правильно давать задания свои подопечным,  он должен знать ряд психологических феноменов,</w:t>
      </w:r>
      <w:r w:rsidR="0014547B">
        <w:rPr>
          <w:sz w:val="28"/>
          <w:szCs w:val="28"/>
        </w:rPr>
        <w:t xml:space="preserve"> в том числе и </w:t>
      </w:r>
      <w:r w:rsidR="00E6437A">
        <w:rPr>
          <w:sz w:val="28"/>
          <w:szCs w:val="28"/>
        </w:rPr>
        <w:t xml:space="preserve">«внимание». </w:t>
      </w:r>
    </w:p>
    <w:p w:rsidR="0014547B" w:rsidRDefault="0014547B" w:rsidP="0014547B">
      <w:pPr>
        <w:spacing w:line="360" w:lineRule="auto"/>
        <w:jc w:val="both"/>
        <w:rPr>
          <w:sz w:val="28"/>
          <w:szCs w:val="28"/>
        </w:rPr>
      </w:pPr>
      <w:r>
        <w:rPr>
          <w:sz w:val="28"/>
          <w:szCs w:val="28"/>
        </w:rPr>
        <w:tab/>
        <w:t>Например, н</w:t>
      </w:r>
      <w:r w:rsidRPr="00BE4D1C">
        <w:rPr>
          <w:sz w:val="28"/>
          <w:szCs w:val="28"/>
        </w:rPr>
        <w:t xml:space="preserve">а уроках </w:t>
      </w:r>
      <w:r>
        <w:rPr>
          <w:sz w:val="28"/>
          <w:szCs w:val="28"/>
        </w:rPr>
        <w:t>физкультуры</w:t>
      </w:r>
      <w:r w:rsidRPr="00BE4D1C">
        <w:rPr>
          <w:sz w:val="28"/>
          <w:szCs w:val="28"/>
        </w:rPr>
        <w:t xml:space="preserve"> следует использовать все </w:t>
      </w:r>
      <w:r>
        <w:rPr>
          <w:sz w:val="28"/>
          <w:szCs w:val="28"/>
        </w:rPr>
        <w:t>виды внимания учащихся</w:t>
      </w:r>
      <w:r w:rsidRPr="00BE4D1C">
        <w:rPr>
          <w:sz w:val="28"/>
          <w:szCs w:val="28"/>
        </w:rPr>
        <w:t xml:space="preserve">. Если на уроке </w:t>
      </w:r>
      <w:r>
        <w:rPr>
          <w:sz w:val="28"/>
          <w:szCs w:val="28"/>
        </w:rPr>
        <w:t>будет преобладать</w:t>
      </w:r>
      <w:r w:rsidRPr="00BE4D1C">
        <w:rPr>
          <w:sz w:val="28"/>
          <w:szCs w:val="28"/>
        </w:rPr>
        <w:t xml:space="preserve"> произвольное внимание уч</w:t>
      </w:r>
      <w:r>
        <w:rPr>
          <w:sz w:val="28"/>
          <w:szCs w:val="28"/>
        </w:rPr>
        <w:t>еников</w:t>
      </w:r>
      <w:r w:rsidRPr="00BE4D1C">
        <w:rPr>
          <w:sz w:val="28"/>
          <w:szCs w:val="28"/>
        </w:rPr>
        <w:t xml:space="preserve">, </w:t>
      </w:r>
      <w:r>
        <w:rPr>
          <w:sz w:val="28"/>
          <w:szCs w:val="28"/>
        </w:rPr>
        <w:t>то будет увеличиваться</w:t>
      </w:r>
      <w:r w:rsidRPr="00BE4D1C">
        <w:rPr>
          <w:sz w:val="28"/>
          <w:szCs w:val="28"/>
        </w:rPr>
        <w:t xml:space="preserve"> психическое напряжение, что со временем </w:t>
      </w:r>
      <w:r>
        <w:rPr>
          <w:sz w:val="28"/>
          <w:szCs w:val="28"/>
        </w:rPr>
        <w:t xml:space="preserve">приведет школьников к потере интереса, у них пропадет чувства удовлетворения данной деятельностью и весь учебный процесс перейдет в </w:t>
      </w:r>
      <w:r>
        <w:rPr>
          <w:sz w:val="28"/>
          <w:szCs w:val="28"/>
        </w:rPr>
        <w:lastRenderedPageBreak/>
        <w:t xml:space="preserve">обычное развлечение школьников между собой. После чего их будет практически невозможно вовлечь обратно в учебную деятельность. </w:t>
      </w:r>
    </w:p>
    <w:p w:rsidR="00AA746B" w:rsidRDefault="0014547B" w:rsidP="00AA746B">
      <w:pPr>
        <w:spacing w:line="360" w:lineRule="auto"/>
        <w:ind w:firstLine="708"/>
        <w:jc w:val="both"/>
        <w:rPr>
          <w:sz w:val="28"/>
          <w:szCs w:val="28"/>
        </w:rPr>
      </w:pPr>
      <w:r>
        <w:rPr>
          <w:sz w:val="28"/>
          <w:szCs w:val="28"/>
        </w:rPr>
        <w:t>Из этого можно сделать вывод что</w:t>
      </w:r>
      <w:r w:rsidRPr="001B4DE1">
        <w:rPr>
          <w:sz w:val="28"/>
          <w:szCs w:val="28"/>
        </w:rPr>
        <w:t>, только умелое чередование активизации произвольного и непроизвольного внимания может обеспечить достаточно высокий уровень продуктивности занятий физической культурой.</w:t>
      </w:r>
    </w:p>
    <w:p w:rsidR="00AA746B" w:rsidRPr="00AA746B" w:rsidRDefault="00AA746B" w:rsidP="00AA746B">
      <w:pPr>
        <w:spacing w:line="360" w:lineRule="auto"/>
        <w:ind w:firstLine="708"/>
        <w:jc w:val="both"/>
        <w:rPr>
          <w:sz w:val="28"/>
          <w:szCs w:val="28"/>
        </w:rPr>
      </w:pPr>
      <w:r>
        <w:rPr>
          <w:sz w:val="28"/>
          <w:szCs w:val="28"/>
        </w:rPr>
        <w:t>Так, при разучивании</w:t>
      </w:r>
      <w:r w:rsidRPr="001B4DE1">
        <w:rPr>
          <w:sz w:val="28"/>
          <w:szCs w:val="28"/>
        </w:rPr>
        <w:t xml:space="preserve"> физического упражнения, когда ученики осваивают его, важно активизировать произвольное</w:t>
      </w:r>
      <w:r>
        <w:rPr>
          <w:sz w:val="28"/>
          <w:szCs w:val="28"/>
        </w:rPr>
        <w:t xml:space="preserve"> </w:t>
      </w:r>
      <w:r w:rsidRPr="001B4DE1">
        <w:rPr>
          <w:sz w:val="28"/>
          <w:szCs w:val="28"/>
        </w:rPr>
        <w:t xml:space="preserve"> внимание, чтобы создать ориентировочную основу деятельности. Когда же школьники должны или сами планировать выполнение упражнения, или мысленно повторять его, или осуществлять самоконтроль за его выполнением, необходимо преобладание произвольного внимания. При выполнении различных учебных действий могут преобладать те или иные виды внимания. Например, в основной деятельности учитель может актуализировать различные виды внимания и, наоборот, в качестве разрядки может целенаправленно отвлекать внимание школьников.</w:t>
      </w:r>
      <w:r>
        <w:rPr>
          <w:sz w:val="28"/>
          <w:szCs w:val="28"/>
        </w:rPr>
        <w:t xml:space="preserve"> [</w:t>
      </w:r>
      <w:r w:rsidR="00277571">
        <w:rPr>
          <w:sz w:val="28"/>
          <w:szCs w:val="28"/>
        </w:rPr>
        <w:t>1</w:t>
      </w:r>
      <w:r w:rsidRPr="00AA746B">
        <w:rPr>
          <w:sz w:val="28"/>
          <w:szCs w:val="28"/>
        </w:rPr>
        <w:t>]</w:t>
      </w:r>
    </w:p>
    <w:p w:rsidR="00AA746B" w:rsidRPr="004B1E2F" w:rsidRDefault="004B1E2F" w:rsidP="00AA746B">
      <w:pPr>
        <w:spacing w:line="360" w:lineRule="auto"/>
        <w:ind w:firstLine="708"/>
        <w:jc w:val="both"/>
        <w:rPr>
          <w:sz w:val="28"/>
          <w:szCs w:val="28"/>
        </w:rPr>
      </w:pPr>
      <w:r w:rsidRPr="004B1E2F">
        <w:rPr>
          <w:sz w:val="28"/>
          <w:szCs w:val="28"/>
        </w:rPr>
        <w:t>Учителю физической культуры следует: использовать разнообразные проблемные методы обучения, пользоваться социальной активностью подростка, поддерживать диалог с учениками, проводить индивидуальное обучение, максимально обогатив содержание учебного материала жизненно необходимыми, социально-культурными и социально-экономическими сведениями, которые бы соответствовали современному уровню развития общества.</w:t>
      </w:r>
      <w:r>
        <w:rPr>
          <w:sz w:val="28"/>
          <w:szCs w:val="28"/>
        </w:rPr>
        <w:t xml:space="preserve"> В общем и целом поддерживать произвольное внимание. </w:t>
      </w:r>
      <w:r w:rsidRPr="004B1E2F">
        <w:rPr>
          <w:sz w:val="28"/>
          <w:szCs w:val="28"/>
        </w:rPr>
        <w:t>[</w:t>
      </w:r>
      <w:r w:rsidR="00277571">
        <w:rPr>
          <w:sz w:val="28"/>
          <w:szCs w:val="28"/>
        </w:rPr>
        <w:t>1</w:t>
      </w:r>
      <w:r w:rsidRPr="004B1E2F">
        <w:rPr>
          <w:sz w:val="28"/>
          <w:szCs w:val="28"/>
        </w:rPr>
        <w:t>]</w:t>
      </w:r>
    </w:p>
    <w:p w:rsidR="004B1E2F" w:rsidRPr="004B1E2F" w:rsidRDefault="004B1E2F" w:rsidP="004B1E2F">
      <w:pPr>
        <w:spacing w:line="360" w:lineRule="auto"/>
        <w:ind w:firstLine="708"/>
        <w:jc w:val="both"/>
        <w:rPr>
          <w:sz w:val="28"/>
          <w:szCs w:val="28"/>
        </w:rPr>
      </w:pPr>
      <w:r w:rsidRPr="004B1E2F">
        <w:rPr>
          <w:sz w:val="28"/>
          <w:szCs w:val="28"/>
        </w:rPr>
        <w:t xml:space="preserve">Существуют различные способы </w:t>
      </w:r>
      <w:r>
        <w:rPr>
          <w:sz w:val="28"/>
          <w:szCs w:val="28"/>
        </w:rPr>
        <w:t>для поддерживания устойчивого внимания</w:t>
      </w:r>
      <w:r w:rsidRPr="004B1E2F">
        <w:rPr>
          <w:sz w:val="28"/>
          <w:szCs w:val="28"/>
        </w:rPr>
        <w:t xml:space="preserve"> </w:t>
      </w:r>
      <w:r>
        <w:rPr>
          <w:sz w:val="28"/>
          <w:szCs w:val="28"/>
        </w:rPr>
        <w:t>учеников</w:t>
      </w:r>
      <w:r w:rsidRPr="004B1E2F">
        <w:rPr>
          <w:sz w:val="28"/>
          <w:szCs w:val="28"/>
        </w:rPr>
        <w:t xml:space="preserve">. </w:t>
      </w:r>
      <w:proofErr w:type="spellStart"/>
      <w:r>
        <w:rPr>
          <w:sz w:val="28"/>
          <w:szCs w:val="28"/>
        </w:rPr>
        <w:t>Е.П.Ильин</w:t>
      </w:r>
      <w:proofErr w:type="spellEnd"/>
      <w:r>
        <w:rPr>
          <w:sz w:val="28"/>
          <w:szCs w:val="28"/>
        </w:rPr>
        <w:t xml:space="preserve"> предложил систему</w:t>
      </w:r>
      <w:r w:rsidRPr="004B1E2F">
        <w:rPr>
          <w:sz w:val="28"/>
          <w:szCs w:val="28"/>
        </w:rPr>
        <w:t xml:space="preserve"> повыш</w:t>
      </w:r>
      <w:r>
        <w:rPr>
          <w:sz w:val="28"/>
          <w:szCs w:val="28"/>
        </w:rPr>
        <w:t>ения устойчивости</w:t>
      </w:r>
      <w:r w:rsidRPr="004B1E2F">
        <w:rPr>
          <w:sz w:val="28"/>
          <w:szCs w:val="28"/>
        </w:rPr>
        <w:t xml:space="preserve"> произвольного внимания, которая включает следующие мероприятия:</w:t>
      </w:r>
    </w:p>
    <w:p w:rsidR="004B1E2F" w:rsidRPr="004B1E2F" w:rsidRDefault="004B1E2F" w:rsidP="004B1E2F">
      <w:pPr>
        <w:spacing w:line="360" w:lineRule="auto"/>
        <w:ind w:firstLine="708"/>
        <w:jc w:val="both"/>
        <w:rPr>
          <w:sz w:val="28"/>
          <w:szCs w:val="28"/>
        </w:rPr>
      </w:pPr>
      <w:r w:rsidRPr="004B1E2F">
        <w:rPr>
          <w:sz w:val="28"/>
          <w:szCs w:val="28"/>
        </w:rPr>
        <w:t>В течение всего урока поддерживать дисциплину, быстро выявляя зачинщиков нарушения.</w:t>
      </w:r>
    </w:p>
    <w:p w:rsidR="004B1E2F" w:rsidRPr="004B1E2F" w:rsidRDefault="004B1E2F" w:rsidP="004B1E2F">
      <w:pPr>
        <w:spacing w:line="360" w:lineRule="auto"/>
        <w:ind w:firstLine="708"/>
        <w:jc w:val="both"/>
        <w:rPr>
          <w:sz w:val="28"/>
          <w:szCs w:val="28"/>
        </w:rPr>
      </w:pPr>
      <w:r w:rsidRPr="004B1E2F">
        <w:rPr>
          <w:sz w:val="28"/>
          <w:szCs w:val="28"/>
        </w:rPr>
        <w:t>При  постановке  задач  урока:</w:t>
      </w:r>
    </w:p>
    <w:p w:rsidR="004B1E2F" w:rsidRPr="004B1E2F" w:rsidRDefault="004B1E2F" w:rsidP="004B1E2F">
      <w:pPr>
        <w:spacing w:line="360" w:lineRule="auto"/>
        <w:ind w:firstLine="708"/>
        <w:jc w:val="both"/>
        <w:rPr>
          <w:sz w:val="28"/>
          <w:szCs w:val="28"/>
        </w:rPr>
      </w:pPr>
      <w:r w:rsidRPr="004B1E2F">
        <w:rPr>
          <w:sz w:val="28"/>
          <w:szCs w:val="28"/>
        </w:rPr>
        <w:t>1. Четко определять цель и задачи урока, разбивая поурочное задание на этапы.</w:t>
      </w:r>
    </w:p>
    <w:p w:rsidR="004B1E2F" w:rsidRPr="004B1E2F" w:rsidRDefault="004B1E2F" w:rsidP="004B1E2F">
      <w:pPr>
        <w:spacing w:line="360" w:lineRule="auto"/>
        <w:ind w:firstLine="708"/>
        <w:jc w:val="both"/>
        <w:rPr>
          <w:sz w:val="28"/>
          <w:szCs w:val="28"/>
        </w:rPr>
      </w:pPr>
      <w:r w:rsidRPr="004B1E2F">
        <w:rPr>
          <w:sz w:val="28"/>
          <w:szCs w:val="28"/>
        </w:rPr>
        <w:lastRenderedPageBreak/>
        <w:t>2. Ставя задачу, проверять, принята ли она учениками, понята ли ими.</w:t>
      </w:r>
    </w:p>
    <w:p w:rsidR="004B1E2F" w:rsidRPr="004B1E2F" w:rsidRDefault="004B1E2F" w:rsidP="004B1E2F">
      <w:pPr>
        <w:spacing w:line="360" w:lineRule="auto"/>
        <w:ind w:firstLine="708"/>
        <w:jc w:val="both"/>
        <w:rPr>
          <w:sz w:val="28"/>
          <w:szCs w:val="28"/>
        </w:rPr>
      </w:pPr>
      <w:r w:rsidRPr="004B1E2F">
        <w:rPr>
          <w:sz w:val="28"/>
          <w:szCs w:val="28"/>
        </w:rPr>
        <w:t>При   пояснении   упражнений:</w:t>
      </w:r>
    </w:p>
    <w:p w:rsidR="004B1E2F" w:rsidRPr="004B1E2F" w:rsidRDefault="004B1E2F" w:rsidP="004B1E2F">
      <w:pPr>
        <w:spacing w:line="360" w:lineRule="auto"/>
        <w:ind w:firstLine="708"/>
        <w:jc w:val="both"/>
        <w:rPr>
          <w:sz w:val="28"/>
          <w:szCs w:val="28"/>
        </w:rPr>
      </w:pPr>
      <w:r w:rsidRPr="004B1E2F">
        <w:rPr>
          <w:sz w:val="28"/>
          <w:szCs w:val="28"/>
        </w:rPr>
        <w:t>1. Показывать логическую связь между отдельными заданиями, чтобы переход от одного к другому был как бы продолжением единого процесса.</w:t>
      </w:r>
    </w:p>
    <w:p w:rsidR="004B1E2F" w:rsidRPr="004B1E2F" w:rsidRDefault="004B1E2F" w:rsidP="004B1E2F">
      <w:pPr>
        <w:spacing w:line="360" w:lineRule="auto"/>
        <w:ind w:firstLine="708"/>
        <w:jc w:val="both"/>
        <w:rPr>
          <w:sz w:val="28"/>
          <w:szCs w:val="28"/>
        </w:rPr>
      </w:pPr>
      <w:r w:rsidRPr="004B1E2F">
        <w:rPr>
          <w:sz w:val="28"/>
          <w:szCs w:val="28"/>
        </w:rPr>
        <w:t>Особенно важно соблюдать это правило при проведении теоретических занятий.</w:t>
      </w:r>
    </w:p>
    <w:p w:rsidR="004B1E2F" w:rsidRPr="004B1E2F" w:rsidRDefault="004B1E2F" w:rsidP="004B1E2F">
      <w:pPr>
        <w:spacing w:line="360" w:lineRule="auto"/>
        <w:ind w:firstLine="708"/>
        <w:jc w:val="both"/>
        <w:rPr>
          <w:sz w:val="28"/>
          <w:szCs w:val="28"/>
        </w:rPr>
      </w:pPr>
      <w:r w:rsidRPr="004B1E2F">
        <w:rPr>
          <w:sz w:val="28"/>
          <w:szCs w:val="28"/>
        </w:rPr>
        <w:t>2.  Не просто объяснять материал, а размышлять над наиболее эффективным способом решения задачи, задавая вопросы ученикам, втягивая их в процесс своего мышления.</w:t>
      </w:r>
    </w:p>
    <w:p w:rsidR="004B1E2F" w:rsidRDefault="004B1E2F" w:rsidP="004B1E2F">
      <w:pPr>
        <w:spacing w:line="360" w:lineRule="auto"/>
        <w:ind w:firstLine="708"/>
        <w:jc w:val="both"/>
        <w:rPr>
          <w:sz w:val="28"/>
          <w:szCs w:val="28"/>
        </w:rPr>
      </w:pPr>
      <w:r w:rsidRPr="004B1E2F">
        <w:rPr>
          <w:sz w:val="28"/>
          <w:szCs w:val="28"/>
        </w:rPr>
        <w:t>3. Давать объяснения бодрым голосом, не затягивая их, не превращая их в длинные монологи.</w:t>
      </w:r>
      <w:r w:rsidR="00414FD3">
        <w:rPr>
          <w:sz w:val="28"/>
          <w:szCs w:val="28"/>
        </w:rPr>
        <w:t xml:space="preserve"> </w:t>
      </w:r>
      <w:r w:rsidR="00414FD3">
        <w:rPr>
          <w:sz w:val="28"/>
          <w:szCs w:val="28"/>
          <w:lang w:val="en-US"/>
        </w:rPr>
        <w:t>[</w:t>
      </w:r>
      <w:r w:rsidR="00941914">
        <w:rPr>
          <w:sz w:val="28"/>
          <w:szCs w:val="28"/>
        </w:rPr>
        <w:t>4</w:t>
      </w:r>
      <w:r w:rsidR="00414FD3">
        <w:rPr>
          <w:sz w:val="28"/>
          <w:szCs w:val="28"/>
          <w:lang w:val="en-US"/>
        </w:rPr>
        <w:t>]</w:t>
      </w:r>
    </w:p>
    <w:p w:rsidR="00414FD3" w:rsidRPr="00414FD3" w:rsidRDefault="00414FD3" w:rsidP="004B1E2F">
      <w:pPr>
        <w:spacing w:line="360" w:lineRule="auto"/>
        <w:ind w:firstLine="708"/>
        <w:jc w:val="both"/>
        <w:rPr>
          <w:sz w:val="28"/>
          <w:szCs w:val="28"/>
        </w:rPr>
      </w:pPr>
      <w:r>
        <w:rPr>
          <w:sz w:val="28"/>
          <w:szCs w:val="28"/>
        </w:rPr>
        <w:t xml:space="preserve">Как видно из всего вышесказанного манипулировать видами внимания достаточно сложно, но без этого обойтись нельзя, так как для успешной спортивной деятельности </w:t>
      </w:r>
      <w:r w:rsidR="00941914">
        <w:rPr>
          <w:sz w:val="28"/>
          <w:szCs w:val="28"/>
        </w:rPr>
        <w:t>необходимы знания психологических феноменов и психологии в целом.</w:t>
      </w:r>
    </w:p>
    <w:p w:rsidR="002C7C2D" w:rsidRDefault="002C7C2D"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941914" w:rsidRDefault="00941914" w:rsidP="00A957D0">
      <w:pPr>
        <w:spacing w:line="360" w:lineRule="auto"/>
        <w:jc w:val="both"/>
        <w:rPr>
          <w:sz w:val="28"/>
          <w:szCs w:val="28"/>
        </w:rPr>
      </w:pPr>
    </w:p>
    <w:p w:rsidR="00277571" w:rsidRDefault="00277571" w:rsidP="00A957D0">
      <w:pPr>
        <w:spacing w:line="360" w:lineRule="auto"/>
        <w:jc w:val="both"/>
        <w:rPr>
          <w:sz w:val="28"/>
          <w:szCs w:val="28"/>
        </w:rPr>
      </w:pPr>
    </w:p>
    <w:p w:rsidR="00277571" w:rsidRDefault="00277571" w:rsidP="00A957D0">
      <w:pPr>
        <w:spacing w:line="360" w:lineRule="auto"/>
        <w:jc w:val="both"/>
        <w:rPr>
          <w:sz w:val="28"/>
          <w:szCs w:val="28"/>
        </w:rPr>
      </w:pPr>
      <w:bookmarkStart w:id="0" w:name="_GoBack"/>
      <w:bookmarkEnd w:id="0"/>
    </w:p>
    <w:p w:rsidR="00941914" w:rsidRDefault="00941914" w:rsidP="00A957D0">
      <w:pPr>
        <w:spacing w:line="360" w:lineRule="auto"/>
        <w:jc w:val="both"/>
        <w:rPr>
          <w:sz w:val="28"/>
          <w:szCs w:val="28"/>
        </w:rPr>
      </w:pPr>
    </w:p>
    <w:p w:rsidR="00941914" w:rsidRDefault="00941914" w:rsidP="00277571">
      <w:pPr>
        <w:spacing w:line="360" w:lineRule="auto"/>
        <w:jc w:val="center"/>
        <w:rPr>
          <w:sz w:val="32"/>
          <w:szCs w:val="28"/>
        </w:rPr>
      </w:pPr>
      <w:r w:rsidRPr="00E731FD">
        <w:rPr>
          <w:sz w:val="32"/>
          <w:szCs w:val="28"/>
        </w:rPr>
        <w:lastRenderedPageBreak/>
        <w:t>Список использованной литературы:</w:t>
      </w:r>
    </w:p>
    <w:p w:rsidR="00277571" w:rsidRDefault="00277571" w:rsidP="00277571">
      <w:pPr>
        <w:pStyle w:val="a3"/>
        <w:numPr>
          <w:ilvl w:val="0"/>
          <w:numId w:val="1"/>
        </w:numPr>
        <w:spacing w:line="360" w:lineRule="auto"/>
        <w:jc w:val="both"/>
        <w:rPr>
          <w:sz w:val="28"/>
          <w:szCs w:val="28"/>
        </w:rPr>
      </w:pPr>
      <w:proofErr w:type="spellStart"/>
      <w:r w:rsidRPr="00E731FD">
        <w:rPr>
          <w:sz w:val="28"/>
          <w:szCs w:val="28"/>
        </w:rPr>
        <w:t>Гогунов</w:t>
      </w:r>
      <w:proofErr w:type="spellEnd"/>
      <w:r w:rsidRPr="00E731FD">
        <w:rPr>
          <w:sz w:val="28"/>
          <w:szCs w:val="28"/>
        </w:rPr>
        <w:t xml:space="preserve"> Е.Н., </w:t>
      </w:r>
      <w:proofErr w:type="spellStart"/>
      <w:r w:rsidRPr="00E731FD">
        <w:rPr>
          <w:sz w:val="28"/>
          <w:szCs w:val="28"/>
        </w:rPr>
        <w:t>Марьянов</w:t>
      </w:r>
      <w:proofErr w:type="spellEnd"/>
      <w:r w:rsidRPr="00E731FD">
        <w:rPr>
          <w:sz w:val="28"/>
          <w:szCs w:val="28"/>
        </w:rPr>
        <w:t xml:space="preserve"> Б.И. Психология физического воспитания и спорта: Учеб</w:t>
      </w:r>
      <w:proofErr w:type="gramStart"/>
      <w:r w:rsidRPr="00E731FD">
        <w:rPr>
          <w:sz w:val="28"/>
          <w:szCs w:val="28"/>
        </w:rPr>
        <w:t>.</w:t>
      </w:r>
      <w:proofErr w:type="gramEnd"/>
      <w:r w:rsidRPr="00E731FD">
        <w:rPr>
          <w:sz w:val="28"/>
          <w:szCs w:val="28"/>
        </w:rPr>
        <w:t xml:space="preserve"> </w:t>
      </w:r>
      <w:proofErr w:type="gramStart"/>
      <w:r w:rsidRPr="00E731FD">
        <w:rPr>
          <w:sz w:val="28"/>
          <w:szCs w:val="28"/>
        </w:rPr>
        <w:t>п</w:t>
      </w:r>
      <w:proofErr w:type="gramEnd"/>
      <w:r w:rsidRPr="00E731FD">
        <w:rPr>
          <w:sz w:val="28"/>
          <w:szCs w:val="28"/>
        </w:rPr>
        <w:t xml:space="preserve">особие для студ. </w:t>
      </w:r>
      <w:proofErr w:type="spellStart"/>
      <w:r w:rsidRPr="00E731FD">
        <w:rPr>
          <w:sz w:val="28"/>
          <w:szCs w:val="28"/>
        </w:rPr>
        <w:t>высш</w:t>
      </w:r>
      <w:proofErr w:type="spellEnd"/>
      <w:r w:rsidRPr="00E731FD">
        <w:rPr>
          <w:sz w:val="28"/>
          <w:szCs w:val="28"/>
        </w:rPr>
        <w:t xml:space="preserve">. </w:t>
      </w:r>
      <w:proofErr w:type="spellStart"/>
      <w:r w:rsidRPr="00E731FD">
        <w:rPr>
          <w:sz w:val="28"/>
          <w:szCs w:val="28"/>
        </w:rPr>
        <w:t>пед</w:t>
      </w:r>
      <w:proofErr w:type="spellEnd"/>
      <w:r w:rsidRPr="00E731FD">
        <w:rPr>
          <w:sz w:val="28"/>
          <w:szCs w:val="28"/>
        </w:rPr>
        <w:t>. учеб. заведений. - М.: Издательский центр "Академия", 2000.</w:t>
      </w:r>
    </w:p>
    <w:p w:rsidR="00277571" w:rsidRPr="00277571" w:rsidRDefault="00277571" w:rsidP="00277571">
      <w:pPr>
        <w:pStyle w:val="a3"/>
        <w:numPr>
          <w:ilvl w:val="0"/>
          <w:numId w:val="1"/>
        </w:numPr>
        <w:spacing w:line="360" w:lineRule="auto"/>
        <w:jc w:val="both"/>
        <w:rPr>
          <w:sz w:val="28"/>
          <w:szCs w:val="28"/>
        </w:rPr>
      </w:pPr>
      <w:r w:rsidRPr="00277571">
        <w:rPr>
          <w:sz w:val="28"/>
          <w:szCs w:val="28"/>
        </w:rPr>
        <w:t>Добрынин Н. Ф. Произвольное и непроизвольное внимание // Уч. записки МГПИ им. В.И. Ленина. - М., 1958</w:t>
      </w:r>
    </w:p>
    <w:p w:rsidR="00277571" w:rsidRPr="00277571" w:rsidRDefault="00277571" w:rsidP="00277571">
      <w:pPr>
        <w:pStyle w:val="a3"/>
        <w:numPr>
          <w:ilvl w:val="0"/>
          <w:numId w:val="1"/>
        </w:numPr>
        <w:spacing w:line="360" w:lineRule="auto"/>
        <w:jc w:val="both"/>
        <w:rPr>
          <w:sz w:val="28"/>
          <w:szCs w:val="28"/>
        </w:rPr>
      </w:pPr>
      <w:proofErr w:type="gramStart"/>
      <w:r w:rsidRPr="00277571">
        <w:rPr>
          <w:sz w:val="28"/>
          <w:szCs w:val="28"/>
        </w:rPr>
        <w:t>Маклаков</w:t>
      </w:r>
      <w:proofErr w:type="gramEnd"/>
      <w:r w:rsidRPr="00277571">
        <w:rPr>
          <w:sz w:val="28"/>
          <w:szCs w:val="28"/>
        </w:rPr>
        <w:t xml:space="preserve"> А. Г. Общая психология: Учебник для вузов. — СПб</w:t>
      </w:r>
      <w:proofErr w:type="gramStart"/>
      <w:r w:rsidRPr="00277571">
        <w:rPr>
          <w:sz w:val="28"/>
          <w:szCs w:val="28"/>
        </w:rPr>
        <w:t xml:space="preserve">.: </w:t>
      </w:r>
      <w:proofErr w:type="gramEnd"/>
      <w:r w:rsidRPr="00277571">
        <w:rPr>
          <w:sz w:val="28"/>
          <w:szCs w:val="28"/>
        </w:rPr>
        <w:t>Питер, 2008.</w:t>
      </w:r>
    </w:p>
    <w:p w:rsidR="00277571" w:rsidRPr="00277571" w:rsidRDefault="00277571" w:rsidP="00277571">
      <w:pPr>
        <w:pStyle w:val="a3"/>
        <w:numPr>
          <w:ilvl w:val="0"/>
          <w:numId w:val="1"/>
        </w:numPr>
        <w:spacing w:line="360" w:lineRule="auto"/>
        <w:jc w:val="both"/>
        <w:rPr>
          <w:sz w:val="28"/>
          <w:szCs w:val="28"/>
        </w:rPr>
      </w:pPr>
      <w:r w:rsidRPr="00E731FD">
        <w:rPr>
          <w:sz w:val="28"/>
          <w:szCs w:val="28"/>
        </w:rPr>
        <w:t>Ильин Е.П. Психология спорта. – СПб</w:t>
      </w:r>
      <w:proofErr w:type="gramStart"/>
      <w:r w:rsidRPr="00E731FD">
        <w:rPr>
          <w:sz w:val="28"/>
          <w:szCs w:val="28"/>
        </w:rPr>
        <w:t xml:space="preserve">.: </w:t>
      </w:r>
      <w:proofErr w:type="gramEnd"/>
      <w:r w:rsidRPr="00E731FD">
        <w:rPr>
          <w:sz w:val="28"/>
          <w:szCs w:val="28"/>
        </w:rPr>
        <w:t>Питер, 2008</w:t>
      </w:r>
    </w:p>
    <w:p w:rsidR="00941914" w:rsidRPr="00A957D0" w:rsidRDefault="00941914" w:rsidP="00A957D0">
      <w:pPr>
        <w:spacing w:line="360" w:lineRule="auto"/>
        <w:jc w:val="both"/>
        <w:rPr>
          <w:sz w:val="28"/>
          <w:szCs w:val="28"/>
        </w:rPr>
      </w:pPr>
    </w:p>
    <w:sectPr w:rsidR="00941914" w:rsidRPr="00A95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05054"/>
    <w:multiLevelType w:val="hybridMultilevel"/>
    <w:tmpl w:val="FF66A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D0"/>
    <w:rsid w:val="0014547B"/>
    <w:rsid w:val="00277571"/>
    <w:rsid w:val="002C7C2D"/>
    <w:rsid w:val="00414FD3"/>
    <w:rsid w:val="004B1E2F"/>
    <w:rsid w:val="007718AA"/>
    <w:rsid w:val="00941914"/>
    <w:rsid w:val="00A957D0"/>
    <w:rsid w:val="00AA746B"/>
    <w:rsid w:val="00D3040D"/>
    <w:rsid w:val="00E6437A"/>
    <w:rsid w:val="00E73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dcterms:created xsi:type="dcterms:W3CDTF">2015-11-19T07:46:00Z</dcterms:created>
  <dcterms:modified xsi:type="dcterms:W3CDTF">2015-11-19T09:21:00Z</dcterms:modified>
</cp:coreProperties>
</file>