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D9" w:rsidRDefault="002051D9" w:rsidP="005109D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2051D9" w:rsidRDefault="002051D9" w:rsidP="005109D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2051D9" w:rsidRDefault="002051D9" w:rsidP="005109D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2051D9" w:rsidRDefault="002051D9" w:rsidP="005109D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2051D9" w:rsidRDefault="002051D9" w:rsidP="005109D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2051D9" w:rsidRDefault="002051D9" w:rsidP="005109D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5109DE" w:rsidRPr="005109DE" w:rsidRDefault="005109DE" w:rsidP="005109D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5109D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МАСТЕР-КЛАСС</w:t>
      </w:r>
    </w:p>
    <w:p w:rsidR="002051D9" w:rsidRDefault="005109DE" w:rsidP="002051D9">
      <w:pPr>
        <w:spacing w:before="100" w:beforeAutospacing="1" w:after="100" w:afterAutospacing="1" w:line="360" w:lineRule="auto"/>
        <w:ind w:left="142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«ИНТЕРАКТИВНЫЕ </w:t>
      </w:r>
      <w:r w:rsidR="00C13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ФОРМЫ</w:t>
      </w:r>
      <w:r w:rsidR="00D20151" w:rsidRPr="00C13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МЕТОДИЧЕСКОЙ РАБОТЫ </w:t>
      </w:r>
      <w:r w:rsidR="00D20151" w:rsidRPr="00C13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КАК ФАКТОР ПОВЫШЕНИЯ ПРОФЕССИОНАЛЬНОГО УРОВНЯ </w:t>
      </w:r>
      <w:r w:rsidR="00D20151" w:rsidRPr="00C13F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ПЕДАГОГОВ ДОУ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205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2051D9" w:rsidRDefault="002051D9" w:rsidP="002051D9">
      <w:pPr>
        <w:spacing w:before="100" w:beforeAutospacing="1" w:after="100" w:afterAutospacing="1" w:line="360" w:lineRule="auto"/>
        <w:ind w:left="142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D9" w:rsidRDefault="002051D9" w:rsidP="002051D9">
      <w:pPr>
        <w:spacing w:before="100" w:beforeAutospacing="1" w:after="100" w:afterAutospacing="1" w:line="360" w:lineRule="auto"/>
        <w:ind w:left="142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D9" w:rsidRDefault="002051D9" w:rsidP="002051D9">
      <w:pPr>
        <w:spacing w:before="100" w:beforeAutospacing="1" w:after="100" w:afterAutospacing="1" w:line="360" w:lineRule="auto"/>
        <w:ind w:left="142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D9" w:rsidRDefault="002051D9" w:rsidP="002051D9">
      <w:pPr>
        <w:spacing w:before="100" w:beforeAutospacing="1" w:after="100" w:afterAutospacing="1" w:line="360" w:lineRule="auto"/>
        <w:ind w:left="142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D9" w:rsidRDefault="002051D9" w:rsidP="002051D9">
      <w:pPr>
        <w:spacing w:before="100" w:beforeAutospacing="1" w:after="100" w:afterAutospacing="1" w:line="360" w:lineRule="auto"/>
        <w:ind w:left="142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D9" w:rsidRDefault="002051D9" w:rsidP="002051D9">
      <w:pPr>
        <w:spacing w:before="100" w:beforeAutospacing="1" w:after="100" w:afterAutospacing="1" w:line="360" w:lineRule="auto"/>
        <w:ind w:left="142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D9" w:rsidRDefault="002051D9" w:rsidP="002051D9">
      <w:pPr>
        <w:spacing w:before="100" w:beforeAutospacing="1" w:after="100" w:afterAutospacing="1" w:line="360" w:lineRule="auto"/>
        <w:ind w:left="142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D9" w:rsidRDefault="002051D9" w:rsidP="002051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Подготовила: Сарманова О.В.</w:t>
      </w:r>
    </w:p>
    <w:p w:rsidR="002051D9" w:rsidRDefault="002051D9" w:rsidP="002051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старший воспитатель </w:t>
      </w:r>
    </w:p>
    <w:p w:rsidR="002051D9" w:rsidRDefault="002051D9" w:rsidP="002051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МАОУ «СОШ № 10»</w:t>
      </w:r>
    </w:p>
    <w:p w:rsidR="002051D9" w:rsidRPr="002051D9" w:rsidRDefault="002051D9" w:rsidP="002051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г.Гай Оренбургской области</w:t>
      </w:r>
    </w:p>
    <w:p w:rsidR="00C13F7C" w:rsidRPr="00C13F7C" w:rsidRDefault="00C13F7C" w:rsidP="00C13F7C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Здравствуйте, уважаемые педагоги. Сегодня мы поговорим с вами о повышении качества воспитательно-образовательной работы в ДОУ.</w:t>
      </w:r>
    </w:p>
    <w:p w:rsidR="00F5332B" w:rsidRPr="007B776B" w:rsidRDefault="00F5332B" w:rsidP="007B776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уверены, что качество воспитательно-образовательной работы в современном детском саду невозможно повысить без использования инновационных технологий – поднимите правую руку!</w:t>
      </w:r>
    </w:p>
    <w:p w:rsidR="00F5332B" w:rsidRPr="007B776B" w:rsidRDefault="00F5332B" w:rsidP="007B776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считаете, что освоение инновационных технологий невозможно без повышения профессиональной компетентно</w:t>
      </w:r>
      <w:r w:rsidR="0051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педагогов – </w:t>
      </w:r>
      <w:r w:rsidR="007B776B"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 левую руку!</w:t>
      </w:r>
    </w:p>
    <w:p w:rsidR="00F5332B" w:rsidRPr="007B776B" w:rsidRDefault="00F5332B" w:rsidP="007B776B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согласны с тем, что для повышения профессиональной компетентности педагогов просто необходимо использовать наряду с традиционными, активные метод</w:t>
      </w:r>
      <w:r w:rsidR="0051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обучения коллег </w:t>
      </w:r>
      <w:r w:rsidR="007B776B"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потопайте ногами</w:t>
      </w:r>
      <w:r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32B" w:rsidRPr="007B776B" w:rsidRDefault="00F5332B" w:rsidP="005109DE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вот, Вы уже улыбаетесь и готовы к восприятию информации. А это значит, что один из многочисленных приёмов активизации </w:t>
      </w:r>
      <w:r w:rsidR="005109D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 и детей</w:t>
      </w:r>
      <w:r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используемых нами в методической</w:t>
      </w:r>
      <w:r w:rsidR="0051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педагогической</w:t>
      </w:r>
      <w:r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(разогревки – самооценки), опять успешно сработал.</w:t>
      </w:r>
    </w:p>
    <w:p w:rsidR="004B7742" w:rsidRPr="007B776B" w:rsidRDefault="004B7742" w:rsidP="005109D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76B">
        <w:rPr>
          <w:rFonts w:ascii="Times New Roman" w:eastAsia="Calibri" w:hAnsi="Times New Roman" w:cs="Times New Roman"/>
          <w:sz w:val="28"/>
          <w:szCs w:val="28"/>
        </w:rPr>
        <w:t>Качество воспитательно-образовательного процесса в ДОУ зависит не только от целей и задач, которые поставлены перед педагогическим коллективом ДОУ, но и в значительной мере от профессиональной компетентности кадров, реализующих эти цели на практике.</w:t>
      </w:r>
    </w:p>
    <w:p w:rsidR="00D20151" w:rsidRPr="005109DE" w:rsidRDefault="004B7742" w:rsidP="005109D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76B">
        <w:rPr>
          <w:rFonts w:ascii="Times New Roman" w:eastAsia="Calibri" w:hAnsi="Times New Roman" w:cs="Times New Roman"/>
          <w:sz w:val="28"/>
          <w:szCs w:val="28"/>
        </w:rPr>
        <w:t>Мы, как и многие образовательные учреждения продолжаем работу по наращиванию в применении нестандартных подходов к организации непосредственно методической работы, оптимальных форм и наиболее эффективных методов обучения педагогов</w:t>
      </w:r>
      <w:r w:rsidR="005109DE">
        <w:rPr>
          <w:rFonts w:ascii="Times New Roman" w:eastAsia="Calibri" w:hAnsi="Times New Roman" w:cs="Times New Roman"/>
          <w:sz w:val="28"/>
          <w:szCs w:val="28"/>
        </w:rPr>
        <w:t>, родителей и воспитанников ДОУ</w:t>
      </w:r>
      <w:r w:rsidRPr="007B776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09DE" w:rsidRDefault="0060121B" w:rsidP="008F53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Рассматривая понятия </w:t>
      </w:r>
      <w:r w:rsidR="004B7742"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сущности профессионализма педагогов </w:t>
      </w:r>
      <w:r w:rsidR="005109DE">
        <w:rPr>
          <w:rFonts w:ascii="Times New Roman" w:eastAsia="Calibri" w:hAnsi="Times New Roman" w:cs="Times New Roman"/>
          <w:sz w:val="28"/>
          <w:szCs w:val="28"/>
        </w:rPr>
        <w:t>можно сделать вывод</w:t>
      </w:r>
      <w:r w:rsidRPr="007B776B"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r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профессиональной компетентности педагогов приобретает особую значимость и одним из путей совершенствования профессиональной компетентности педагогов </w:t>
      </w:r>
      <w:r w:rsidR="008F53BF"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 учреждении</w:t>
      </w:r>
      <w:r w:rsidR="002051D9" w:rsidRPr="00205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8F5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8F53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интерактивных методов и форм взаимодействия с родителями и воспитанниками ДОУ</w:t>
      </w:r>
      <w:r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="00F70B3E" w:rsidRPr="007B776B">
        <w:rPr>
          <w:rFonts w:ascii="Times New Roman" w:eastAsia="Calibri" w:hAnsi="Times New Roman" w:cs="Times New Roman"/>
          <w:sz w:val="28"/>
          <w:szCs w:val="28"/>
        </w:rPr>
        <w:t xml:space="preserve">ровень </w:t>
      </w:r>
      <w:r w:rsidR="008F53BF">
        <w:rPr>
          <w:rFonts w:ascii="Times New Roman" w:eastAsia="Calibri" w:hAnsi="Times New Roman" w:cs="Times New Roman"/>
          <w:sz w:val="28"/>
          <w:szCs w:val="28"/>
        </w:rPr>
        <w:t xml:space="preserve">владения разнообразными приемами взаимодействия с детьми и взрослыми, </w:t>
      </w:r>
      <w:r w:rsidR="00F70B3E" w:rsidRPr="007B776B">
        <w:rPr>
          <w:rFonts w:ascii="Times New Roman" w:eastAsia="Calibri" w:hAnsi="Times New Roman" w:cs="Times New Roman"/>
          <w:sz w:val="28"/>
          <w:szCs w:val="28"/>
        </w:rPr>
        <w:t xml:space="preserve">эффективность </w:t>
      </w:r>
      <w:r w:rsidR="008F53BF">
        <w:rPr>
          <w:rFonts w:ascii="Times New Roman" w:eastAsia="Calibri" w:hAnsi="Times New Roman" w:cs="Times New Roman"/>
          <w:sz w:val="28"/>
          <w:szCs w:val="28"/>
        </w:rPr>
        <w:t xml:space="preserve">их применения, </w:t>
      </w:r>
      <w:r w:rsidR="00F70B3E" w:rsidRPr="007B776B">
        <w:rPr>
          <w:rFonts w:ascii="Times New Roman" w:eastAsia="Calibri" w:hAnsi="Times New Roman" w:cs="Times New Roman"/>
          <w:sz w:val="28"/>
          <w:szCs w:val="28"/>
        </w:rPr>
        <w:t>во многом определяет профессиональную готовност</w:t>
      </w:r>
      <w:r w:rsidR="008F53BF">
        <w:rPr>
          <w:rFonts w:ascii="Times New Roman" w:eastAsia="Calibri" w:hAnsi="Times New Roman" w:cs="Times New Roman"/>
          <w:sz w:val="28"/>
          <w:szCs w:val="28"/>
        </w:rPr>
        <w:t xml:space="preserve">ь </w:t>
      </w:r>
      <w:r w:rsidR="00F70B3E" w:rsidRPr="007B776B">
        <w:rPr>
          <w:rFonts w:ascii="Times New Roman" w:eastAsia="Calibri" w:hAnsi="Times New Roman" w:cs="Times New Roman"/>
          <w:sz w:val="28"/>
          <w:szCs w:val="28"/>
        </w:rPr>
        <w:t>к реализации образовательной программы ДОУ.</w:t>
      </w:r>
    </w:p>
    <w:p w:rsidR="00E823B4" w:rsidRPr="007B776B" w:rsidRDefault="00E823B4" w:rsidP="008F53BF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такое </w:t>
      </w:r>
      <w:r w:rsidRPr="007B7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интерактивность? </w:t>
      </w:r>
      <w:r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способность взаимодействовать или находиться в режиме беседы, диалога с чем-либо (например, компьютером) или кем – либо (человеком). </w:t>
      </w:r>
    </w:p>
    <w:p w:rsidR="00E823B4" w:rsidRPr="007B776B" w:rsidRDefault="00E823B4" w:rsidP="005109DE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Интерактивные методы обучения - </w:t>
      </w:r>
      <w:r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методы позволяющие внедрить в процесс обучения эффективное общение, что предполагает вовлечение </w:t>
      </w:r>
      <w:r w:rsidR="008F53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обучение в качестве активного участника, а н</w:t>
      </w:r>
      <w:r w:rsidR="007B776B"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слушателя или наблюдателя. </w:t>
      </w:r>
    </w:p>
    <w:p w:rsidR="0060121B" w:rsidRPr="007B776B" w:rsidRDefault="00E823B4" w:rsidP="005109DE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свидетельству экспериментальных данных при лекционной подаче материала усваивается не более 20 – 30% информации, при самостоятельной работе с литературой – до 50%, при проговаривании – до 70%, а при личном участии в изучаемой деятельности (например, в деловой игре) – до 90%. Эти данные полностью подтверждает древняя китайская пословица, которая гласит: «Скажи мне - и я забуду, покажи мне – и я запомню, дай сделать – и я пойму»</w:t>
      </w:r>
    </w:p>
    <w:p w:rsidR="008F53BF" w:rsidRDefault="007D1EE4" w:rsidP="007B77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B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3941F6" w:rsidRPr="008F53BF">
        <w:rPr>
          <w:rFonts w:ascii="Times New Roman" w:eastAsia="Calibri" w:hAnsi="Times New Roman" w:cs="Times New Roman"/>
          <w:b/>
          <w:sz w:val="28"/>
          <w:szCs w:val="28"/>
        </w:rPr>
        <w:t>абота в группах:</w:t>
      </w:r>
    </w:p>
    <w:p w:rsidR="0060121B" w:rsidRPr="007B776B" w:rsidRDefault="003941F6" w:rsidP="007B77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776B">
        <w:rPr>
          <w:rFonts w:ascii="Times New Roman" w:eastAsia="Calibri" w:hAnsi="Times New Roman" w:cs="Times New Roman"/>
          <w:sz w:val="28"/>
          <w:szCs w:val="28"/>
        </w:rPr>
        <w:t>распределите предложенные формы и методы работы на 2 части- традиционные и интерактивные.</w:t>
      </w:r>
    </w:p>
    <w:p w:rsidR="003941F6" w:rsidRDefault="003941F6" w:rsidP="007B77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776B" w:rsidRDefault="007B776B" w:rsidP="007B77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776B" w:rsidRDefault="007B776B" w:rsidP="007B77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51D9" w:rsidRDefault="002051D9" w:rsidP="007B77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51D9" w:rsidRDefault="002051D9" w:rsidP="007B77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51D9" w:rsidRDefault="002051D9" w:rsidP="007B77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51D9" w:rsidRDefault="002051D9" w:rsidP="007B77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51D9" w:rsidRDefault="002051D9" w:rsidP="007B77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51D9" w:rsidRDefault="002051D9" w:rsidP="007B77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51D9" w:rsidRDefault="002051D9" w:rsidP="007B77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51D9" w:rsidRDefault="002051D9" w:rsidP="007B77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B7742" w:rsidRPr="008F53BF" w:rsidRDefault="00E03192" w:rsidP="007B77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53B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Фо</w:t>
      </w:r>
      <w:r w:rsidR="003941F6" w:rsidRPr="008F53BF">
        <w:rPr>
          <w:rFonts w:ascii="Times New Roman" w:eastAsia="Calibri" w:hAnsi="Times New Roman" w:cs="Times New Roman"/>
          <w:b/>
          <w:sz w:val="28"/>
          <w:szCs w:val="28"/>
        </w:rPr>
        <w:t>рмы и методы работы с педагогами</w:t>
      </w:r>
      <w:r w:rsidR="00197335" w:rsidRPr="008F53BF">
        <w:rPr>
          <w:rFonts w:ascii="Times New Roman" w:eastAsia="Calibri" w:hAnsi="Times New Roman" w:cs="Times New Roman"/>
          <w:b/>
          <w:sz w:val="28"/>
          <w:szCs w:val="28"/>
        </w:rPr>
        <w:t>и родителями</w:t>
      </w:r>
    </w:p>
    <w:tbl>
      <w:tblPr>
        <w:tblStyle w:val="a3"/>
        <w:tblpPr w:leftFromText="180" w:rightFromText="180" w:vertAnchor="page" w:horzAnchor="page" w:tblpX="1501" w:tblpY="2039"/>
        <w:tblW w:w="0" w:type="auto"/>
        <w:tblLook w:val="04A0"/>
      </w:tblPr>
      <w:tblGrid>
        <w:gridCol w:w="4503"/>
        <w:gridCol w:w="5386"/>
      </w:tblGrid>
      <w:tr w:rsidR="00197335" w:rsidRPr="00CA3F63" w:rsidTr="00197335">
        <w:tc>
          <w:tcPr>
            <w:tcW w:w="4503" w:type="dxa"/>
          </w:tcPr>
          <w:p w:rsidR="00197335" w:rsidRPr="00CA3F63" w:rsidRDefault="00197335" w:rsidP="001973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eastAsia="Calibri" w:hAnsi="Times New Roman" w:cs="Times New Roman"/>
                <w:sz w:val="28"/>
                <w:szCs w:val="28"/>
              </w:rPr>
              <w:t>Традиционные</w:t>
            </w:r>
          </w:p>
        </w:tc>
        <w:tc>
          <w:tcPr>
            <w:tcW w:w="5386" w:type="dxa"/>
          </w:tcPr>
          <w:p w:rsidR="00197335" w:rsidRPr="00CA3F63" w:rsidRDefault="00197335" w:rsidP="001973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eastAsia="Calibri" w:hAnsi="Times New Roman" w:cs="Times New Roman"/>
                <w:sz w:val="28"/>
                <w:szCs w:val="28"/>
              </w:rPr>
              <w:t>Инновационные</w:t>
            </w:r>
          </w:p>
        </w:tc>
      </w:tr>
      <w:tr w:rsidR="00197335" w:rsidRPr="00CA3F63" w:rsidTr="00197335">
        <w:tc>
          <w:tcPr>
            <w:tcW w:w="4503" w:type="dxa"/>
          </w:tcPr>
          <w:p w:rsidR="00197335" w:rsidRPr="00CA3F63" w:rsidRDefault="00197335" w:rsidP="0019733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проблемные семинары</w:t>
            </w:r>
          </w:p>
          <w:p w:rsidR="00197335" w:rsidRPr="00CA3F63" w:rsidRDefault="00197335" w:rsidP="0019733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семинары-практикумы</w:t>
            </w:r>
          </w:p>
          <w:p w:rsidR="00197335" w:rsidRPr="00CA3F63" w:rsidRDefault="00197335" w:rsidP="0019733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дни открытых дверей</w:t>
            </w:r>
          </w:p>
          <w:p w:rsidR="00197335" w:rsidRPr="00CA3F63" w:rsidRDefault="00197335" w:rsidP="0019733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творческие микрогруппы</w:t>
            </w:r>
          </w:p>
          <w:p w:rsidR="00197335" w:rsidRPr="00CA3F63" w:rsidRDefault="00197335" w:rsidP="00197335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наставничество</w:t>
            </w:r>
          </w:p>
          <w:p w:rsidR="00197335" w:rsidRPr="00CA3F63" w:rsidRDefault="00197335" w:rsidP="00197335">
            <w:pPr>
              <w:autoSpaceDE w:val="0"/>
              <w:autoSpaceDN w:val="0"/>
              <w:adjustRightInd w:val="0"/>
              <w:ind w:hanging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</w:rPr>
              <w:t>-    индивидуальное шефство</w:t>
            </w:r>
          </w:p>
          <w:p w:rsidR="00197335" w:rsidRPr="00CA3F63" w:rsidRDefault="00197335" w:rsidP="00197335">
            <w:pPr>
              <w:autoSpaceDE w:val="0"/>
              <w:autoSpaceDN w:val="0"/>
              <w:adjustRightInd w:val="0"/>
              <w:ind w:hanging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</w:rPr>
              <w:t>-    выступления перед аудиторией</w:t>
            </w:r>
          </w:p>
          <w:p w:rsidR="00197335" w:rsidRPr="00CA3F63" w:rsidRDefault="00197335" w:rsidP="00197335">
            <w:pPr>
              <w:autoSpaceDE w:val="0"/>
              <w:autoSpaceDN w:val="0"/>
              <w:adjustRightInd w:val="0"/>
              <w:ind w:hanging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</w:rPr>
              <w:t>-    обобщение опыта работы</w:t>
            </w:r>
          </w:p>
          <w:p w:rsidR="00197335" w:rsidRPr="00CA3F63" w:rsidRDefault="00197335" w:rsidP="00197335">
            <w:pPr>
              <w:autoSpaceDE w:val="0"/>
              <w:autoSpaceDN w:val="0"/>
              <w:adjustRightInd w:val="0"/>
              <w:ind w:hanging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</w:rPr>
              <w:t>-    проблемные консультации;</w:t>
            </w:r>
          </w:p>
          <w:p w:rsidR="00197335" w:rsidRPr="00CA3F63" w:rsidRDefault="00197335" w:rsidP="00197335">
            <w:pPr>
              <w:autoSpaceDE w:val="0"/>
              <w:autoSpaceDN w:val="0"/>
              <w:adjustRightInd w:val="0"/>
              <w:ind w:hanging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</w:rPr>
              <w:t>-   «Школа молодого педагога»</w:t>
            </w:r>
          </w:p>
          <w:p w:rsidR="00197335" w:rsidRPr="00CA3F63" w:rsidRDefault="00197335" w:rsidP="00197335">
            <w:pPr>
              <w:autoSpaceDE w:val="0"/>
              <w:autoSpaceDN w:val="0"/>
              <w:adjustRightInd w:val="0"/>
              <w:ind w:hanging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</w:rPr>
              <w:t>-    взаимопосещения занятий;</w:t>
            </w:r>
          </w:p>
          <w:p w:rsidR="00197335" w:rsidRPr="00CA3F63" w:rsidRDefault="00197335" w:rsidP="00197335">
            <w:pPr>
              <w:autoSpaceDE w:val="0"/>
              <w:autoSpaceDN w:val="0"/>
              <w:adjustRightInd w:val="0"/>
              <w:ind w:hanging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</w:rPr>
              <w:t>-    методические посиделки;</w:t>
            </w:r>
          </w:p>
          <w:p w:rsidR="00197335" w:rsidRPr="00CA3F63" w:rsidRDefault="00197335" w:rsidP="001973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</w:rPr>
              <w:t>-   МО специалистов;</w:t>
            </w:r>
          </w:p>
          <w:p w:rsidR="00197335" w:rsidRPr="00CA3F63" w:rsidRDefault="00197335" w:rsidP="00197335">
            <w:pPr>
              <w:autoSpaceDE w:val="0"/>
              <w:autoSpaceDN w:val="0"/>
              <w:adjustRightInd w:val="0"/>
              <w:ind w:hanging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</w:rPr>
              <w:t>-   открытые НОД – приглашения</w:t>
            </w:r>
          </w:p>
          <w:p w:rsidR="00197335" w:rsidRPr="00CA3F63" w:rsidRDefault="00197335" w:rsidP="00197335">
            <w:pPr>
              <w:autoSpaceDE w:val="0"/>
              <w:autoSpaceDN w:val="0"/>
              <w:adjustRightInd w:val="0"/>
              <w:ind w:hanging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</w:rPr>
              <w:t>-   смотры-конкурсы</w:t>
            </w:r>
          </w:p>
          <w:p w:rsidR="00197335" w:rsidRPr="00CA3F63" w:rsidRDefault="00197335" w:rsidP="00197335">
            <w:pPr>
              <w:autoSpaceDE w:val="0"/>
              <w:autoSpaceDN w:val="0"/>
              <w:adjustRightInd w:val="0"/>
              <w:ind w:hanging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335" w:rsidRPr="00CA3F63" w:rsidRDefault="00197335" w:rsidP="00197335">
            <w:pPr>
              <w:ind w:hanging="7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97335" w:rsidRPr="00CA3F63" w:rsidRDefault="00197335" w:rsidP="001973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197335" w:rsidRPr="00CA3F63" w:rsidRDefault="00197335" w:rsidP="00197335">
            <w:pPr>
              <w:numPr>
                <w:ilvl w:val="0"/>
                <w:numId w:val="5"/>
              </w:numPr>
              <w:tabs>
                <w:tab w:val="clear" w:pos="1155"/>
              </w:tabs>
              <w:ind w:left="460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«копилка» педагогического мастерства</w:t>
            </w:r>
          </w:p>
          <w:p w:rsidR="00197335" w:rsidRPr="00CA3F63" w:rsidRDefault="00197335" w:rsidP="00197335">
            <w:pPr>
              <w:numPr>
                <w:ilvl w:val="0"/>
                <w:numId w:val="5"/>
              </w:numPr>
              <w:tabs>
                <w:tab w:val="clear" w:pos="1155"/>
              </w:tabs>
              <w:ind w:left="460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мастер-классы</w:t>
            </w:r>
          </w:p>
          <w:p w:rsidR="00197335" w:rsidRPr="00CA3F63" w:rsidRDefault="00197335" w:rsidP="00197335">
            <w:pPr>
              <w:numPr>
                <w:ilvl w:val="0"/>
                <w:numId w:val="5"/>
              </w:numPr>
              <w:tabs>
                <w:tab w:val="clear" w:pos="1155"/>
              </w:tabs>
              <w:ind w:left="460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197335" w:rsidRPr="00CA3F63" w:rsidRDefault="00197335" w:rsidP="00197335">
            <w:pPr>
              <w:numPr>
                <w:ilvl w:val="0"/>
                <w:numId w:val="5"/>
              </w:numPr>
              <w:tabs>
                <w:tab w:val="clear" w:pos="1155"/>
              </w:tabs>
              <w:ind w:left="460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банка инновационных идей</w:t>
            </w:r>
          </w:p>
          <w:p w:rsidR="00197335" w:rsidRPr="00CA3F63" w:rsidRDefault="00197335" w:rsidP="00197335">
            <w:pPr>
              <w:numPr>
                <w:ilvl w:val="0"/>
                <w:numId w:val="5"/>
              </w:numPr>
              <w:tabs>
                <w:tab w:val="clear" w:pos="1155"/>
              </w:tabs>
              <w:ind w:left="460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творческие конкурсы</w:t>
            </w:r>
          </w:p>
          <w:p w:rsidR="00197335" w:rsidRPr="00CA3F63" w:rsidRDefault="00197335" w:rsidP="00197335">
            <w:pPr>
              <w:numPr>
                <w:ilvl w:val="0"/>
                <w:numId w:val="5"/>
              </w:numPr>
              <w:tabs>
                <w:tab w:val="clear" w:pos="1155"/>
              </w:tabs>
              <w:ind w:left="460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творческая лаборатория молодых специалистов</w:t>
            </w:r>
          </w:p>
          <w:p w:rsidR="00197335" w:rsidRPr="00CA3F63" w:rsidRDefault="00197335" w:rsidP="00197335">
            <w:pPr>
              <w:numPr>
                <w:ilvl w:val="0"/>
                <w:numId w:val="5"/>
              </w:numPr>
              <w:tabs>
                <w:tab w:val="clear" w:pos="1155"/>
              </w:tabs>
              <w:ind w:left="460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школа родительской любви</w:t>
            </w:r>
          </w:p>
          <w:p w:rsidR="00197335" w:rsidRPr="00CA3F63" w:rsidRDefault="00197335" w:rsidP="00197335">
            <w:pPr>
              <w:numPr>
                <w:ilvl w:val="0"/>
                <w:numId w:val="5"/>
              </w:numPr>
              <w:tabs>
                <w:tab w:val="clear" w:pos="1155"/>
              </w:tabs>
              <w:ind w:left="460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педагогический маркетинг </w:t>
            </w:r>
          </w:p>
          <w:p w:rsidR="00197335" w:rsidRPr="00CA3F63" w:rsidRDefault="00197335" w:rsidP="00197335">
            <w:pPr>
              <w:numPr>
                <w:ilvl w:val="0"/>
                <w:numId w:val="5"/>
              </w:numPr>
              <w:tabs>
                <w:tab w:val="clear" w:pos="1155"/>
              </w:tabs>
              <w:ind w:left="460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ярмарка инновационных идей</w:t>
            </w:r>
          </w:p>
          <w:p w:rsidR="00197335" w:rsidRPr="00CA3F63" w:rsidRDefault="00197335" w:rsidP="00197335">
            <w:pPr>
              <w:numPr>
                <w:ilvl w:val="0"/>
                <w:numId w:val="5"/>
              </w:numPr>
              <w:tabs>
                <w:tab w:val="clear" w:pos="1155"/>
              </w:tabs>
              <w:ind w:left="460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творческий час (демонстрация презентаций, портфолио)</w:t>
            </w:r>
          </w:p>
          <w:p w:rsidR="00197335" w:rsidRPr="00CA3F63" w:rsidRDefault="00197335" w:rsidP="00197335">
            <w:pPr>
              <w:numPr>
                <w:ilvl w:val="0"/>
                <w:numId w:val="5"/>
              </w:numPr>
              <w:tabs>
                <w:tab w:val="clear" w:pos="1155"/>
              </w:tabs>
              <w:ind w:left="460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музыкально – литературная гостиная</w:t>
            </w:r>
          </w:p>
          <w:p w:rsidR="00197335" w:rsidRPr="00CA3F63" w:rsidRDefault="00197335" w:rsidP="001973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-    метод</w:t>
            </w: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«Кейсов»</w:t>
            </w:r>
          </w:p>
          <w:p w:rsidR="00197335" w:rsidRPr="00CA3F63" w:rsidRDefault="00197335" w:rsidP="00197335">
            <w:pPr>
              <w:numPr>
                <w:ilvl w:val="0"/>
                <w:numId w:val="5"/>
              </w:numPr>
              <w:tabs>
                <w:tab w:val="clear" w:pos="1155"/>
              </w:tabs>
              <w:ind w:left="460" w:hanging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 «Мозгового штурма»</w:t>
            </w:r>
          </w:p>
          <w:p w:rsidR="00197335" w:rsidRPr="00CA3F63" w:rsidRDefault="00197335" w:rsidP="001973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  метод «Модерации»</w:t>
            </w:r>
          </w:p>
          <w:p w:rsidR="00197335" w:rsidRPr="00CA3F63" w:rsidRDefault="00197335" w:rsidP="0019733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-   разминки</w:t>
            </w:r>
          </w:p>
        </w:tc>
      </w:tr>
    </w:tbl>
    <w:p w:rsidR="005822BC" w:rsidRPr="00CA3F63" w:rsidRDefault="005822BC" w:rsidP="00F533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7335" w:rsidRDefault="00644D52" w:rsidP="00197335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197335">
        <w:rPr>
          <w:sz w:val="28"/>
          <w:szCs w:val="28"/>
        </w:rPr>
        <w:t>Можете ли в</w:t>
      </w:r>
      <w:r w:rsidR="007B776B" w:rsidRPr="00197335">
        <w:rPr>
          <w:sz w:val="28"/>
          <w:szCs w:val="28"/>
        </w:rPr>
        <w:t>ы добавить список нетрадиционными</w:t>
      </w:r>
      <w:r w:rsidRPr="00197335">
        <w:rPr>
          <w:sz w:val="28"/>
          <w:szCs w:val="28"/>
        </w:rPr>
        <w:t xml:space="preserve"> форм и методов?</w:t>
      </w:r>
    </w:p>
    <w:p w:rsidR="00197335" w:rsidRDefault="00644D52" w:rsidP="00197335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197335">
        <w:rPr>
          <w:sz w:val="28"/>
          <w:szCs w:val="28"/>
        </w:rPr>
        <w:t xml:space="preserve">Команда коллег согласна с таким разделением? </w:t>
      </w:r>
    </w:p>
    <w:p w:rsidR="00197335" w:rsidRPr="00197335" w:rsidRDefault="00644D52" w:rsidP="00197335">
      <w:pPr>
        <w:pStyle w:val="a4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197335">
        <w:rPr>
          <w:sz w:val="28"/>
          <w:szCs w:val="28"/>
        </w:rPr>
        <w:t>Что вы</w:t>
      </w:r>
      <w:r w:rsidR="00197335" w:rsidRPr="00197335">
        <w:rPr>
          <w:sz w:val="28"/>
          <w:szCs w:val="28"/>
        </w:rPr>
        <w:t xml:space="preserve"> хотели бы добавить или убрать </w:t>
      </w:r>
      <w:r w:rsidRPr="00197335">
        <w:rPr>
          <w:sz w:val="28"/>
          <w:szCs w:val="28"/>
        </w:rPr>
        <w:t>из такого разделения?</w:t>
      </w:r>
    </w:p>
    <w:p w:rsidR="0066163B" w:rsidRPr="00CA3F63" w:rsidRDefault="0066163B" w:rsidP="006616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числе основных методических принципов интерактивного обучения выделяют следующие:</w:t>
      </w:r>
    </w:p>
    <w:p w:rsidR="00B455BD" w:rsidRDefault="00B455BD" w:rsidP="00C13F7C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163B" w:rsidRPr="00CA3F63" w:rsidRDefault="0066163B" w:rsidP="00C13F7C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CA3F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Принцип проблемности</w:t>
      </w:r>
    </w:p>
    <w:p w:rsidR="0066163B" w:rsidRPr="00CA3F63" w:rsidRDefault="0066163B" w:rsidP="007B776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r w:rsidRPr="00CA3F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принципа проблемности в обучении</w:t>
      </w:r>
      <w:r w:rsidRPr="00CA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означает, что «знания не преподносятся обучаемому в завершенном виде, предназначенном лишь для запоминания, а даются в динамике перехода от незнания к знанию, при активном участии самих обучаемых в получении части этих знаний в результате самостоятельной работы над решением специально подобранных проблемных задач». Принцип проблемности играет большую роль в формировании интереса к содержанию  и самой учебной деятельности, что, в свою очередь, </w:t>
      </w:r>
      <w:r w:rsidRPr="00CA3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повышает мотивацию</w:t>
      </w:r>
      <w:r w:rsidRPr="00CA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дает возможность педагогам </w:t>
      </w:r>
      <w:r w:rsidRPr="00CA3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проявить умственную самостоятельность и инициативность</w:t>
      </w:r>
      <w:r w:rsidRPr="00CA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55BD" w:rsidRPr="001B544E" w:rsidRDefault="0066163B" w:rsidP="001B544E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13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</w:t>
      </w:r>
      <w:r w:rsidRPr="00CA3F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Совместная деятельность, характеризующаяся взаимосвязью всех субъектов образовательного процесса.</w:t>
      </w:r>
    </w:p>
    <w:p w:rsidR="00B455BD" w:rsidRPr="001B544E" w:rsidRDefault="0066163B" w:rsidP="001B544E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13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CA3F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Принцип дифференцированного подхода и учета индивидуальных особенностей педагогов.</w:t>
      </w:r>
    </w:p>
    <w:p w:rsidR="0066163B" w:rsidRPr="00CA3F63" w:rsidRDefault="0066163B" w:rsidP="00C13F7C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F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CA3F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Рефлексивность обучения</w:t>
      </w:r>
      <w:r w:rsidRPr="00CA3F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сознательное и критическое осмысление действия, его мотивов, качества и результатов как со стороны методиста, так и педагогов</w:t>
      </w:r>
      <w:r w:rsidRPr="00CA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163B" w:rsidRPr="00CA3F63" w:rsidRDefault="0066163B" w:rsidP="007B776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5B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Работа в группах:</w:t>
      </w:r>
      <w:r w:rsidR="00644D52" w:rsidRPr="00CA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перечень преимуществ </w:t>
      </w:r>
      <w:r w:rsidR="00C13F7C" w:rsidRPr="00CA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интерактивных</w:t>
      </w:r>
      <w:r w:rsidR="00644D52" w:rsidRPr="00CA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методов.</w:t>
      </w:r>
    </w:p>
    <w:p w:rsidR="0052032D" w:rsidRPr="00CA3F63" w:rsidRDefault="00B13694" w:rsidP="0035609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3F63">
        <w:rPr>
          <w:rFonts w:ascii="Times New Roman" w:hAnsi="Times New Roman" w:cs="Times New Roman"/>
          <w:sz w:val="28"/>
          <w:szCs w:val="28"/>
        </w:rPr>
        <w:t>способствуют эффективному усвоению материала</w:t>
      </w:r>
      <w:r w:rsidR="00B455BD">
        <w:rPr>
          <w:rFonts w:ascii="Times New Roman" w:hAnsi="Times New Roman" w:cs="Times New Roman"/>
          <w:sz w:val="28"/>
          <w:szCs w:val="28"/>
        </w:rPr>
        <w:t>;</w:t>
      </w:r>
    </w:p>
    <w:p w:rsidR="0052032D" w:rsidRPr="00CA3F63" w:rsidRDefault="00B455BD" w:rsidP="0035609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13694" w:rsidRPr="00CA3F63">
        <w:rPr>
          <w:rFonts w:ascii="Times New Roman" w:hAnsi="Times New Roman" w:cs="Times New Roman"/>
          <w:sz w:val="28"/>
          <w:szCs w:val="28"/>
        </w:rPr>
        <w:t>тимулирование интереса и мотива</w:t>
      </w:r>
      <w:r>
        <w:rPr>
          <w:rFonts w:ascii="Times New Roman" w:hAnsi="Times New Roman" w:cs="Times New Roman"/>
          <w:sz w:val="28"/>
          <w:szCs w:val="28"/>
        </w:rPr>
        <w:t>ции педагогов к самообразованию;</w:t>
      </w:r>
    </w:p>
    <w:p w:rsidR="0052032D" w:rsidRPr="00CA3F63" w:rsidRDefault="00B455BD" w:rsidP="0035609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3694" w:rsidRPr="00CA3F63">
        <w:rPr>
          <w:rFonts w:ascii="Times New Roman" w:hAnsi="Times New Roman" w:cs="Times New Roman"/>
          <w:sz w:val="28"/>
          <w:szCs w:val="28"/>
        </w:rPr>
        <w:t>овышение уровня</w:t>
      </w:r>
      <w:r>
        <w:rPr>
          <w:rFonts w:ascii="Times New Roman" w:hAnsi="Times New Roman" w:cs="Times New Roman"/>
          <w:sz w:val="28"/>
          <w:szCs w:val="28"/>
        </w:rPr>
        <w:t xml:space="preserve"> активности и самостоятельности;</w:t>
      </w:r>
    </w:p>
    <w:p w:rsidR="0052032D" w:rsidRPr="00CA3F63" w:rsidRDefault="00B455BD" w:rsidP="0035609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13694" w:rsidRPr="00CA3F63">
        <w:rPr>
          <w:rFonts w:ascii="Times New Roman" w:hAnsi="Times New Roman" w:cs="Times New Roman"/>
          <w:sz w:val="28"/>
          <w:szCs w:val="28"/>
        </w:rPr>
        <w:t>азвитие навыков анализа</w:t>
      </w:r>
      <w:r>
        <w:rPr>
          <w:rFonts w:ascii="Times New Roman" w:hAnsi="Times New Roman" w:cs="Times New Roman"/>
          <w:sz w:val="28"/>
          <w:szCs w:val="28"/>
        </w:rPr>
        <w:t xml:space="preserve"> и рефлексии своей деятельности;</w:t>
      </w:r>
    </w:p>
    <w:p w:rsidR="0052032D" w:rsidRPr="00CA3F63" w:rsidRDefault="00B455BD" w:rsidP="0035609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13694" w:rsidRPr="00CA3F63">
        <w:rPr>
          <w:rFonts w:ascii="Times New Roman" w:hAnsi="Times New Roman" w:cs="Times New Roman"/>
          <w:sz w:val="28"/>
          <w:szCs w:val="28"/>
        </w:rPr>
        <w:t>азвитие стремления к сотрудничеству, эмпатии.</w:t>
      </w:r>
    </w:p>
    <w:p w:rsidR="0035609D" w:rsidRPr="00CA3F63" w:rsidRDefault="0035609D" w:rsidP="007B776B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3F63">
        <w:rPr>
          <w:rFonts w:ascii="Times New Roman" w:hAnsi="Times New Roman" w:cs="Times New Roman"/>
          <w:sz w:val="28"/>
          <w:szCs w:val="28"/>
          <w:u w:val="single"/>
        </w:rPr>
        <w:t xml:space="preserve"> Почему мы говорим «Да интерактивным методам?»</w:t>
      </w:r>
    </w:p>
    <w:p w:rsidR="0035609D" w:rsidRPr="00CA3F63" w:rsidRDefault="0035609D" w:rsidP="007B77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3F63">
        <w:rPr>
          <w:rFonts w:ascii="Times New Roman" w:hAnsi="Times New Roman" w:cs="Times New Roman"/>
          <w:sz w:val="28"/>
          <w:szCs w:val="28"/>
        </w:rPr>
        <w:t>При всех своих положительных качествах, методы активного обучения  обеспечивают:</w:t>
      </w:r>
    </w:p>
    <w:p w:rsidR="0035609D" w:rsidRPr="00CA3F63" w:rsidRDefault="0035609D" w:rsidP="001B544E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284"/>
        <w:rPr>
          <w:sz w:val="28"/>
          <w:szCs w:val="28"/>
        </w:rPr>
      </w:pPr>
      <w:r w:rsidRPr="00CA3F63">
        <w:rPr>
          <w:rFonts w:eastAsia="+mn-ea"/>
          <w:color w:val="000000"/>
          <w:sz w:val="28"/>
          <w:szCs w:val="28"/>
        </w:rPr>
        <w:t>Высокую мотивацию</w:t>
      </w:r>
    </w:p>
    <w:p w:rsidR="0035609D" w:rsidRPr="00CA3F63" w:rsidRDefault="0035609D" w:rsidP="001B544E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284"/>
        <w:rPr>
          <w:sz w:val="28"/>
          <w:szCs w:val="28"/>
        </w:rPr>
      </w:pPr>
      <w:r w:rsidRPr="00CA3F63">
        <w:rPr>
          <w:rFonts w:eastAsia="+mn-ea"/>
          <w:color w:val="000000"/>
          <w:sz w:val="28"/>
          <w:szCs w:val="28"/>
        </w:rPr>
        <w:t>Прочность знаний</w:t>
      </w:r>
    </w:p>
    <w:p w:rsidR="0035609D" w:rsidRPr="00CA3F63" w:rsidRDefault="0035609D" w:rsidP="001B544E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284"/>
        <w:rPr>
          <w:sz w:val="28"/>
          <w:szCs w:val="28"/>
        </w:rPr>
      </w:pPr>
      <w:r w:rsidRPr="00CA3F63">
        <w:rPr>
          <w:rFonts w:eastAsia="+mn-ea"/>
          <w:color w:val="000000"/>
          <w:sz w:val="28"/>
          <w:szCs w:val="28"/>
        </w:rPr>
        <w:t>Активную жизненную позицию</w:t>
      </w:r>
    </w:p>
    <w:p w:rsidR="0035609D" w:rsidRPr="00CA3F63" w:rsidRDefault="0035609D" w:rsidP="001B544E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284"/>
        <w:rPr>
          <w:sz w:val="28"/>
          <w:szCs w:val="28"/>
        </w:rPr>
      </w:pPr>
      <w:r w:rsidRPr="00CA3F63">
        <w:rPr>
          <w:rFonts w:eastAsia="+mn-ea"/>
          <w:color w:val="000000"/>
          <w:sz w:val="28"/>
          <w:szCs w:val="28"/>
        </w:rPr>
        <w:t xml:space="preserve">Демократичность </w:t>
      </w:r>
    </w:p>
    <w:p w:rsidR="0035609D" w:rsidRPr="00CA3F63" w:rsidRDefault="0035609D" w:rsidP="001B544E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284"/>
        <w:rPr>
          <w:sz w:val="28"/>
          <w:szCs w:val="28"/>
        </w:rPr>
      </w:pPr>
      <w:r w:rsidRPr="00CA3F63">
        <w:rPr>
          <w:rFonts w:eastAsia="+mn-ea"/>
          <w:color w:val="000000"/>
          <w:sz w:val="28"/>
          <w:szCs w:val="28"/>
        </w:rPr>
        <w:t>Командный дух</w:t>
      </w:r>
    </w:p>
    <w:p w:rsidR="0035609D" w:rsidRPr="00CA3F63" w:rsidRDefault="0035609D" w:rsidP="001B544E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284"/>
        <w:rPr>
          <w:sz w:val="28"/>
          <w:szCs w:val="28"/>
        </w:rPr>
      </w:pPr>
      <w:r w:rsidRPr="00CA3F63">
        <w:rPr>
          <w:rFonts w:eastAsia="+mn-ea"/>
          <w:color w:val="000000"/>
          <w:sz w:val="28"/>
          <w:szCs w:val="28"/>
        </w:rPr>
        <w:t>Самовыражение</w:t>
      </w:r>
    </w:p>
    <w:p w:rsidR="0035609D" w:rsidRPr="00CA3F63" w:rsidRDefault="0035609D" w:rsidP="001B544E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284"/>
        <w:rPr>
          <w:sz w:val="28"/>
          <w:szCs w:val="28"/>
        </w:rPr>
      </w:pPr>
      <w:r w:rsidRPr="00CA3F63">
        <w:rPr>
          <w:rFonts w:eastAsia="+mn-ea"/>
          <w:color w:val="000000"/>
          <w:sz w:val="28"/>
          <w:szCs w:val="28"/>
        </w:rPr>
        <w:t xml:space="preserve">Индивидуальность </w:t>
      </w:r>
    </w:p>
    <w:p w:rsidR="0035609D" w:rsidRPr="00CA3F63" w:rsidRDefault="0035609D" w:rsidP="001B544E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284"/>
        <w:rPr>
          <w:sz w:val="28"/>
          <w:szCs w:val="28"/>
        </w:rPr>
      </w:pPr>
      <w:r w:rsidRPr="00CA3F63">
        <w:rPr>
          <w:rFonts w:eastAsia="+mn-ea"/>
          <w:color w:val="000000"/>
          <w:sz w:val="28"/>
          <w:szCs w:val="28"/>
        </w:rPr>
        <w:t>Взаимоуважение</w:t>
      </w:r>
    </w:p>
    <w:p w:rsidR="0035609D" w:rsidRPr="00CA3F63" w:rsidRDefault="0035609D" w:rsidP="001B544E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284"/>
        <w:rPr>
          <w:sz w:val="28"/>
          <w:szCs w:val="28"/>
        </w:rPr>
      </w:pPr>
      <w:r w:rsidRPr="00CA3F63">
        <w:rPr>
          <w:rFonts w:eastAsia="+mn-ea"/>
          <w:color w:val="000000"/>
          <w:sz w:val="28"/>
          <w:szCs w:val="28"/>
        </w:rPr>
        <w:t>Творчество</w:t>
      </w:r>
    </w:p>
    <w:p w:rsidR="0035609D" w:rsidRPr="00CA3F63" w:rsidRDefault="0035609D" w:rsidP="001B544E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284"/>
        <w:rPr>
          <w:sz w:val="28"/>
          <w:szCs w:val="28"/>
        </w:rPr>
      </w:pPr>
      <w:r w:rsidRPr="00CA3F63">
        <w:rPr>
          <w:rFonts w:eastAsia="+mn-ea"/>
          <w:color w:val="000000"/>
          <w:sz w:val="28"/>
          <w:szCs w:val="28"/>
        </w:rPr>
        <w:t>Фантазия</w:t>
      </w:r>
    </w:p>
    <w:p w:rsidR="0035609D" w:rsidRPr="00CA3F63" w:rsidRDefault="0035609D" w:rsidP="001B544E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ind w:left="0" w:firstLine="284"/>
        <w:rPr>
          <w:sz w:val="28"/>
          <w:szCs w:val="28"/>
        </w:rPr>
      </w:pPr>
      <w:r w:rsidRPr="00CA3F63">
        <w:rPr>
          <w:rFonts w:eastAsia="+mn-ea"/>
          <w:color w:val="000000"/>
          <w:sz w:val="28"/>
          <w:szCs w:val="28"/>
        </w:rPr>
        <w:t>Коммуникабельность</w:t>
      </w:r>
    </w:p>
    <w:p w:rsidR="0035609D" w:rsidRPr="00CA3F63" w:rsidRDefault="0035609D" w:rsidP="001B544E">
      <w:pPr>
        <w:pStyle w:val="a4"/>
        <w:numPr>
          <w:ilvl w:val="0"/>
          <w:numId w:val="7"/>
        </w:numPr>
        <w:tabs>
          <w:tab w:val="left" w:pos="284"/>
          <w:tab w:val="left" w:pos="426"/>
        </w:tabs>
        <w:spacing w:line="360" w:lineRule="auto"/>
        <w:ind w:left="0" w:firstLine="284"/>
        <w:rPr>
          <w:sz w:val="28"/>
          <w:szCs w:val="28"/>
        </w:rPr>
      </w:pPr>
      <w:r w:rsidRPr="00CA3F63">
        <w:rPr>
          <w:rFonts w:eastAsia="+mn-ea"/>
          <w:color w:val="000000"/>
          <w:sz w:val="28"/>
          <w:szCs w:val="28"/>
        </w:rPr>
        <w:t>Акцент на деятельность</w:t>
      </w:r>
    </w:p>
    <w:p w:rsidR="0035609D" w:rsidRPr="00CA3F63" w:rsidRDefault="0035609D" w:rsidP="007B77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3F63">
        <w:rPr>
          <w:rFonts w:ascii="Times New Roman" w:hAnsi="Times New Roman" w:cs="Times New Roman"/>
          <w:sz w:val="28"/>
          <w:szCs w:val="28"/>
        </w:rPr>
        <w:t>Что позволяет резко увеличить % прочности усвоения материала.</w:t>
      </w:r>
    </w:p>
    <w:p w:rsidR="0035609D" w:rsidRPr="00CA3F63" w:rsidRDefault="0035609D" w:rsidP="007B77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032D" w:rsidRPr="00CA3F63" w:rsidRDefault="00C13F7C" w:rsidP="00C13F7C">
      <w:pPr>
        <w:pStyle w:val="a4"/>
        <w:spacing w:line="360" w:lineRule="auto"/>
        <w:ind w:left="0" w:firstLine="567"/>
        <w:jc w:val="both"/>
        <w:rPr>
          <w:sz w:val="28"/>
          <w:szCs w:val="28"/>
        </w:rPr>
      </w:pPr>
      <w:r w:rsidRPr="00B455BD">
        <w:rPr>
          <w:b/>
          <w:sz w:val="28"/>
          <w:szCs w:val="28"/>
          <w:u w:val="single"/>
        </w:rPr>
        <w:t>Вопрос</w:t>
      </w:r>
      <w:r w:rsidR="0035609D" w:rsidRPr="00B455BD">
        <w:rPr>
          <w:b/>
          <w:sz w:val="28"/>
          <w:szCs w:val="28"/>
          <w:u w:val="single"/>
        </w:rPr>
        <w:t>:</w:t>
      </w:r>
      <w:r>
        <w:rPr>
          <w:rFonts w:eastAsiaTheme="minorHAnsi"/>
          <w:sz w:val="28"/>
          <w:szCs w:val="28"/>
        </w:rPr>
        <w:t xml:space="preserve">Что может затруднять внедрение </w:t>
      </w:r>
      <w:r w:rsidR="00B13694" w:rsidRPr="00CA3F63">
        <w:rPr>
          <w:rFonts w:eastAsiaTheme="minorHAnsi"/>
          <w:sz w:val="28"/>
          <w:szCs w:val="28"/>
        </w:rPr>
        <w:t xml:space="preserve">интерактивных методов и форм в методическую работу с кадрами? </w:t>
      </w:r>
      <w:r w:rsidR="00F67985" w:rsidRPr="00CA3F63">
        <w:rPr>
          <w:sz w:val="28"/>
          <w:szCs w:val="28"/>
        </w:rPr>
        <w:t xml:space="preserve"> (ответ пишут на инд</w:t>
      </w:r>
      <w:r>
        <w:rPr>
          <w:sz w:val="28"/>
          <w:szCs w:val="28"/>
        </w:rPr>
        <w:t>ивидуальных</w:t>
      </w:r>
      <w:r w:rsidR="00F67985" w:rsidRPr="00CA3F63">
        <w:rPr>
          <w:sz w:val="28"/>
          <w:szCs w:val="28"/>
        </w:rPr>
        <w:t xml:space="preserve"> листочках)</w:t>
      </w:r>
    </w:p>
    <w:p w:rsidR="00341268" w:rsidRPr="00CA3F63" w:rsidRDefault="00341268" w:rsidP="007B776B">
      <w:pPr>
        <w:pStyle w:val="a4"/>
        <w:spacing w:line="360" w:lineRule="auto"/>
        <w:ind w:left="1440"/>
        <w:rPr>
          <w:sz w:val="28"/>
          <w:szCs w:val="28"/>
        </w:rPr>
      </w:pPr>
    </w:p>
    <w:p w:rsidR="0035609D" w:rsidRPr="00CA3F63" w:rsidRDefault="00F67985" w:rsidP="007B776B">
      <w:pPr>
        <w:pStyle w:val="a4"/>
        <w:numPr>
          <w:ilvl w:val="1"/>
          <w:numId w:val="2"/>
        </w:numPr>
        <w:spacing w:line="360" w:lineRule="auto"/>
        <w:rPr>
          <w:rFonts w:eastAsiaTheme="minorHAnsi"/>
          <w:sz w:val="28"/>
          <w:szCs w:val="28"/>
          <w:lang w:eastAsia="en-US"/>
        </w:rPr>
      </w:pPr>
      <w:r w:rsidRPr="00CA3F63">
        <w:rPr>
          <w:sz w:val="28"/>
          <w:szCs w:val="28"/>
        </w:rPr>
        <w:lastRenderedPageBreak/>
        <w:t xml:space="preserve">Задача группы: </w:t>
      </w:r>
      <w:r w:rsidR="00C13F7C">
        <w:rPr>
          <w:sz w:val="28"/>
          <w:szCs w:val="28"/>
        </w:rPr>
        <w:t>сформулировать</w:t>
      </w:r>
      <w:r w:rsidR="00341268" w:rsidRPr="00CA3F63">
        <w:rPr>
          <w:sz w:val="28"/>
          <w:szCs w:val="28"/>
        </w:rPr>
        <w:t xml:space="preserve"> общую проблему из разрозненных ответов участников группы, сгруппировав их.</w:t>
      </w:r>
    </w:p>
    <w:p w:rsidR="00F67985" w:rsidRPr="00CA3F63" w:rsidRDefault="00F67985" w:rsidP="007B776B">
      <w:pPr>
        <w:pStyle w:val="a4"/>
        <w:numPr>
          <w:ilvl w:val="1"/>
          <w:numId w:val="2"/>
        </w:numPr>
        <w:spacing w:line="360" w:lineRule="auto"/>
        <w:rPr>
          <w:rFonts w:eastAsiaTheme="minorHAnsi"/>
          <w:sz w:val="28"/>
          <w:szCs w:val="28"/>
          <w:lang w:eastAsia="en-US"/>
        </w:rPr>
      </w:pPr>
      <w:r w:rsidRPr="00CA3F63">
        <w:rPr>
          <w:sz w:val="28"/>
          <w:szCs w:val="28"/>
        </w:rPr>
        <w:t>Определить способы разрешения проблем по алгоритму «Зеркало прогрессивных преобразований» и оформить в таблице:</w:t>
      </w:r>
    </w:p>
    <w:p w:rsidR="00341268" w:rsidRPr="00CA3F63" w:rsidRDefault="000C6C48" w:rsidP="007B776B">
      <w:pPr>
        <w:pStyle w:val="a4"/>
        <w:spacing w:line="360" w:lineRule="auto"/>
        <w:ind w:left="1440"/>
        <w:rPr>
          <w:sz w:val="28"/>
          <w:szCs w:val="28"/>
        </w:rPr>
      </w:pPr>
      <w:r w:rsidRPr="00CA3F63">
        <w:rPr>
          <w:sz w:val="28"/>
          <w:szCs w:val="28"/>
        </w:rPr>
        <w:t>Указать проблему начиная с частицы НЕ или НЕТ, или глаг</w:t>
      </w:r>
      <w:r w:rsidR="00C13F7C">
        <w:rPr>
          <w:sz w:val="28"/>
          <w:szCs w:val="28"/>
        </w:rPr>
        <w:t>ола, отрицающего наличие чего–</w:t>
      </w:r>
      <w:r w:rsidRPr="00CA3F63">
        <w:rPr>
          <w:sz w:val="28"/>
          <w:szCs w:val="28"/>
        </w:rPr>
        <w:t>нибудь</w:t>
      </w:r>
      <w:r w:rsidR="00C13F7C">
        <w:rPr>
          <w:sz w:val="28"/>
          <w:szCs w:val="28"/>
        </w:rPr>
        <w:t>.</w:t>
      </w:r>
    </w:p>
    <w:p w:rsidR="000C6C48" w:rsidRPr="00CA3F63" w:rsidRDefault="000C6C48" w:rsidP="007B776B">
      <w:pPr>
        <w:pStyle w:val="a4"/>
        <w:spacing w:line="360" w:lineRule="auto"/>
        <w:ind w:left="1440"/>
        <w:rPr>
          <w:sz w:val="28"/>
          <w:szCs w:val="28"/>
        </w:rPr>
      </w:pPr>
    </w:p>
    <w:p w:rsidR="00341268" w:rsidRPr="00CA3F63" w:rsidRDefault="00341268" w:rsidP="00341268">
      <w:pPr>
        <w:pStyle w:val="a4"/>
        <w:ind w:left="1440"/>
        <w:rPr>
          <w:sz w:val="28"/>
          <w:szCs w:val="28"/>
        </w:rPr>
      </w:pPr>
      <w:r w:rsidRPr="00CA3F63">
        <w:rPr>
          <w:sz w:val="28"/>
          <w:szCs w:val="28"/>
        </w:rPr>
        <w:t>Проблема________________________________</w:t>
      </w:r>
    </w:p>
    <w:p w:rsidR="000C6C48" w:rsidRPr="00CA3F63" w:rsidRDefault="000C6C48" w:rsidP="00341268">
      <w:pPr>
        <w:pStyle w:val="a4"/>
        <w:ind w:left="1440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Ind w:w="1080" w:type="dxa"/>
        <w:tblLook w:val="04A0"/>
      </w:tblPr>
      <w:tblGrid>
        <w:gridCol w:w="2049"/>
        <w:gridCol w:w="6442"/>
      </w:tblGrid>
      <w:tr w:rsidR="00341268" w:rsidRPr="00CA3F63" w:rsidTr="000C6C48">
        <w:tc>
          <w:tcPr>
            <w:tcW w:w="2049" w:type="dxa"/>
          </w:tcPr>
          <w:p w:rsidR="00341268" w:rsidRPr="00CA3F63" w:rsidRDefault="000C6C48" w:rsidP="00341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</w:p>
        </w:tc>
        <w:tc>
          <w:tcPr>
            <w:tcW w:w="6442" w:type="dxa"/>
          </w:tcPr>
          <w:p w:rsidR="00341268" w:rsidRPr="00CA3F63" w:rsidRDefault="00341268" w:rsidP="00341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268" w:rsidRPr="00CA3F63" w:rsidTr="000C6C48">
        <w:tc>
          <w:tcPr>
            <w:tcW w:w="2049" w:type="dxa"/>
          </w:tcPr>
          <w:p w:rsidR="00341268" w:rsidRPr="00CA3F63" w:rsidRDefault="000C6C48" w:rsidP="00341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6442" w:type="dxa"/>
          </w:tcPr>
          <w:p w:rsidR="00341268" w:rsidRPr="00CA3F63" w:rsidRDefault="00341268" w:rsidP="00341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268" w:rsidRPr="00CA3F63" w:rsidTr="000C6C48">
        <w:tc>
          <w:tcPr>
            <w:tcW w:w="2049" w:type="dxa"/>
          </w:tcPr>
          <w:p w:rsidR="00341268" w:rsidRPr="00CA3F63" w:rsidRDefault="000C6C48" w:rsidP="00341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6442" w:type="dxa"/>
          </w:tcPr>
          <w:p w:rsidR="00341268" w:rsidRPr="00CA3F63" w:rsidRDefault="00341268" w:rsidP="00341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268" w:rsidRPr="00CA3F63" w:rsidTr="000C6C48">
        <w:tc>
          <w:tcPr>
            <w:tcW w:w="2049" w:type="dxa"/>
          </w:tcPr>
          <w:p w:rsidR="00341268" w:rsidRPr="00CA3F63" w:rsidRDefault="000C6C48" w:rsidP="00341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6442" w:type="dxa"/>
          </w:tcPr>
          <w:p w:rsidR="00341268" w:rsidRPr="00CA3F63" w:rsidRDefault="00341268" w:rsidP="00341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268" w:rsidRPr="00CA3F63" w:rsidTr="000C6C48">
        <w:tc>
          <w:tcPr>
            <w:tcW w:w="2049" w:type="dxa"/>
          </w:tcPr>
          <w:p w:rsidR="00341268" w:rsidRPr="00CA3F63" w:rsidRDefault="000C6C48" w:rsidP="00341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F63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  <w:tc>
          <w:tcPr>
            <w:tcW w:w="6442" w:type="dxa"/>
          </w:tcPr>
          <w:p w:rsidR="00341268" w:rsidRPr="00CA3F63" w:rsidRDefault="00341268" w:rsidP="00341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268" w:rsidRPr="00CA3F63" w:rsidRDefault="00341268" w:rsidP="00341268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0C6C48" w:rsidRPr="00CA3F63" w:rsidRDefault="000C6C48" w:rsidP="007B776B">
      <w:pPr>
        <w:pStyle w:val="a4"/>
        <w:numPr>
          <w:ilvl w:val="1"/>
          <w:numId w:val="2"/>
        </w:numPr>
        <w:spacing w:line="360" w:lineRule="auto"/>
        <w:rPr>
          <w:rFonts w:eastAsiaTheme="minorHAnsi"/>
          <w:sz w:val="28"/>
          <w:szCs w:val="28"/>
          <w:lang w:eastAsia="en-US"/>
        </w:rPr>
      </w:pPr>
      <w:r w:rsidRPr="00CA3F63">
        <w:rPr>
          <w:sz w:val="28"/>
          <w:szCs w:val="28"/>
        </w:rPr>
        <w:t>Указать причины этой проблемы</w:t>
      </w:r>
    </w:p>
    <w:p w:rsidR="000C6C48" w:rsidRPr="00CA3F63" w:rsidRDefault="000C6C48" w:rsidP="007B776B">
      <w:pPr>
        <w:pStyle w:val="a4"/>
        <w:numPr>
          <w:ilvl w:val="1"/>
          <w:numId w:val="2"/>
        </w:numPr>
        <w:spacing w:line="360" w:lineRule="auto"/>
        <w:rPr>
          <w:rFonts w:eastAsiaTheme="minorHAnsi"/>
          <w:sz w:val="28"/>
          <w:szCs w:val="28"/>
          <w:lang w:eastAsia="en-US"/>
        </w:rPr>
      </w:pPr>
      <w:r w:rsidRPr="00CA3F63">
        <w:rPr>
          <w:sz w:val="28"/>
          <w:szCs w:val="28"/>
        </w:rPr>
        <w:t>Проблему переформулировать в цель, начиная с глагола.</w:t>
      </w:r>
    </w:p>
    <w:p w:rsidR="000C6C48" w:rsidRPr="00CA3F63" w:rsidRDefault="000C6C48" w:rsidP="007B776B">
      <w:pPr>
        <w:pStyle w:val="a4"/>
        <w:numPr>
          <w:ilvl w:val="1"/>
          <w:numId w:val="2"/>
        </w:numPr>
        <w:spacing w:line="360" w:lineRule="auto"/>
        <w:rPr>
          <w:rFonts w:eastAsiaTheme="minorHAnsi"/>
          <w:sz w:val="28"/>
          <w:szCs w:val="28"/>
          <w:lang w:eastAsia="en-US"/>
        </w:rPr>
      </w:pPr>
      <w:r w:rsidRPr="00CA3F63">
        <w:rPr>
          <w:sz w:val="28"/>
          <w:szCs w:val="28"/>
        </w:rPr>
        <w:t>Причины переформулировать в задачи.</w:t>
      </w:r>
    </w:p>
    <w:p w:rsidR="00A21B22" w:rsidRPr="007B776B" w:rsidRDefault="000C6C48" w:rsidP="007B776B">
      <w:pPr>
        <w:pStyle w:val="a4"/>
        <w:numPr>
          <w:ilvl w:val="1"/>
          <w:numId w:val="2"/>
        </w:numPr>
        <w:spacing w:line="360" w:lineRule="auto"/>
        <w:rPr>
          <w:rFonts w:eastAsiaTheme="minorHAnsi"/>
          <w:sz w:val="28"/>
          <w:szCs w:val="28"/>
          <w:lang w:eastAsia="en-US"/>
        </w:rPr>
      </w:pPr>
      <w:r w:rsidRPr="00CA3F63">
        <w:rPr>
          <w:sz w:val="28"/>
          <w:szCs w:val="28"/>
        </w:rPr>
        <w:t>К каждой задаче определяется  мероприятие и планируемый результат</w:t>
      </w:r>
      <w:r w:rsidR="00A21B22" w:rsidRPr="00CA3F63">
        <w:rPr>
          <w:sz w:val="28"/>
          <w:szCs w:val="28"/>
        </w:rPr>
        <w:t>.</w:t>
      </w:r>
    </w:p>
    <w:p w:rsidR="007B776B" w:rsidRPr="007B776B" w:rsidRDefault="007B776B" w:rsidP="007B776B">
      <w:pPr>
        <w:pStyle w:val="a4"/>
        <w:spacing w:line="360" w:lineRule="auto"/>
        <w:ind w:left="360"/>
        <w:rPr>
          <w:rFonts w:eastAsiaTheme="minorHAnsi"/>
          <w:sz w:val="28"/>
          <w:szCs w:val="28"/>
          <w:lang w:eastAsia="en-US"/>
        </w:rPr>
      </w:pPr>
    </w:p>
    <w:p w:rsidR="00A21B22" w:rsidRPr="00CA3F63" w:rsidRDefault="00F33126" w:rsidP="007B77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3F63">
        <w:rPr>
          <w:rFonts w:ascii="Times New Roman" w:hAnsi="Times New Roman" w:cs="Times New Roman"/>
          <w:sz w:val="28"/>
          <w:szCs w:val="28"/>
        </w:rPr>
        <w:t>По итогам обсуждения группы представляют свои результаты.</w:t>
      </w:r>
    </w:p>
    <w:p w:rsidR="00F33126" w:rsidRPr="00CA3F63" w:rsidRDefault="00F33126" w:rsidP="00C13F7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A3F63">
        <w:rPr>
          <w:rFonts w:ascii="Times New Roman" w:hAnsi="Times New Roman" w:cs="Times New Roman"/>
          <w:sz w:val="28"/>
          <w:szCs w:val="28"/>
        </w:rPr>
        <w:t>Вопрос к противоположной группе: Довольны ли вы результатом обсуждения? Устраивают ли предложенные перспективы решения?</w:t>
      </w:r>
    </w:p>
    <w:p w:rsidR="0066163B" w:rsidRPr="00CA3F63" w:rsidRDefault="00F33126" w:rsidP="00C13F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F63">
        <w:rPr>
          <w:rFonts w:ascii="Times New Roman" w:hAnsi="Times New Roman" w:cs="Times New Roman"/>
          <w:sz w:val="28"/>
          <w:szCs w:val="28"/>
        </w:rPr>
        <w:t>Таким образом, применение интерактивных метод</w:t>
      </w:r>
      <w:r w:rsidR="00B455BD">
        <w:rPr>
          <w:rFonts w:ascii="Times New Roman" w:hAnsi="Times New Roman" w:cs="Times New Roman"/>
          <w:sz w:val="28"/>
          <w:szCs w:val="28"/>
        </w:rPr>
        <w:t>ов и форм в нашей деятельности позволяет</w:t>
      </w:r>
      <w:bookmarkStart w:id="0" w:name="_GoBack"/>
      <w:bookmarkEnd w:id="0"/>
      <w:r w:rsidRPr="00CA3F63">
        <w:rPr>
          <w:rFonts w:ascii="Times New Roman" w:hAnsi="Times New Roman" w:cs="Times New Roman"/>
          <w:sz w:val="28"/>
          <w:szCs w:val="28"/>
        </w:rPr>
        <w:t xml:space="preserve"> создать условия для самостоятельной и творческой работы</w:t>
      </w:r>
      <w:r w:rsidR="00B13694" w:rsidRPr="00CA3F63">
        <w:rPr>
          <w:rFonts w:ascii="Times New Roman" w:hAnsi="Times New Roman" w:cs="Times New Roman"/>
          <w:sz w:val="28"/>
          <w:szCs w:val="28"/>
        </w:rPr>
        <w:t>, развивает умение работать коллективно, плодотворно сотрудничая друг с другом.</w:t>
      </w:r>
    </w:p>
    <w:sectPr w:rsidR="0066163B" w:rsidRPr="00CA3F63" w:rsidSect="002051D9">
      <w:pgSz w:w="11906" w:h="16838"/>
      <w:pgMar w:top="993" w:right="991" w:bottom="1134" w:left="993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BB0" w:rsidRDefault="00737BB0" w:rsidP="00B455BD">
      <w:pPr>
        <w:spacing w:after="0" w:line="240" w:lineRule="auto"/>
      </w:pPr>
      <w:r>
        <w:separator/>
      </w:r>
    </w:p>
  </w:endnote>
  <w:endnote w:type="continuationSeparator" w:id="1">
    <w:p w:rsidR="00737BB0" w:rsidRDefault="00737BB0" w:rsidP="00B4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BB0" w:rsidRDefault="00737BB0" w:rsidP="00B455BD">
      <w:pPr>
        <w:spacing w:after="0" w:line="240" w:lineRule="auto"/>
      </w:pPr>
      <w:r>
        <w:separator/>
      </w:r>
    </w:p>
  </w:footnote>
  <w:footnote w:type="continuationSeparator" w:id="1">
    <w:p w:rsidR="00737BB0" w:rsidRDefault="00737BB0" w:rsidP="00B45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386C"/>
    <w:multiLevelType w:val="hybridMultilevel"/>
    <w:tmpl w:val="73FE61FA"/>
    <w:lvl w:ilvl="0" w:tplc="26C48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5E5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729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D87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A0F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526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2C5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546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CC4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4320410"/>
    <w:multiLevelType w:val="hybridMultilevel"/>
    <w:tmpl w:val="35DA74C6"/>
    <w:lvl w:ilvl="0" w:tplc="38989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8C7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A2D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66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824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8A2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05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862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CC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48201AF"/>
    <w:multiLevelType w:val="hybridMultilevel"/>
    <w:tmpl w:val="88EEB1DC"/>
    <w:lvl w:ilvl="0" w:tplc="C92C1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4E0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70B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BE1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20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8C4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38B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DE2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560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4D30714"/>
    <w:multiLevelType w:val="hybridMultilevel"/>
    <w:tmpl w:val="7F264D54"/>
    <w:lvl w:ilvl="0" w:tplc="D41A84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</w:abstractNum>
  <w:abstractNum w:abstractNumId="4">
    <w:nsid w:val="474A14C7"/>
    <w:multiLevelType w:val="hybridMultilevel"/>
    <w:tmpl w:val="A5B21748"/>
    <w:lvl w:ilvl="0" w:tplc="D41A847C">
      <w:start w:val="1"/>
      <w:numFmt w:val="bullet"/>
      <w:lvlText w:val="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F87180"/>
    <w:multiLevelType w:val="multilevel"/>
    <w:tmpl w:val="19B48A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0E3D43"/>
    <w:multiLevelType w:val="multilevel"/>
    <w:tmpl w:val="A0D0EA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AA0439"/>
    <w:multiLevelType w:val="hybridMultilevel"/>
    <w:tmpl w:val="53F65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95485"/>
    <w:multiLevelType w:val="hybridMultilevel"/>
    <w:tmpl w:val="91E804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3168C7"/>
    <w:multiLevelType w:val="multilevel"/>
    <w:tmpl w:val="83E469A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32B"/>
    <w:rsid w:val="000C6C48"/>
    <w:rsid w:val="00197335"/>
    <w:rsid w:val="001B544E"/>
    <w:rsid w:val="002051D9"/>
    <w:rsid w:val="00281DA6"/>
    <w:rsid w:val="002C53BA"/>
    <w:rsid w:val="00341268"/>
    <w:rsid w:val="0035609D"/>
    <w:rsid w:val="00390A49"/>
    <w:rsid w:val="003941F6"/>
    <w:rsid w:val="00440B2A"/>
    <w:rsid w:val="004B7742"/>
    <w:rsid w:val="005109DE"/>
    <w:rsid w:val="0052032D"/>
    <w:rsid w:val="005822BC"/>
    <w:rsid w:val="0060121B"/>
    <w:rsid w:val="00644D52"/>
    <w:rsid w:val="00647830"/>
    <w:rsid w:val="0066163B"/>
    <w:rsid w:val="00737BB0"/>
    <w:rsid w:val="007B776B"/>
    <w:rsid w:val="007C3BAD"/>
    <w:rsid w:val="007D1EE4"/>
    <w:rsid w:val="008F53BF"/>
    <w:rsid w:val="00A21B22"/>
    <w:rsid w:val="00A4098B"/>
    <w:rsid w:val="00A40DA4"/>
    <w:rsid w:val="00B13694"/>
    <w:rsid w:val="00B42BCD"/>
    <w:rsid w:val="00B455BD"/>
    <w:rsid w:val="00B60735"/>
    <w:rsid w:val="00BC4A34"/>
    <w:rsid w:val="00BC53C0"/>
    <w:rsid w:val="00C13F7C"/>
    <w:rsid w:val="00CA3F63"/>
    <w:rsid w:val="00D20151"/>
    <w:rsid w:val="00DC0554"/>
    <w:rsid w:val="00DC0E1D"/>
    <w:rsid w:val="00E03192"/>
    <w:rsid w:val="00E823B4"/>
    <w:rsid w:val="00E92726"/>
    <w:rsid w:val="00F33126"/>
    <w:rsid w:val="00F5332B"/>
    <w:rsid w:val="00F67985"/>
    <w:rsid w:val="00F70B3E"/>
    <w:rsid w:val="00FD2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60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45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55BD"/>
  </w:style>
  <w:style w:type="paragraph" w:styleId="a7">
    <w:name w:val="footer"/>
    <w:basedOn w:val="a"/>
    <w:link w:val="a8"/>
    <w:uiPriority w:val="99"/>
    <w:unhideWhenUsed/>
    <w:rsid w:val="00B45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55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12</cp:revision>
  <cp:lastPrinted>2013-04-03T06:07:00Z</cp:lastPrinted>
  <dcterms:created xsi:type="dcterms:W3CDTF">2013-04-01T07:55:00Z</dcterms:created>
  <dcterms:modified xsi:type="dcterms:W3CDTF">2018-01-17T09:45:00Z</dcterms:modified>
</cp:coreProperties>
</file>