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2A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Визимьярская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D0DB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891CD3">
        <w:rPr>
          <w:rFonts w:ascii="Times New Roman" w:hAnsi="Times New Roman" w:cs="Times New Roman"/>
          <w:sz w:val="24"/>
          <w:szCs w:val="24"/>
        </w:rPr>
        <w:t>Этнографический музей под открытым небом им. В.И. Романова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6 класса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 Андрей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86178" w:rsidRDefault="00891CD3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Зурагаева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г.</w:t>
      </w:r>
    </w:p>
    <w:p w:rsidR="00891CD3" w:rsidRDefault="00891CD3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CEF" w:rsidRPr="00665828" w:rsidRDefault="00736CEF" w:rsidP="00736CE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b w:val="0"/>
          <w:iCs/>
          <w:bdr w:val="none" w:sz="0" w:space="0" w:color="auto" w:frame="1"/>
        </w:rPr>
      </w:pPr>
      <w:r w:rsidRPr="00665828">
        <w:rPr>
          <w:rStyle w:val="a6"/>
          <w:iCs/>
          <w:bdr w:val="none" w:sz="0" w:space="0" w:color="auto" w:frame="1"/>
        </w:rPr>
        <w:lastRenderedPageBreak/>
        <w:t>Этнографический музей</w:t>
      </w:r>
      <w:r w:rsidRPr="00665828">
        <w:rPr>
          <w:rStyle w:val="apple-converted-space"/>
        </w:rPr>
        <w:t> </w:t>
      </w:r>
      <w:r w:rsidRPr="00665828">
        <w:rPr>
          <w:rStyle w:val="a6"/>
          <w:iCs/>
          <w:bdr w:val="none" w:sz="0" w:space="0" w:color="auto" w:frame="1"/>
        </w:rPr>
        <w:t>под открытым небом</w:t>
      </w:r>
    </w:p>
    <w:p w:rsidR="00736CEF" w:rsidRDefault="00736CEF" w:rsidP="00736CE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iCs/>
          <w:bdr w:val="none" w:sz="0" w:space="0" w:color="auto" w:frame="1"/>
        </w:rPr>
      </w:pPr>
      <w:r w:rsidRPr="00665828">
        <w:rPr>
          <w:rStyle w:val="a6"/>
          <w:iCs/>
          <w:bdr w:val="none" w:sz="0" w:space="0" w:color="auto" w:frame="1"/>
        </w:rPr>
        <w:t>г. Козьмодемьянск</w:t>
      </w:r>
    </w:p>
    <w:p w:rsidR="00221022" w:rsidRDefault="00221022" w:rsidP="00736CE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iCs/>
          <w:bdr w:val="none" w:sz="0" w:space="0" w:color="auto" w:frame="1"/>
        </w:rPr>
      </w:pPr>
    </w:p>
    <w:p w:rsidR="00736CEF" w:rsidRPr="00665828" w:rsidRDefault="00221022" w:rsidP="00221022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a6"/>
          <w:b w:val="0"/>
          <w:iCs/>
          <w:bdr w:val="none" w:sz="0" w:space="0" w:color="auto" w:frame="1"/>
        </w:rPr>
        <w:t xml:space="preserve">    На самой высокой точке города Козьмодемьянска находится</w:t>
      </w:r>
      <w:proofErr w:type="gramStart"/>
      <w:r>
        <w:rPr>
          <w:rStyle w:val="a6"/>
          <w:b w:val="0"/>
          <w:iCs/>
          <w:bdr w:val="none" w:sz="0" w:space="0" w:color="auto" w:frame="1"/>
        </w:rPr>
        <w:t xml:space="preserve"> Э</w:t>
      </w:r>
      <w:proofErr w:type="gramEnd"/>
      <w:r>
        <w:rPr>
          <w:rStyle w:val="a6"/>
          <w:b w:val="0"/>
          <w:iCs/>
          <w:bdr w:val="none" w:sz="0" w:space="0" w:color="auto" w:frame="1"/>
        </w:rPr>
        <w:t xml:space="preserve">тнографически </w:t>
      </w:r>
      <w:proofErr w:type="spellStart"/>
      <w:r>
        <w:rPr>
          <w:rStyle w:val="a6"/>
          <w:b w:val="0"/>
          <w:iCs/>
          <w:bdr w:val="none" w:sz="0" w:space="0" w:color="auto" w:frame="1"/>
        </w:rPr>
        <w:t>ймузей</w:t>
      </w:r>
      <w:proofErr w:type="spellEnd"/>
      <w:r>
        <w:rPr>
          <w:rStyle w:val="a6"/>
          <w:b w:val="0"/>
          <w:iCs/>
          <w:bdr w:val="none" w:sz="0" w:space="0" w:color="auto" w:frame="1"/>
        </w:rPr>
        <w:t xml:space="preserve"> под открытым небом имени В.И. Романова.  Он был создан в</w:t>
      </w:r>
      <w:r w:rsidR="00736CEF" w:rsidRPr="00665828">
        <w:t xml:space="preserve"> целях сохранения для последующих поколений образцов старинных орудий труда и быта, применявшихся в дореволюционном и довоенном крестьянском хозяйстве марийского Поволжья</w:t>
      </w:r>
      <w:r>
        <w:t xml:space="preserve">. </w:t>
      </w:r>
      <w:proofErr w:type="gramStart"/>
      <w:r>
        <w:t>С</w:t>
      </w:r>
      <w:r w:rsidR="00736CEF" w:rsidRPr="00665828">
        <w:t xml:space="preserve">обрание районного совета колхозов 2 сентября 1977 года постановило создать силами и средствами колхозов, совхозов и предприятий города и </w:t>
      </w:r>
      <w:proofErr w:type="spellStart"/>
      <w:r w:rsidR="00736CEF" w:rsidRPr="00665828">
        <w:t>Горномарийского</w:t>
      </w:r>
      <w:proofErr w:type="spellEnd"/>
      <w:r w:rsidR="00736CEF" w:rsidRPr="00665828">
        <w:t xml:space="preserve"> района в г. Козьмодемьянске районный музей земледельца. 27 февраля 1979 года решением исполнительного комитета </w:t>
      </w:r>
      <w:proofErr w:type="spellStart"/>
      <w:r w:rsidR="00736CEF" w:rsidRPr="00665828">
        <w:t>Горномарийского</w:t>
      </w:r>
      <w:proofErr w:type="spellEnd"/>
      <w:r w:rsidR="00736CEF" w:rsidRPr="00665828">
        <w:t xml:space="preserve"> районного Совета народных депутатов началось строительство этнографического музея под открытым небом в Козьмодемьянске, при поддержке первого секретаря райкома КПСС В. И. Романова.</w:t>
      </w:r>
      <w:proofErr w:type="gramEnd"/>
      <w:r w:rsidR="00736CEF" w:rsidRPr="00665828">
        <w:t xml:space="preserve"> Этнографический музей под открытым небом был открыт летом 1983 года. Это событие было приурочено к 400-летию Козьмодемьянска. Он стал основным хранилищем памятников зодчества, предметов быта, труда и культуры земледельцев и кустарей </w:t>
      </w:r>
      <w:proofErr w:type="spellStart"/>
      <w:r w:rsidR="00736CEF" w:rsidRPr="00665828">
        <w:t>горномарийской</w:t>
      </w:r>
      <w:proofErr w:type="spellEnd"/>
      <w:r w:rsidR="00736CEF" w:rsidRPr="00665828">
        <w:t xml:space="preserve"> стороны. Ожившие экспонаты помогают глубже познать историю, внушают гордость за славные дела предков. </w:t>
      </w:r>
    </w:p>
    <w:p w:rsidR="00736CEF" w:rsidRDefault="00BD0DB8" w:rsidP="00736CEF">
      <w:pPr>
        <w:pStyle w:val="rtecenter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5"/>
          <w:szCs w:val="15"/>
        </w:rPr>
      </w:pPr>
      <w:r>
        <w:rPr>
          <w:noProof/>
        </w:rPr>
        <w:drawing>
          <wp:inline distT="0" distB="0" distL="0" distR="0">
            <wp:extent cx="5713841" cy="3609892"/>
            <wp:effectExtent l="19050" t="0" r="1159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61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22" w:rsidRDefault="00736CEF" w:rsidP="00736CEF">
      <w:pPr>
        <w:pStyle w:val="a5"/>
        <w:shd w:val="clear" w:color="auto" w:fill="FFFFFF"/>
        <w:spacing w:before="240" w:beforeAutospacing="0" w:after="240" w:afterAutospacing="0"/>
        <w:jc w:val="both"/>
      </w:pPr>
      <w:r w:rsidRPr="00665828">
        <w:t xml:space="preserve">   </w:t>
      </w:r>
      <w:r>
        <w:t>Музей работает в следующих направлениях</w:t>
      </w:r>
      <w:r w:rsidRPr="00665828">
        <w:t>: поиск, приобретение и реставрация экспонатов старины, пропаганда истории и этнографии горных марийцев, установление деловых контактов и работа с туристско-экскурсионными организациями, сотрудничество с другими музеями России и зарубежными странами.</w:t>
      </w:r>
    </w:p>
    <w:p w:rsidR="00221022" w:rsidRDefault="00221022" w:rsidP="00891CD3">
      <w:pPr>
        <w:pStyle w:val="a5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noProof/>
          <w:color w:val="333333"/>
          <w:sz w:val="15"/>
          <w:szCs w:val="15"/>
        </w:rPr>
      </w:pPr>
      <w:r>
        <w:t>Визитной карточкой музея является действующая ветряная мельница,</w:t>
      </w:r>
      <w:r w:rsidR="00891CD3">
        <w:t xml:space="preserve"> внутри которой можно побывать и</w:t>
      </w:r>
      <w:r>
        <w:t xml:space="preserve"> </w:t>
      </w:r>
      <w:proofErr w:type="gramStart"/>
      <w:r w:rsidR="00891CD3">
        <w:t>увидеть</w:t>
      </w:r>
      <w:proofErr w:type="gramEnd"/>
      <w:r>
        <w:t xml:space="preserve"> как она работает в ветряную погоду. </w:t>
      </w:r>
      <w:r w:rsidR="00891CD3">
        <w:t>Большой интерес вызывают: плетёные заборы, летний шалаш, колодец-журавль и качели, на которых мы с сестрой с удовольствием покачались.</w:t>
      </w:r>
    </w:p>
    <w:p w:rsidR="00736CEF" w:rsidRDefault="00736CEF" w:rsidP="00736CEF">
      <w:pPr>
        <w:pStyle w:val="rtecenter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noProof/>
          <w:color w:val="333333"/>
          <w:sz w:val="15"/>
          <w:szCs w:val="15"/>
        </w:rPr>
        <w:lastRenderedPageBreak/>
        <w:drawing>
          <wp:inline distT="0" distB="0" distL="0" distR="0">
            <wp:extent cx="5837887" cy="3903656"/>
            <wp:effectExtent l="19050" t="0" r="0" b="0"/>
            <wp:docPr id="1" name="Рисунок 2" descr="http://www.marieltour.ru/sites/default/files/kuzm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rieltour.ru/sites/default/files/kuzma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66" cy="390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874" w:rsidRDefault="008B7874" w:rsidP="00736CEF">
      <w:pPr>
        <w:pStyle w:val="rtecenter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5"/>
          <w:szCs w:val="15"/>
        </w:rPr>
      </w:pPr>
    </w:p>
    <w:p w:rsidR="00736CEF" w:rsidRPr="00802AAC" w:rsidRDefault="008B7874" w:rsidP="008B7874">
      <w:pPr>
        <w:pStyle w:val="rtecenter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555555"/>
          <w:sz w:val="2"/>
          <w:szCs w:val="2"/>
        </w:rPr>
      </w:pPr>
      <w:r>
        <w:rPr>
          <w:noProof/>
        </w:rPr>
        <w:drawing>
          <wp:inline distT="0" distB="0" distL="0" distR="0">
            <wp:extent cx="5888769" cy="3864334"/>
            <wp:effectExtent l="19050" t="0" r="0" b="0"/>
            <wp:docPr id="5" name="Рисунок 1" descr="Картинки по запросу Этнографический музей г. Козьмодемьянск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Этнографический музей г. Козьмодемьянск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15" cy="386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6CEF" w:rsidRPr="00382E2B">
        <w:rPr>
          <w:sz w:val="28"/>
          <w:szCs w:val="28"/>
        </w:rPr>
        <w:t xml:space="preserve">  </w:t>
      </w:r>
      <w:hyperlink r:id="rId7" w:history="1">
        <w:r w:rsidR="00736CEF" w:rsidRPr="00802AAC">
          <w:rPr>
            <w:rFonts w:ascii="Arial" w:hAnsi="Arial" w:cs="Arial"/>
            <w:color w:val="51C1D7"/>
            <w:sz w:val="2"/>
            <w:u w:val="single"/>
          </w:rPr>
          <w:t> </w:t>
        </w:r>
      </w:hyperlink>
      <w:hyperlink r:id="rId8" w:history="1">
        <w:r w:rsidR="00736CEF" w:rsidRPr="00802AAC">
          <w:rPr>
            <w:rFonts w:ascii="Arial" w:hAnsi="Arial" w:cs="Arial"/>
            <w:color w:val="51C1D7"/>
            <w:sz w:val="2"/>
            <w:u w:val="single"/>
          </w:rPr>
          <w:t> </w:t>
        </w:r>
      </w:hyperlink>
      <w:r w:rsidR="00736CEF">
        <w:rPr>
          <w:rFonts w:ascii="Arial" w:hAnsi="Arial" w:cs="Arial"/>
          <w:noProof/>
          <w:color w:val="51C1D7"/>
          <w:sz w:val="2"/>
          <w:szCs w:val="2"/>
        </w:rPr>
        <w:drawing>
          <wp:inline distT="0" distB="0" distL="0" distR="0">
            <wp:extent cx="1025525" cy="1025525"/>
            <wp:effectExtent l="19050" t="0" r="3175" b="0"/>
            <wp:docPr id="6" name="Рисунок 6" descr="http://www.moya-planeta.ru/templates/images/slider/zoom.png">
              <a:hlinkClick xmlns:a="http://schemas.openxmlformats.org/drawingml/2006/main" r:id="rId8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ya-planeta.ru/templates/images/slider/zoom.png">
                      <a:hlinkClick r:id="rId8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EF" w:rsidRPr="00802AAC" w:rsidRDefault="00320805" w:rsidP="00736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"/>
          <w:szCs w:val="2"/>
          <w:lang w:eastAsia="ru-RU"/>
        </w:rPr>
      </w:pPr>
      <w:hyperlink r:id="rId10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1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2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3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4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5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6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7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8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  <w:hyperlink r:id="rId19" w:history="1">
        <w:r w:rsidR="00736CEF" w:rsidRPr="00802AAC">
          <w:rPr>
            <w:rFonts w:ascii="Arial" w:eastAsia="Times New Roman" w:hAnsi="Arial" w:cs="Arial"/>
            <w:color w:val="51C1D7"/>
            <w:sz w:val="2"/>
            <w:lang w:eastAsia="ru-RU"/>
          </w:rPr>
          <w:t> </w:t>
        </w:r>
      </w:hyperlink>
    </w:p>
    <w:p w:rsidR="00736CEF" w:rsidRPr="00665828" w:rsidRDefault="00736CEF" w:rsidP="00736CEF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65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территории музея собрана удивительная экспозиция, рассказывающая все о жизни марийцев прошлых столетий. На сравнительно небольшой территории в 5 гектаров расположены кузницы, бани, риги, избы, колодцы, амбар 1825 года постройки, пасека и  т.д.</w:t>
      </w:r>
      <w:r w:rsidRPr="00665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828">
        <w:rPr>
          <w:rFonts w:ascii="Times New Roman" w:hAnsi="Times New Roman" w:cs="Times New Roman"/>
          <w:sz w:val="24"/>
          <w:szCs w:val="24"/>
        </w:rPr>
        <w:t>Покрытие крыш зданий - колотая дранка, солома, щепа, горбыль, заборы - частокол, тын, дранка.</w:t>
      </w:r>
      <w:proofErr w:type="gramEnd"/>
      <w:r w:rsidRPr="00665828">
        <w:rPr>
          <w:rFonts w:ascii="Times New Roman" w:hAnsi="Times New Roman" w:cs="Times New Roman"/>
          <w:sz w:val="24"/>
          <w:szCs w:val="24"/>
        </w:rPr>
        <w:t xml:space="preserve"> </w:t>
      </w:r>
      <w:r w:rsidRPr="00665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91C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65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всех деревянных постройках можно посмотреть внутреннее убранство и элементы быта. Создатели музея стремились воссоздать оригинальные детали архитектуры и быта </w:t>
      </w:r>
      <w:proofErr w:type="spellStart"/>
      <w:r w:rsidRPr="00665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горномарийского</w:t>
      </w:r>
      <w:proofErr w:type="spellEnd"/>
      <w:r w:rsidRPr="006658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населения.</w:t>
      </w:r>
    </w:p>
    <w:p w:rsidR="00736CEF" w:rsidRDefault="008B7874" w:rsidP="00736CEF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2529" cy="2838616"/>
            <wp:effectExtent l="19050" t="0" r="1071" b="0"/>
            <wp:docPr id="8" name="Рисунок 4" descr="Картинки по запросу Этнографический музей г. Козьмодемьянск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Этнографический музей г. Козьмодемьянск фото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93" cy="283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EF" w:rsidRDefault="00736CEF" w:rsidP="00736CEF">
      <w:pPr>
        <w:pStyle w:val="a5"/>
        <w:shd w:val="clear" w:color="auto" w:fill="FFFFFF"/>
        <w:spacing w:before="240" w:beforeAutospacing="0" w:after="240" w:afterAutospacing="0"/>
        <w:jc w:val="both"/>
      </w:pPr>
      <w:r w:rsidRPr="00665828">
        <w:t xml:space="preserve">В музее хранятся образцы знаменитой </w:t>
      </w:r>
      <w:proofErr w:type="spellStart"/>
      <w:r w:rsidRPr="00665828">
        <w:t>горномарийской</w:t>
      </w:r>
      <w:proofErr w:type="spellEnd"/>
      <w:r w:rsidRPr="00665828">
        <w:t xml:space="preserve"> вышивки, известной своей сложностью в исполнении: она всегда двусторонняя, рисунок одинаково красив. Кроме того, узор вышивки чрезвычайно сложен и, как правило, неповторим.</w:t>
      </w:r>
    </w:p>
    <w:p w:rsidR="00736CEF" w:rsidRDefault="008B7874" w:rsidP="008B7874">
      <w:pPr>
        <w:pStyle w:val="a5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34949" cy="3029447"/>
            <wp:effectExtent l="19050" t="0" r="8651" b="0"/>
            <wp:docPr id="9" name="Рисунок 7" descr="Картинки по запросу Этнографический музей г. Козьмодемьянск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Этнографический музей г. Козьмодемьянск фото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EF" w:rsidRPr="00891CD3" w:rsidRDefault="000A3556" w:rsidP="00891CD3">
      <w:pPr>
        <w:pStyle w:val="a5"/>
        <w:shd w:val="clear" w:color="auto" w:fill="FFFFFF"/>
        <w:spacing w:before="0" w:beforeAutospacing="0" w:after="0" w:afterAutospacing="0"/>
        <w:jc w:val="both"/>
      </w:pPr>
      <w:r>
        <w:t>Н</w:t>
      </w:r>
      <w:r w:rsidR="00736CEF" w:rsidRPr="00891CD3">
        <w:t>а территории музея можно все осмотреть самим или воспользоваться услугами экскурсовода, фото и видео съёмка оплачивается отдельно. Мне очень понравилось в музее</w:t>
      </w:r>
      <w:r w:rsidR="008C5430">
        <w:t>.</w:t>
      </w:r>
    </w:p>
    <w:p w:rsidR="00736CEF" w:rsidRPr="00891CD3" w:rsidRDefault="00736CEF" w:rsidP="00891C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6CEF" w:rsidRPr="00891CD3" w:rsidSect="007A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178"/>
    <w:rsid w:val="000A3556"/>
    <w:rsid w:val="00221022"/>
    <w:rsid w:val="00232C3A"/>
    <w:rsid w:val="00320805"/>
    <w:rsid w:val="00736CEF"/>
    <w:rsid w:val="007A5B2A"/>
    <w:rsid w:val="00891CD3"/>
    <w:rsid w:val="008B7874"/>
    <w:rsid w:val="008C5430"/>
    <w:rsid w:val="00B86178"/>
    <w:rsid w:val="00BD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6CEF"/>
  </w:style>
  <w:style w:type="paragraph" w:styleId="a5">
    <w:name w:val="Normal (Web)"/>
    <w:basedOn w:val="a"/>
    <w:uiPriority w:val="99"/>
    <w:unhideWhenUsed/>
    <w:rsid w:val="0073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6CEF"/>
    <w:rPr>
      <w:b/>
      <w:bCs/>
    </w:rPr>
  </w:style>
  <w:style w:type="paragraph" w:customStyle="1" w:styleId="rtecenter">
    <w:name w:val="rtecenter"/>
    <w:basedOn w:val="a"/>
    <w:rsid w:val="0073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13" Type="http://schemas.openxmlformats.org/officeDocument/2006/relationships/hyperlink" Target="javascript://" TargetMode="External"/><Relationship Id="rId18" Type="http://schemas.openxmlformats.org/officeDocument/2006/relationships/hyperlink" Target="javascript:/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javascript://" TargetMode="External"/><Relationship Id="rId12" Type="http://schemas.openxmlformats.org/officeDocument/2006/relationships/hyperlink" Target="javascript://" TargetMode="External"/><Relationship Id="rId17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//" TargetMode="External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javascript://" TargetMode="External"/><Relationship Id="rId5" Type="http://schemas.openxmlformats.org/officeDocument/2006/relationships/image" Target="media/image2.jpeg"/><Relationship Id="rId15" Type="http://schemas.openxmlformats.org/officeDocument/2006/relationships/hyperlink" Target="javascript://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javascript:/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2018-01-18T14:22:00Z</dcterms:created>
  <dcterms:modified xsi:type="dcterms:W3CDTF">2018-01-19T18:58:00Z</dcterms:modified>
</cp:coreProperties>
</file>