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47" w:rsidRDefault="00F76347" w:rsidP="00F76347">
      <w:pPr>
        <w:ind w:firstLine="720"/>
        <w:jc w:val="center"/>
        <w:rPr>
          <w:b/>
          <w:sz w:val="28"/>
          <w:szCs w:val="28"/>
        </w:rPr>
      </w:pPr>
      <w:r w:rsidRPr="0033424F">
        <w:rPr>
          <w:b/>
          <w:sz w:val="28"/>
          <w:szCs w:val="28"/>
        </w:rPr>
        <w:t xml:space="preserve">СОЗДАНИЕ ЗДОРОВЬЕСБЕРЕГАЮЩЕЙ </w:t>
      </w:r>
    </w:p>
    <w:p w:rsidR="00F76347" w:rsidRPr="0033424F" w:rsidRDefault="00F76347" w:rsidP="00F76347">
      <w:pPr>
        <w:ind w:firstLine="720"/>
        <w:jc w:val="center"/>
        <w:rPr>
          <w:b/>
          <w:sz w:val="28"/>
          <w:szCs w:val="28"/>
        </w:rPr>
      </w:pPr>
      <w:r w:rsidRPr="0033424F">
        <w:rPr>
          <w:b/>
          <w:sz w:val="28"/>
          <w:szCs w:val="28"/>
        </w:rPr>
        <w:t>ОБРАЗОВАТЕЛЬНОЙ СРЕДЫ</w:t>
      </w:r>
    </w:p>
    <w:p w:rsidR="00F76347" w:rsidRDefault="00F76347" w:rsidP="00F76347">
      <w:pPr>
        <w:ind w:firstLine="540"/>
        <w:jc w:val="both"/>
        <w:rPr>
          <w:sz w:val="28"/>
          <w:szCs w:val="28"/>
        </w:rPr>
      </w:pPr>
      <w:r w:rsidRPr="0025385C">
        <w:rPr>
          <w:sz w:val="28"/>
          <w:szCs w:val="28"/>
        </w:rPr>
        <w:t>По определению М</w:t>
      </w:r>
      <w:r>
        <w:rPr>
          <w:sz w:val="28"/>
          <w:szCs w:val="28"/>
        </w:rPr>
        <w:t xml:space="preserve">инистерства образования Российской Федерации«…под </w:t>
      </w:r>
      <w:proofErr w:type="spellStart"/>
      <w:r>
        <w:rPr>
          <w:sz w:val="28"/>
          <w:szCs w:val="28"/>
        </w:rPr>
        <w:t>здоровьесберегающими</w:t>
      </w:r>
      <w:proofErr w:type="spellEnd"/>
      <w:r>
        <w:rPr>
          <w:sz w:val="28"/>
          <w:szCs w:val="28"/>
        </w:rPr>
        <w:t xml:space="preserve"> технологиями следует понимать систему мер по охране и укреплению здоровья учащихся, учитывающую важнейшие характеристики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зовательной среды, воздействующие на здоровье</w:t>
      </w:r>
      <w:r w:rsidRPr="00D13C18">
        <w:rPr>
          <w:sz w:val="28"/>
          <w:szCs w:val="28"/>
        </w:rPr>
        <w:t>».</w:t>
      </w:r>
    </w:p>
    <w:p w:rsidR="00F76347" w:rsidRPr="0033424F" w:rsidRDefault="00F76347" w:rsidP="00F76347">
      <w:pPr>
        <w:ind w:firstLine="54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Здоровьесберегающая</w:t>
      </w:r>
      <w:proofErr w:type="spellEnd"/>
      <w:r>
        <w:rPr>
          <w:b/>
          <w:sz w:val="28"/>
          <w:szCs w:val="28"/>
        </w:rPr>
        <w:t xml:space="preserve"> образовательная среда</w:t>
      </w:r>
      <w:r w:rsidRPr="0033424F">
        <w:rPr>
          <w:b/>
          <w:sz w:val="28"/>
          <w:szCs w:val="28"/>
        </w:rPr>
        <w:t xml:space="preserve"> включает в себя следу</w:t>
      </w:r>
      <w:r w:rsidRPr="0033424F">
        <w:rPr>
          <w:b/>
          <w:sz w:val="28"/>
          <w:szCs w:val="28"/>
        </w:rPr>
        <w:t>ю</w:t>
      </w:r>
      <w:r w:rsidRPr="0033424F">
        <w:rPr>
          <w:b/>
          <w:sz w:val="28"/>
          <w:szCs w:val="28"/>
        </w:rPr>
        <w:t>щие компоненты:</w:t>
      </w:r>
    </w:p>
    <w:p w:rsidR="00F76347" w:rsidRDefault="00F76347" w:rsidP="00F76347">
      <w:pPr>
        <w:numPr>
          <w:ilvl w:val="0"/>
          <w:numId w:val="1"/>
        </w:numPr>
        <w:tabs>
          <w:tab w:val="clear" w:pos="1080"/>
          <w:tab w:val="num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санитарно-гигиенических условий обучения.</w:t>
      </w:r>
    </w:p>
    <w:p w:rsidR="00F76347" w:rsidRDefault="00F76347" w:rsidP="00F76347">
      <w:pPr>
        <w:numPr>
          <w:ilvl w:val="0"/>
          <w:numId w:val="1"/>
        </w:numPr>
        <w:tabs>
          <w:tab w:val="clear" w:pos="1080"/>
          <w:tab w:val="num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Рациональная организация учебного процесса и режима учебной нагрузки.</w:t>
      </w:r>
    </w:p>
    <w:p w:rsidR="00F76347" w:rsidRDefault="00F76347" w:rsidP="00F76347">
      <w:pPr>
        <w:numPr>
          <w:ilvl w:val="0"/>
          <w:numId w:val="1"/>
        </w:numPr>
        <w:tabs>
          <w:tab w:val="clear" w:pos="1080"/>
          <w:tab w:val="num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полноценного питания детей в образовательном учреждении.</w:t>
      </w:r>
    </w:p>
    <w:p w:rsidR="00F76347" w:rsidRDefault="00F76347" w:rsidP="00F76347">
      <w:pPr>
        <w:numPr>
          <w:ilvl w:val="0"/>
          <w:numId w:val="1"/>
        </w:numPr>
        <w:tabs>
          <w:tab w:val="clear" w:pos="1080"/>
          <w:tab w:val="num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физического воспитания.</w:t>
      </w:r>
    </w:p>
    <w:p w:rsidR="00F76347" w:rsidRDefault="00F76347" w:rsidP="00F76347">
      <w:pPr>
        <w:numPr>
          <w:ilvl w:val="0"/>
          <w:numId w:val="1"/>
        </w:numPr>
        <w:tabs>
          <w:tab w:val="clear" w:pos="1080"/>
          <w:tab w:val="num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психологического комфорта всем участникам 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процесса.</w:t>
      </w:r>
    </w:p>
    <w:p w:rsidR="00F76347" w:rsidRDefault="00F76347" w:rsidP="00F76347">
      <w:pPr>
        <w:numPr>
          <w:ilvl w:val="0"/>
          <w:numId w:val="1"/>
        </w:numPr>
        <w:tabs>
          <w:tab w:val="clear" w:pos="1080"/>
          <w:tab w:val="num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образовательных технологий.</w:t>
      </w:r>
    </w:p>
    <w:p w:rsidR="00F76347" w:rsidRDefault="00F76347" w:rsidP="00F76347">
      <w:pPr>
        <w:numPr>
          <w:ilvl w:val="0"/>
          <w:numId w:val="1"/>
        </w:numPr>
        <w:tabs>
          <w:tab w:val="clear" w:pos="1080"/>
          <w:tab w:val="num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Широкое использование программ образования в сфере здоровья.</w:t>
      </w:r>
    </w:p>
    <w:p w:rsidR="00F76347" w:rsidRDefault="00F76347" w:rsidP="00F76347">
      <w:pPr>
        <w:numPr>
          <w:ilvl w:val="0"/>
          <w:numId w:val="1"/>
        </w:numPr>
        <w:tabs>
          <w:tab w:val="clear" w:pos="1080"/>
          <w:tab w:val="num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Интеграция в учебно-воспитательный процесс оздоровительных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приятий.</w:t>
      </w:r>
    </w:p>
    <w:p w:rsidR="00F76347" w:rsidRDefault="00F76347" w:rsidP="00F76347">
      <w:pPr>
        <w:numPr>
          <w:ilvl w:val="0"/>
          <w:numId w:val="1"/>
        </w:numPr>
        <w:tabs>
          <w:tab w:val="clear" w:pos="1080"/>
          <w:tab w:val="num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семейного консультирования, ориентированного на укрепл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здоровья и улучшение социальной адаптации ребенка.</w:t>
      </w:r>
    </w:p>
    <w:p w:rsidR="00F76347" w:rsidRDefault="00F76347" w:rsidP="00F76347">
      <w:pPr>
        <w:numPr>
          <w:ilvl w:val="0"/>
          <w:numId w:val="1"/>
        </w:numPr>
        <w:tabs>
          <w:tab w:val="clear" w:pos="1080"/>
          <w:tab w:val="num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по укреплению здоровья учителей.</w:t>
      </w:r>
    </w:p>
    <w:p w:rsidR="00F76347" w:rsidRDefault="00F76347" w:rsidP="00F76347">
      <w:pPr>
        <w:numPr>
          <w:ilvl w:val="0"/>
          <w:numId w:val="1"/>
        </w:numPr>
        <w:tabs>
          <w:tab w:val="clear" w:pos="1080"/>
          <w:tab w:val="num" w:pos="900"/>
        </w:tabs>
        <w:ind w:left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Обучение педагогических кадров по вопросам</w:t>
      </w:r>
      <w:proofErr w:type="gramEnd"/>
      <w:r>
        <w:rPr>
          <w:sz w:val="28"/>
          <w:szCs w:val="28"/>
        </w:rPr>
        <w:t xml:space="preserve"> охраны здоровья детей.</w:t>
      </w:r>
    </w:p>
    <w:p w:rsidR="00F76347" w:rsidRDefault="00F76347" w:rsidP="00F76347">
      <w:pPr>
        <w:numPr>
          <w:ilvl w:val="0"/>
          <w:numId w:val="1"/>
        </w:numPr>
        <w:tabs>
          <w:tab w:val="clear" w:pos="1080"/>
          <w:tab w:val="num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мониторинга здоровья.</w:t>
      </w:r>
    </w:p>
    <w:p w:rsidR="00F76347" w:rsidRDefault="00F76347" w:rsidP="00F76347">
      <w:pPr>
        <w:ind w:firstLine="720"/>
        <w:jc w:val="center"/>
        <w:rPr>
          <w:b/>
          <w:sz w:val="28"/>
          <w:szCs w:val="28"/>
        </w:rPr>
      </w:pPr>
    </w:p>
    <w:p w:rsidR="00F76347" w:rsidRDefault="00F76347" w:rsidP="00F76347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Остановимся более подробно на </w:t>
      </w:r>
      <w:proofErr w:type="spellStart"/>
      <w:r>
        <w:rPr>
          <w:b/>
          <w:sz w:val="28"/>
          <w:szCs w:val="28"/>
        </w:rPr>
        <w:t>х</w:t>
      </w:r>
      <w:r w:rsidRPr="007F6709">
        <w:rPr>
          <w:b/>
          <w:sz w:val="28"/>
          <w:szCs w:val="28"/>
        </w:rPr>
        <w:t>арактеристик</w:t>
      </w:r>
      <w:r>
        <w:rPr>
          <w:b/>
          <w:sz w:val="28"/>
          <w:szCs w:val="28"/>
        </w:rPr>
        <w:t>е</w:t>
      </w:r>
      <w:r w:rsidRPr="007F6709">
        <w:rPr>
          <w:b/>
          <w:sz w:val="28"/>
          <w:szCs w:val="28"/>
        </w:rPr>
        <w:t>компонент</w:t>
      </w:r>
      <w:r>
        <w:rPr>
          <w:b/>
          <w:sz w:val="28"/>
          <w:szCs w:val="28"/>
        </w:rPr>
        <w:t>ов</w:t>
      </w:r>
      <w:proofErr w:type="spellEnd"/>
      <w:r w:rsidRPr="007F6709">
        <w:rPr>
          <w:b/>
          <w:sz w:val="28"/>
          <w:szCs w:val="28"/>
        </w:rPr>
        <w:t xml:space="preserve"> </w:t>
      </w:r>
      <w:proofErr w:type="spellStart"/>
      <w:r w:rsidRPr="007F6709">
        <w:rPr>
          <w:b/>
          <w:sz w:val="28"/>
          <w:szCs w:val="28"/>
        </w:rPr>
        <w:t>здоров</w:t>
      </w:r>
      <w:r w:rsidRPr="007F6709">
        <w:rPr>
          <w:b/>
          <w:sz w:val="28"/>
          <w:szCs w:val="28"/>
        </w:rPr>
        <w:t>ь</w:t>
      </w:r>
      <w:r w:rsidRPr="007F6709">
        <w:rPr>
          <w:b/>
          <w:sz w:val="28"/>
          <w:szCs w:val="28"/>
        </w:rPr>
        <w:t>есберегающей</w:t>
      </w:r>
      <w:proofErr w:type="spellEnd"/>
      <w:r w:rsidRPr="007F6709">
        <w:rPr>
          <w:b/>
          <w:sz w:val="28"/>
          <w:szCs w:val="28"/>
        </w:rPr>
        <w:t xml:space="preserve"> образовательной среды.</w:t>
      </w:r>
    </w:p>
    <w:p w:rsidR="00F76347" w:rsidRDefault="00F76347" w:rsidP="00F76347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Первые два </w:t>
      </w:r>
      <w:r w:rsidRPr="00650867">
        <w:rPr>
          <w:b/>
          <w:sz w:val="28"/>
          <w:szCs w:val="28"/>
        </w:rPr>
        <w:t>направления</w:t>
      </w:r>
      <w:r w:rsidRPr="00650867">
        <w:rPr>
          <w:sz w:val="28"/>
          <w:szCs w:val="28"/>
        </w:rPr>
        <w:t xml:space="preserve"> подробно изложены </w:t>
      </w:r>
      <w:r w:rsidRPr="0047119B">
        <w:rPr>
          <w:sz w:val="28"/>
          <w:szCs w:val="28"/>
        </w:rPr>
        <w:t>в постановлении МЗ РФ №189</w:t>
      </w:r>
      <w:proofErr w:type="gramStart"/>
      <w:r w:rsidRPr="0047119B">
        <w:rPr>
          <w:sz w:val="28"/>
          <w:szCs w:val="28"/>
        </w:rPr>
        <w:t xml:space="preserve"> О</w:t>
      </w:r>
      <w:proofErr w:type="gramEnd"/>
      <w:r w:rsidRPr="0047119B">
        <w:rPr>
          <w:sz w:val="28"/>
          <w:szCs w:val="28"/>
        </w:rPr>
        <w:t xml:space="preserve">б утверждении </w:t>
      </w:r>
      <w:proofErr w:type="spellStart"/>
      <w:r w:rsidRPr="0047119B">
        <w:rPr>
          <w:sz w:val="28"/>
          <w:szCs w:val="28"/>
        </w:rPr>
        <w:t>СанПиН</w:t>
      </w:r>
      <w:proofErr w:type="spellEnd"/>
      <w:r w:rsidRPr="0047119B">
        <w:rPr>
          <w:sz w:val="28"/>
          <w:szCs w:val="28"/>
        </w:rPr>
        <w:t xml:space="preserve"> 2.4.2.2821-10 «Санитарно-эпидемиологические  требования к условиям и организации обучения в общеобразовательных учрежд</w:t>
      </w:r>
      <w:r w:rsidRPr="0047119B">
        <w:rPr>
          <w:sz w:val="28"/>
          <w:szCs w:val="28"/>
        </w:rPr>
        <w:t>е</w:t>
      </w:r>
      <w:r w:rsidRPr="0047119B">
        <w:rPr>
          <w:sz w:val="28"/>
          <w:szCs w:val="28"/>
        </w:rPr>
        <w:t>ниях»  от 29 декабря 2010 года.</w:t>
      </w:r>
    </w:p>
    <w:p w:rsidR="00F76347" w:rsidRDefault="00F76347" w:rsidP="00F76347">
      <w:pPr>
        <w:ind w:firstLine="720"/>
        <w:jc w:val="both"/>
        <w:rPr>
          <w:sz w:val="28"/>
          <w:szCs w:val="28"/>
        </w:rPr>
      </w:pPr>
      <w:r w:rsidRPr="00902A64">
        <w:rPr>
          <w:b/>
          <w:sz w:val="28"/>
          <w:szCs w:val="28"/>
        </w:rPr>
        <w:t>Третье направление</w:t>
      </w:r>
      <w:r>
        <w:rPr>
          <w:sz w:val="28"/>
          <w:szCs w:val="28"/>
        </w:rPr>
        <w:t xml:space="preserve"> регулирует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 xml:space="preserve"> 2.4.5.2409–08«Санитарно-эпидемиологические требования к организации питания обучающихся в общео</w:t>
      </w:r>
      <w:r>
        <w:rPr>
          <w:sz w:val="28"/>
        </w:rPr>
        <w:t>б</w:t>
      </w:r>
      <w:r>
        <w:rPr>
          <w:sz w:val="28"/>
        </w:rPr>
        <w:t>разовательных учреждениях, учреждениях начального и среднего професси</w:t>
      </w:r>
      <w:r>
        <w:rPr>
          <w:sz w:val="28"/>
        </w:rPr>
        <w:t>о</w:t>
      </w:r>
      <w:r>
        <w:rPr>
          <w:sz w:val="28"/>
        </w:rPr>
        <w:t>нального образования»</w:t>
      </w:r>
      <w:r>
        <w:rPr>
          <w:sz w:val="28"/>
          <w:szCs w:val="28"/>
        </w:rPr>
        <w:t>.</w:t>
      </w:r>
    </w:p>
    <w:p w:rsidR="00F76347" w:rsidRPr="00650867" w:rsidRDefault="00F76347" w:rsidP="00F763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50867">
        <w:rPr>
          <w:sz w:val="28"/>
          <w:szCs w:val="28"/>
        </w:rPr>
        <w:t xml:space="preserve">тветственность за соблюдение </w:t>
      </w:r>
      <w:proofErr w:type="spellStart"/>
      <w:r w:rsidRPr="00650867">
        <w:rPr>
          <w:sz w:val="28"/>
          <w:szCs w:val="28"/>
        </w:rPr>
        <w:t>СанПиНов</w:t>
      </w:r>
      <w:proofErr w:type="spellEnd"/>
      <w:r w:rsidRPr="00650867">
        <w:rPr>
          <w:sz w:val="28"/>
          <w:szCs w:val="28"/>
        </w:rPr>
        <w:t xml:space="preserve"> лежит на администрации и мед</w:t>
      </w:r>
      <w:r w:rsidRPr="00650867">
        <w:rPr>
          <w:sz w:val="28"/>
          <w:szCs w:val="28"/>
        </w:rPr>
        <w:t>и</w:t>
      </w:r>
      <w:r w:rsidRPr="00650867">
        <w:rPr>
          <w:sz w:val="28"/>
          <w:szCs w:val="28"/>
        </w:rPr>
        <w:t>цинском персонале образовательных учреждений.</w:t>
      </w:r>
    </w:p>
    <w:p w:rsidR="00F76347" w:rsidRPr="00650867" w:rsidRDefault="00F76347" w:rsidP="00F76347">
      <w:pPr>
        <w:ind w:firstLine="540"/>
        <w:jc w:val="both"/>
        <w:rPr>
          <w:sz w:val="28"/>
          <w:szCs w:val="28"/>
        </w:rPr>
      </w:pPr>
      <w:r w:rsidRPr="00650867">
        <w:rPr>
          <w:sz w:val="28"/>
          <w:szCs w:val="28"/>
        </w:rPr>
        <w:t xml:space="preserve">В обязанности педагогов входит умение и готовность видеть и определять с помощью органов чувств </w:t>
      </w:r>
      <w:r w:rsidRPr="00650867">
        <w:rPr>
          <w:sz w:val="28"/>
          <w:szCs w:val="28"/>
          <w:u w:val="single"/>
        </w:rPr>
        <w:t>явные</w:t>
      </w:r>
      <w:r w:rsidRPr="00650867">
        <w:rPr>
          <w:sz w:val="28"/>
          <w:szCs w:val="28"/>
        </w:rPr>
        <w:t xml:space="preserve"> нарушения гигиенических условий проведения урока и во время ставить об этом в известность медицинских работников и адм</w:t>
      </w:r>
      <w:r w:rsidRPr="00650867">
        <w:rPr>
          <w:sz w:val="28"/>
          <w:szCs w:val="28"/>
        </w:rPr>
        <w:t>и</w:t>
      </w:r>
      <w:r w:rsidRPr="00650867">
        <w:rPr>
          <w:sz w:val="28"/>
          <w:szCs w:val="28"/>
        </w:rPr>
        <w:t>нистрацию образовательного учреждения.</w:t>
      </w:r>
    </w:p>
    <w:p w:rsidR="00F76347" w:rsidRDefault="00F76347" w:rsidP="00F76347">
      <w:pPr>
        <w:ind w:firstLine="540"/>
        <w:jc w:val="both"/>
        <w:rPr>
          <w:b/>
          <w:sz w:val="28"/>
          <w:szCs w:val="28"/>
        </w:rPr>
      </w:pPr>
      <w:r w:rsidRPr="007D4DEA">
        <w:rPr>
          <w:b/>
          <w:sz w:val="28"/>
          <w:szCs w:val="28"/>
        </w:rPr>
        <w:t>1 Направление. ОПТИМИЗАЦИЯ СА</w:t>
      </w:r>
      <w:r>
        <w:rPr>
          <w:b/>
          <w:sz w:val="28"/>
          <w:szCs w:val="28"/>
        </w:rPr>
        <w:t>НИТАРНО-</w:t>
      </w:r>
      <w:r w:rsidRPr="007D4DEA">
        <w:rPr>
          <w:b/>
          <w:sz w:val="28"/>
          <w:szCs w:val="28"/>
        </w:rPr>
        <w:t>ГИГИЕНИЧЕСКИХ УСЛОВИЙ ОБУЧЕНИЯ</w:t>
      </w:r>
      <w:r>
        <w:rPr>
          <w:b/>
          <w:sz w:val="28"/>
          <w:szCs w:val="28"/>
        </w:rPr>
        <w:t>.</w:t>
      </w:r>
    </w:p>
    <w:p w:rsidR="00F76347" w:rsidRPr="00057B02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этого </w:t>
      </w:r>
      <w:r w:rsidRPr="00057B02">
        <w:rPr>
          <w:sz w:val="28"/>
          <w:szCs w:val="28"/>
        </w:rPr>
        <w:t>напра</w:t>
      </w:r>
      <w:r>
        <w:rPr>
          <w:sz w:val="28"/>
          <w:szCs w:val="28"/>
        </w:rPr>
        <w:t xml:space="preserve">вления обеспечивается </w:t>
      </w:r>
      <w:proofErr w:type="spellStart"/>
      <w:r>
        <w:rPr>
          <w:sz w:val="28"/>
          <w:szCs w:val="28"/>
        </w:rPr>
        <w:t>соблюдениемсанитарно</w:t>
      </w:r>
      <w:proofErr w:type="spellEnd"/>
      <w:r>
        <w:rPr>
          <w:sz w:val="28"/>
          <w:szCs w:val="28"/>
        </w:rPr>
        <w:t xml:space="preserve"> - 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гиенических требований</w:t>
      </w:r>
      <w:r w:rsidRPr="00057B02">
        <w:rPr>
          <w:sz w:val="28"/>
          <w:szCs w:val="28"/>
        </w:rPr>
        <w:t xml:space="preserve"> </w:t>
      </w:r>
      <w:proofErr w:type="gramStart"/>
      <w:r w:rsidRPr="00057B02">
        <w:rPr>
          <w:sz w:val="28"/>
          <w:szCs w:val="28"/>
        </w:rPr>
        <w:t>к</w:t>
      </w:r>
      <w:proofErr w:type="gramEnd"/>
      <w:r w:rsidRPr="00057B02">
        <w:rPr>
          <w:sz w:val="28"/>
          <w:szCs w:val="28"/>
        </w:rPr>
        <w:t>:</w:t>
      </w:r>
    </w:p>
    <w:p w:rsidR="00F76347" w:rsidRPr="00057B02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 w:rsidRPr="00057B02">
        <w:rPr>
          <w:sz w:val="28"/>
          <w:szCs w:val="28"/>
        </w:rPr>
        <w:t>- размещению общеобразовательного учреждения;</w:t>
      </w:r>
    </w:p>
    <w:p w:rsidR="00F76347" w:rsidRPr="00057B02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 w:rsidRPr="00057B02">
        <w:rPr>
          <w:sz w:val="28"/>
          <w:szCs w:val="28"/>
        </w:rPr>
        <w:lastRenderedPageBreak/>
        <w:t xml:space="preserve">- </w:t>
      </w:r>
      <w:r w:rsidRPr="00A91ECC">
        <w:rPr>
          <w:sz w:val="28"/>
          <w:szCs w:val="28"/>
        </w:rPr>
        <w:t xml:space="preserve">территории </w:t>
      </w:r>
      <w:r w:rsidRPr="00057B02">
        <w:rPr>
          <w:sz w:val="28"/>
          <w:szCs w:val="28"/>
        </w:rPr>
        <w:t>общеобразовательного учреждения;</w:t>
      </w:r>
    </w:p>
    <w:p w:rsidR="00F76347" w:rsidRPr="00057B02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 w:rsidRPr="00057B02">
        <w:rPr>
          <w:sz w:val="28"/>
          <w:szCs w:val="28"/>
        </w:rPr>
        <w:t>- зданию общеобразовательного учреждения;</w:t>
      </w:r>
    </w:p>
    <w:p w:rsidR="00F76347" w:rsidRPr="00057B02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 w:rsidRPr="00057B02">
        <w:rPr>
          <w:sz w:val="28"/>
          <w:szCs w:val="28"/>
        </w:rPr>
        <w:t>- оборудованию помещений общеобразовательного учреждения;</w:t>
      </w:r>
    </w:p>
    <w:p w:rsidR="00F76347" w:rsidRPr="00057B02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 w:rsidRPr="00057B02">
        <w:rPr>
          <w:sz w:val="28"/>
          <w:szCs w:val="28"/>
        </w:rPr>
        <w:t>- воздушно - тепловому режиму общеобразовательного учреждения;</w:t>
      </w:r>
    </w:p>
    <w:p w:rsidR="00F76347" w:rsidRPr="00057B02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 w:rsidRPr="00057B02">
        <w:rPr>
          <w:sz w:val="28"/>
          <w:szCs w:val="28"/>
        </w:rPr>
        <w:t>- естественному и искусственному освещению;</w:t>
      </w:r>
    </w:p>
    <w:p w:rsidR="00F76347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 w:rsidRPr="00057B02">
        <w:rPr>
          <w:sz w:val="28"/>
          <w:szCs w:val="28"/>
        </w:rPr>
        <w:t>- водоснабжению и канализации;</w:t>
      </w:r>
    </w:p>
    <w:p w:rsidR="00F76347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1ECC">
        <w:rPr>
          <w:sz w:val="28"/>
          <w:szCs w:val="28"/>
        </w:rPr>
        <w:t>помещениям и оборудованию общеобразовательных учреждений,  разм</w:t>
      </w:r>
      <w:r w:rsidRPr="00A91ECC">
        <w:rPr>
          <w:sz w:val="28"/>
          <w:szCs w:val="28"/>
        </w:rPr>
        <w:t>е</w:t>
      </w:r>
      <w:r w:rsidRPr="00A91ECC">
        <w:rPr>
          <w:sz w:val="28"/>
          <w:szCs w:val="28"/>
        </w:rPr>
        <w:t xml:space="preserve">щенных в приспособленных зданиях; </w:t>
      </w:r>
    </w:p>
    <w:p w:rsidR="00F76347" w:rsidRPr="00A91ECC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1ECC">
        <w:rPr>
          <w:sz w:val="28"/>
          <w:szCs w:val="28"/>
        </w:rPr>
        <w:t>санитарному состоянию и содержанию общеобразовательного учреждения.</w:t>
      </w:r>
    </w:p>
    <w:p w:rsidR="00F76347" w:rsidRPr="008B5F0C" w:rsidRDefault="00F76347" w:rsidP="00F76347">
      <w:pPr>
        <w:pStyle w:val="ConsNormal"/>
        <w:widowControl/>
        <w:ind w:firstLine="0"/>
        <w:jc w:val="both"/>
        <w:rPr>
          <w:b/>
          <w:color w:val="000000"/>
          <w:sz w:val="28"/>
          <w:szCs w:val="28"/>
        </w:rPr>
      </w:pPr>
      <w:r w:rsidRPr="008B5F0C">
        <w:rPr>
          <w:b/>
          <w:color w:val="000000"/>
          <w:sz w:val="28"/>
          <w:szCs w:val="28"/>
        </w:rPr>
        <w:t>Итак, каковы основные т</w:t>
      </w:r>
      <w:r>
        <w:rPr>
          <w:b/>
          <w:color w:val="000000"/>
          <w:sz w:val="28"/>
          <w:szCs w:val="28"/>
        </w:rPr>
        <w:t xml:space="preserve">ребования к размещению </w:t>
      </w:r>
      <w:r w:rsidRPr="008B5F0C">
        <w:rPr>
          <w:b/>
          <w:color w:val="000000"/>
          <w:sz w:val="28"/>
          <w:szCs w:val="28"/>
        </w:rPr>
        <w:t>общеобразовательных учреждений?</w:t>
      </w:r>
    </w:p>
    <w:p w:rsidR="00F76347" w:rsidRDefault="00F76347" w:rsidP="00F76347">
      <w:pPr>
        <w:widowControl w:val="0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Здания общеобразовательных учреждений должны размещаться в зоне жилой застройки, за пределами санитарно-защитных зон предприятий, сооружений и иных объектов, санитарных разрывов, гаражей, автостоянок, автомагистралей, объектов железнодорожного транспорта, метрополитена, маршрутов взлета и п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садки воздушного транспорта. </w:t>
      </w:r>
    </w:p>
    <w:p w:rsidR="00F76347" w:rsidRDefault="00F76347" w:rsidP="00F76347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Вновь строящиеся здания общеобразовательных учреждений размещают на внутриквартальных территориях жилых  микрорайонов, удаленных от городских улиц, межквартальных проездов на расстояние, обеспечивающее  уровни шума и загрязнения атмосферного воздуха требованиям санитарных правил и нормат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вов. </w:t>
      </w:r>
    </w:p>
    <w:p w:rsidR="00F76347" w:rsidRDefault="00F76347" w:rsidP="00F76347">
      <w:pPr>
        <w:pStyle w:val="ConsNormal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Радиус обслуживания от дома до ОУ в городе должен составлять не более </w:t>
      </w:r>
      <w:smartTag w:uri="urn:schemas-microsoft-com:office:smarttags" w:element="metricconverter">
        <w:smartTagPr>
          <w:attr w:name="ProductID" w:val="0,5 км"/>
        </w:smartTagPr>
        <w:r>
          <w:rPr>
            <w:bCs/>
            <w:sz w:val="28"/>
            <w:szCs w:val="28"/>
          </w:rPr>
          <w:t>0,5 км</w:t>
        </w:r>
      </w:smartTag>
      <w:r>
        <w:rPr>
          <w:bCs/>
          <w:sz w:val="28"/>
          <w:szCs w:val="28"/>
        </w:rPr>
        <w:t xml:space="preserve"> пешеходной доступности, транспортной доступности (в одну сторону): не б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лее 30 минут.</w:t>
      </w:r>
    </w:p>
    <w:p w:rsidR="00F76347" w:rsidRPr="008B5F0C" w:rsidRDefault="00F76347" w:rsidP="00F7634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B5F0C">
        <w:rPr>
          <w:b/>
          <w:sz w:val="28"/>
          <w:szCs w:val="28"/>
        </w:rPr>
        <w:t xml:space="preserve">      Требования к участку образовательного учреждения</w:t>
      </w:r>
    </w:p>
    <w:p w:rsidR="00F76347" w:rsidRDefault="00F76347" w:rsidP="00F76347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Территория общеобразовательного учреждения должна быть ограждена заб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ром и озеленена. Озеленение территории предусматривают из расчета не менее 50 % площади его территории. При размещении территории общеобразовательного учреждения на границе с лесными и садовыми массивами допускается сокращать площадь озеленения на 10%. </w:t>
      </w:r>
    </w:p>
    <w:p w:rsidR="00F76347" w:rsidRDefault="00F76347" w:rsidP="00F76347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Деревья высаживают на расстоянии не менее </w:t>
      </w:r>
      <w:smartTag w:uri="urn:schemas-microsoft-com:office:smarttags" w:element="metricconverter">
        <w:smartTagPr>
          <w:attr w:name="ProductID" w:val="15,0 м"/>
        </w:smartTagPr>
        <w:r>
          <w:rPr>
            <w:sz w:val="28"/>
            <w:szCs w:val="28"/>
          </w:rPr>
          <w:t>15,0 м</w:t>
        </w:r>
      </w:smartTag>
      <w:r>
        <w:rPr>
          <w:sz w:val="28"/>
          <w:szCs w:val="28"/>
        </w:rPr>
        <w:t xml:space="preserve">, а кустарники не менее </w:t>
      </w:r>
      <w:smartTag w:uri="urn:schemas-microsoft-com:office:smarttags" w:element="metricconverter">
        <w:smartTagPr>
          <w:attr w:name="ProductID" w:val="5,0 м"/>
        </w:smartTagPr>
        <w:r>
          <w:rPr>
            <w:sz w:val="28"/>
            <w:szCs w:val="28"/>
          </w:rPr>
          <w:t>5,0 м</w:t>
        </w:r>
      </w:smartTag>
      <w:r>
        <w:rPr>
          <w:sz w:val="28"/>
          <w:szCs w:val="28"/>
        </w:rPr>
        <w:t xml:space="preserve"> от здания учреждения. При озеленении территории не используют деревья и кустарники с ядовитыми плодами в целях предупреждения возникновения отра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лений обучающихся. </w:t>
      </w:r>
    </w:p>
    <w:p w:rsidR="00F76347" w:rsidRDefault="00F76347" w:rsidP="00F76347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Это условие является необходимым для поддержания санитарного состояния территории и  обеспечения безопасной жизнедеятельности учащихся.</w:t>
      </w:r>
    </w:p>
    <w:p w:rsidR="00F76347" w:rsidRDefault="00F76347" w:rsidP="00F76347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 осуществления полноценной учебной деятельности на территории ОУ предусматривается размещение следующих зон: зона отдыха, физкультурно-спортивная и хозяйственная. Допускается выделение учебно-опытной зоны. </w:t>
      </w:r>
    </w:p>
    <w:p w:rsidR="00F76347" w:rsidRDefault="00F76347" w:rsidP="00F76347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 учебно-опытной зоны не допускается сокращение физкул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турно-спортивной зоны и зоны отдыха.</w:t>
      </w:r>
    </w:p>
    <w:p w:rsidR="00F76347" w:rsidRPr="008B5F0C" w:rsidRDefault="00F76347" w:rsidP="00F76347">
      <w:pPr>
        <w:autoSpaceDE w:val="0"/>
        <w:autoSpaceDN w:val="0"/>
        <w:adjustRightInd w:val="0"/>
        <w:rPr>
          <w:b/>
          <w:sz w:val="28"/>
          <w:szCs w:val="28"/>
        </w:rPr>
      </w:pPr>
      <w:r w:rsidRPr="008B5F0C">
        <w:rPr>
          <w:b/>
          <w:sz w:val="28"/>
          <w:szCs w:val="28"/>
        </w:rPr>
        <w:t>Требования к зданию</w:t>
      </w:r>
    </w:p>
    <w:p w:rsidR="00F76347" w:rsidRDefault="00F76347" w:rsidP="00F76347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Вместимость вновь строящихся или реконструируемых общеобразовательных учреждений должна быть рассчитана для обучения только в  одну смену.  </w:t>
      </w:r>
    </w:p>
    <w:p w:rsidR="00F76347" w:rsidRDefault="00F76347" w:rsidP="00F7634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 вновь строящихся зданиях общеобразовательных учреждений рекоменд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ется учебные помещения для начальных классов выделять в отдельный блок (зд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ние), группировать в учебные секции. </w:t>
      </w:r>
    </w:p>
    <w:p w:rsidR="00F76347" w:rsidRDefault="00F76347" w:rsidP="00F7634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учебных секциях (блоках) для обучающихся 1-4 классов размещают: уче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ные помещения с рекреациями, игровые комнаты для групп продленного дня (из расчета не менее </w:t>
      </w:r>
      <w:smartTag w:uri="urn:schemas-microsoft-com:office:smarttags" w:element="metricconverter">
        <w:smartTagPr>
          <w:attr w:name="ProductID" w:val="2,5 м²"/>
        </w:smartTagPr>
        <w:r>
          <w:rPr>
            <w:sz w:val="28"/>
            <w:szCs w:val="28"/>
          </w:rPr>
          <w:t>2,5 м²</w:t>
        </w:r>
      </w:smartTag>
      <w:r>
        <w:rPr>
          <w:sz w:val="28"/>
          <w:szCs w:val="28"/>
        </w:rPr>
        <w:t xml:space="preserve"> на одного обучающегося), туалеты. </w:t>
      </w:r>
    </w:p>
    <w:p w:rsidR="00F76347" w:rsidRDefault="00F76347" w:rsidP="00F7634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обучающихся 1-х классов, посещающих группы продленного дня, должны быть предусмотрены спальные помещения, площадью не менее     </w:t>
      </w:r>
      <w:smartTag w:uri="urn:schemas-microsoft-com:office:smarttags" w:element="metricconverter">
        <w:smartTagPr>
          <w:attr w:name="ProductID" w:val="4,0 м²"/>
        </w:smartTagPr>
        <w:r>
          <w:rPr>
            <w:sz w:val="28"/>
            <w:szCs w:val="28"/>
          </w:rPr>
          <w:t>4,0 м²</w:t>
        </w:r>
      </w:smartTag>
      <w:r>
        <w:rPr>
          <w:sz w:val="28"/>
          <w:szCs w:val="28"/>
        </w:rPr>
        <w:t xml:space="preserve"> на одного ребенка. </w:t>
      </w:r>
    </w:p>
    <w:p w:rsidR="00F76347" w:rsidRDefault="00F76347" w:rsidP="00F7634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начальной общеобразовательной школы должны обучаться в закрепленных за каждым классом учебных помещениях.</w:t>
      </w:r>
    </w:p>
    <w:p w:rsidR="00F76347" w:rsidRDefault="00F76347" w:rsidP="00F7634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Рекомендуется учебные помещения для обучающихся 1-х классов размещать не выше 2-го этажа, а для обучающихся 2-4 классов – не выше 3 этажа.  </w:t>
      </w:r>
    </w:p>
    <w:p w:rsidR="00F76347" w:rsidRDefault="00F76347" w:rsidP="00F76347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II - III  ступени образования допускается организация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зовательного процесса по классно-кабинетной системе. </w:t>
      </w:r>
    </w:p>
    <w:p w:rsidR="00F76347" w:rsidRDefault="00F76347" w:rsidP="00F76347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невозможности обеспечить в кабинетах и лабораториях соответствие учебной мебели </w:t>
      </w:r>
      <w:proofErr w:type="spellStart"/>
      <w:r>
        <w:rPr>
          <w:sz w:val="28"/>
          <w:szCs w:val="28"/>
        </w:rPr>
        <w:t>росто-возрастным</w:t>
      </w:r>
      <w:proofErr w:type="spellEnd"/>
      <w:r>
        <w:rPr>
          <w:sz w:val="28"/>
          <w:szCs w:val="28"/>
        </w:rPr>
        <w:t xml:space="preserve"> особенностям обучающихся использовать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бинетную систему  обучения не рекомендуется.</w:t>
      </w:r>
    </w:p>
    <w:p w:rsidR="00F76347" w:rsidRDefault="00F76347" w:rsidP="00F76347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общеобразовательных учреждениях, расположенных в сельской местности, при малой наполняемости классов допускается использование учебных кабинетов по двум и более дисциплинам. </w:t>
      </w:r>
    </w:p>
    <w:p w:rsidR="00F76347" w:rsidRDefault="00F76347" w:rsidP="00F76347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238F8">
        <w:rPr>
          <w:sz w:val="28"/>
          <w:szCs w:val="28"/>
        </w:rPr>
        <w:t>Для детей, нуждающихся в психолого-педагогической помощи, в общеобраз</w:t>
      </w:r>
      <w:r w:rsidRPr="00B238F8">
        <w:rPr>
          <w:sz w:val="28"/>
          <w:szCs w:val="28"/>
        </w:rPr>
        <w:t>о</w:t>
      </w:r>
      <w:r w:rsidRPr="00B238F8">
        <w:rPr>
          <w:sz w:val="28"/>
          <w:szCs w:val="28"/>
        </w:rPr>
        <w:t>вательных учреждениях предусматриваются отдельные кабинеты педагога-психолога и учителя-логопеда, площадью не менее 10 м² каждый.</w:t>
      </w:r>
    </w:p>
    <w:p w:rsidR="00F76347" w:rsidRPr="00B238F8" w:rsidRDefault="00F76347" w:rsidP="00F76347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238F8">
        <w:rPr>
          <w:sz w:val="28"/>
          <w:szCs w:val="28"/>
        </w:rPr>
        <w:t>реконструируемых зданиях образовательных учреждений  предусматривают комнаты   личной гигиены из расчета 1 кабина на 70 человек площадью не менее 3,0 м². Их оборудуют  биде или поддоном с гибким шлангом, унитазом  и ум</w:t>
      </w:r>
      <w:r w:rsidRPr="00B238F8">
        <w:rPr>
          <w:sz w:val="28"/>
          <w:szCs w:val="28"/>
        </w:rPr>
        <w:t>ы</w:t>
      </w:r>
      <w:r w:rsidRPr="00B238F8">
        <w:rPr>
          <w:sz w:val="28"/>
          <w:szCs w:val="28"/>
        </w:rPr>
        <w:t xml:space="preserve">вальной раковиной с подводкой холодной и горячей воды. </w:t>
      </w:r>
    </w:p>
    <w:p w:rsidR="00F76347" w:rsidRDefault="00F76347" w:rsidP="00F76347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238F8">
        <w:rPr>
          <w:sz w:val="28"/>
          <w:szCs w:val="28"/>
        </w:rPr>
        <w:t>Для ранее построенных зданий общеобразовательных учреждений рекоменд</w:t>
      </w:r>
      <w:r w:rsidRPr="00B238F8">
        <w:rPr>
          <w:sz w:val="28"/>
          <w:szCs w:val="28"/>
        </w:rPr>
        <w:t>у</w:t>
      </w:r>
      <w:r w:rsidRPr="00B238F8">
        <w:rPr>
          <w:sz w:val="28"/>
          <w:szCs w:val="28"/>
        </w:rPr>
        <w:t>ется оборудовать кабины личной гигиены в туалетных комнатах.</w:t>
      </w:r>
    </w:p>
    <w:p w:rsidR="00F76347" w:rsidRPr="00A91ECC" w:rsidRDefault="00F76347" w:rsidP="00F76347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A91ECC">
        <w:rPr>
          <w:sz w:val="28"/>
          <w:szCs w:val="28"/>
        </w:rPr>
        <w:t>Спортивный зал рекомендуется размещать на 1 этаже здания или в отдельно пристроенном здании.</w:t>
      </w:r>
    </w:p>
    <w:p w:rsidR="00F76347" w:rsidRPr="00A91ECC" w:rsidRDefault="00F76347" w:rsidP="00F76347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A91ECC">
        <w:rPr>
          <w:sz w:val="28"/>
          <w:szCs w:val="28"/>
        </w:rPr>
        <w:t xml:space="preserve"> При размещении спортивного зала, на 2-м этаже и выше, должны быть в</w:t>
      </w:r>
      <w:r w:rsidRPr="00A91ECC">
        <w:rPr>
          <w:sz w:val="28"/>
          <w:szCs w:val="28"/>
        </w:rPr>
        <w:t>ы</w:t>
      </w:r>
      <w:r w:rsidRPr="00A91ECC">
        <w:rPr>
          <w:sz w:val="28"/>
          <w:szCs w:val="28"/>
        </w:rPr>
        <w:t xml:space="preserve">полнены </w:t>
      </w:r>
      <w:proofErr w:type="spellStart"/>
      <w:r w:rsidRPr="00A91ECC">
        <w:rPr>
          <w:sz w:val="28"/>
          <w:szCs w:val="28"/>
        </w:rPr>
        <w:t>звуко</w:t>
      </w:r>
      <w:proofErr w:type="spellEnd"/>
      <w:r w:rsidRPr="00A91ECC">
        <w:rPr>
          <w:sz w:val="28"/>
          <w:szCs w:val="28"/>
        </w:rPr>
        <w:t xml:space="preserve">- и виброизолирующие мероприятия. </w:t>
      </w:r>
    </w:p>
    <w:p w:rsidR="00F76347" w:rsidRPr="00A91ECC" w:rsidRDefault="00F76347" w:rsidP="00F76347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A91ECC">
        <w:rPr>
          <w:sz w:val="28"/>
          <w:szCs w:val="28"/>
        </w:rPr>
        <w:t>Количество и типы спортивных залов предусматриваются в зависимости от вида общеобразовательного учреждения и его вместимости. Рекомендуемые пл</w:t>
      </w:r>
      <w:r w:rsidRPr="00A91ECC">
        <w:rPr>
          <w:sz w:val="28"/>
          <w:szCs w:val="28"/>
        </w:rPr>
        <w:t>о</w:t>
      </w:r>
      <w:r w:rsidRPr="00A91ECC">
        <w:rPr>
          <w:sz w:val="28"/>
          <w:szCs w:val="28"/>
        </w:rPr>
        <w:t xml:space="preserve">щади спортивных залов: 9,0 </w:t>
      </w:r>
      <w:proofErr w:type="spellStart"/>
      <w:r w:rsidRPr="00A91ECC">
        <w:rPr>
          <w:sz w:val="28"/>
          <w:szCs w:val="28"/>
        </w:rPr>
        <w:t>х</w:t>
      </w:r>
      <w:proofErr w:type="spellEnd"/>
      <w:r w:rsidRPr="00A91ECC">
        <w:rPr>
          <w:sz w:val="28"/>
          <w:szCs w:val="28"/>
        </w:rPr>
        <w:t xml:space="preserve"> 18,0 м, 12,0 </w:t>
      </w:r>
      <w:proofErr w:type="spellStart"/>
      <w:r w:rsidRPr="00A91ECC">
        <w:rPr>
          <w:sz w:val="28"/>
          <w:szCs w:val="28"/>
        </w:rPr>
        <w:t>х</w:t>
      </w:r>
      <w:proofErr w:type="spellEnd"/>
      <w:r w:rsidRPr="00A91ECC">
        <w:rPr>
          <w:sz w:val="28"/>
          <w:szCs w:val="28"/>
        </w:rPr>
        <w:t xml:space="preserve"> 24,0 м, 18,0 </w:t>
      </w:r>
      <w:proofErr w:type="spellStart"/>
      <w:r w:rsidRPr="00A91ECC">
        <w:rPr>
          <w:sz w:val="28"/>
          <w:szCs w:val="28"/>
        </w:rPr>
        <w:t>х</w:t>
      </w:r>
      <w:proofErr w:type="spellEnd"/>
      <w:r w:rsidRPr="00A91ECC">
        <w:rPr>
          <w:sz w:val="28"/>
          <w:szCs w:val="28"/>
        </w:rPr>
        <w:t xml:space="preserve"> 30,0 м. Высота спорти</w:t>
      </w:r>
      <w:r w:rsidRPr="00A91ECC">
        <w:rPr>
          <w:sz w:val="28"/>
          <w:szCs w:val="28"/>
        </w:rPr>
        <w:t>в</w:t>
      </w:r>
      <w:r w:rsidRPr="00A91ECC">
        <w:rPr>
          <w:sz w:val="28"/>
          <w:szCs w:val="28"/>
        </w:rPr>
        <w:t>ного зала должна составлять не менее 6,0 м.</w:t>
      </w:r>
    </w:p>
    <w:p w:rsidR="00F76347" w:rsidRDefault="00F76347" w:rsidP="00F76347">
      <w:pPr>
        <w:autoSpaceDE w:val="0"/>
        <w:autoSpaceDN w:val="0"/>
        <w:adjustRightInd w:val="0"/>
        <w:rPr>
          <w:b/>
          <w:sz w:val="28"/>
          <w:szCs w:val="28"/>
        </w:rPr>
      </w:pPr>
      <w:r w:rsidRPr="008B5F0C">
        <w:rPr>
          <w:b/>
          <w:sz w:val="28"/>
          <w:szCs w:val="28"/>
        </w:rPr>
        <w:t xml:space="preserve">Требования к помещениям и оборудованию </w:t>
      </w:r>
    </w:p>
    <w:p w:rsidR="00F76347" w:rsidRPr="008B5F0C" w:rsidRDefault="00F76347" w:rsidP="00F76347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8B5F0C">
        <w:rPr>
          <w:b/>
          <w:i/>
          <w:sz w:val="28"/>
          <w:szCs w:val="28"/>
        </w:rPr>
        <w:t>Размещение оборудования должно осуществляться с учетом создания благ</w:t>
      </w:r>
      <w:r w:rsidRPr="008B5F0C">
        <w:rPr>
          <w:b/>
          <w:i/>
          <w:sz w:val="28"/>
          <w:szCs w:val="28"/>
        </w:rPr>
        <w:t>о</w:t>
      </w:r>
      <w:r w:rsidRPr="008B5F0C">
        <w:rPr>
          <w:b/>
          <w:i/>
          <w:sz w:val="28"/>
          <w:szCs w:val="28"/>
        </w:rPr>
        <w:t>приятных условий для зрительной работы, сохранения правильной рабочей позы, профилактики нарушения осанки</w:t>
      </w:r>
      <w:r>
        <w:rPr>
          <w:b/>
          <w:i/>
          <w:sz w:val="28"/>
          <w:szCs w:val="28"/>
        </w:rPr>
        <w:t xml:space="preserve"> у учащихся</w:t>
      </w:r>
      <w:r w:rsidRPr="008B5F0C">
        <w:rPr>
          <w:b/>
          <w:i/>
          <w:sz w:val="28"/>
          <w:szCs w:val="28"/>
        </w:rPr>
        <w:t>.</w:t>
      </w:r>
    </w:p>
    <w:p w:rsidR="00F76347" w:rsidRDefault="00F76347" w:rsidP="00F76347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зависимости от назначения учебных помещений могут быть использованы различные виды ученической мебели: школьная парта, столы ученические </w:t>
      </w:r>
      <w:r>
        <w:rPr>
          <w:sz w:val="28"/>
          <w:szCs w:val="28"/>
        </w:rPr>
        <w:lastRenderedPageBreak/>
        <w:t>(одн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местные и двухместные), столы аудиторные, чертежные или лабораторные в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плекте со стульями, конторки и другие. </w:t>
      </w:r>
    </w:p>
    <w:p w:rsidR="00F76347" w:rsidRDefault="00F76347" w:rsidP="00F7634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Табуретки или скамейки вместо стульев не используют! </w:t>
      </w:r>
    </w:p>
    <w:p w:rsidR="00F76347" w:rsidRDefault="00F76347" w:rsidP="00F7634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Ученическая мебель должна быть изготовлена из материалов, безвредных для здоровья детей и соответствовать </w:t>
      </w:r>
      <w:proofErr w:type="spellStart"/>
      <w:r>
        <w:rPr>
          <w:sz w:val="28"/>
          <w:szCs w:val="28"/>
        </w:rPr>
        <w:t>росто-возрастным</w:t>
      </w:r>
      <w:proofErr w:type="spellEnd"/>
      <w:r>
        <w:rPr>
          <w:sz w:val="28"/>
          <w:szCs w:val="28"/>
        </w:rPr>
        <w:t xml:space="preserve"> особенностям детей и треб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ваниям эргономики.</w:t>
      </w:r>
    </w:p>
    <w:p w:rsidR="00F76347" w:rsidRDefault="00F76347" w:rsidP="00F76347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Их расстановка может быть трехрядной, двухрядной и однорядной (сблокир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ванной). </w:t>
      </w:r>
    </w:p>
    <w:p w:rsidR="00F76347" w:rsidRDefault="00F76347" w:rsidP="00F7634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видом ученической мебели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I ступени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должна быть школьная парта, обеспеченная регулятором наклона поверхн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рабочей плоскости. Во время обучения письму и чтению,  наклон рабочей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верхности плоскости школьной парты должен составлять 7–15º. Передний край поверхности сиденья должен заходить за передний край рабочей плоскости парты на </w:t>
      </w:r>
      <w:smartTag w:uri="urn:schemas-microsoft-com:office:smarttags" w:element="metricconverter">
        <w:smartTagPr>
          <w:attr w:name="ProductID" w:val="4 см"/>
        </w:smartTagPr>
        <w:r>
          <w:rPr>
            <w:sz w:val="28"/>
            <w:szCs w:val="28"/>
          </w:rPr>
          <w:t>4 см</w:t>
        </w:r>
      </w:smartTag>
      <w:r>
        <w:rPr>
          <w:sz w:val="28"/>
          <w:szCs w:val="28"/>
        </w:rPr>
        <w:t xml:space="preserve"> у парт 1-го номера, на 5–</w:t>
      </w:r>
      <w:smartTag w:uri="urn:schemas-microsoft-com:office:smarttags" w:element="metricconverter">
        <w:smartTagPr>
          <w:attr w:name="ProductID" w:val="6 см"/>
        </w:smartTagPr>
        <w:r>
          <w:rPr>
            <w:sz w:val="28"/>
            <w:szCs w:val="28"/>
          </w:rPr>
          <w:t>6 см</w:t>
        </w:r>
      </w:smartTag>
      <w:r>
        <w:rPr>
          <w:sz w:val="28"/>
          <w:szCs w:val="28"/>
        </w:rPr>
        <w:t xml:space="preserve"> – 2-го и 3-го номеров и на 7–8 см у парт 4-го номера. </w:t>
      </w:r>
    </w:p>
    <w:p w:rsidR="00F76347" w:rsidRDefault="00F76347" w:rsidP="00F7634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Важно, чтобы рабочее место за партой или столом соответствовало росту учащегося. С этой целью проводится цветовая маркировка мебели. </w:t>
      </w:r>
    </w:p>
    <w:p w:rsidR="00F76347" w:rsidRDefault="00F76347" w:rsidP="00F76347">
      <w:pPr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</w:p>
    <w:p w:rsidR="00F76347" w:rsidRDefault="00F76347" w:rsidP="00F7634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F76347" w:rsidRDefault="00F76347" w:rsidP="00F76347">
      <w:pPr>
        <w:pStyle w:val="ConsNormal"/>
        <w:widowControl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Размеры мебели и ее маркировка по </w:t>
      </w:r>
      <w:proofErr w:type="spellStart"/>
      <w:r>
        <w:rPr>
          <w:b/>
          <w:sz w:val="28"/>
          <w:szCs w:val="28"/>
        </w:rPr>
        <w:t>ГОСТам</w:t>
      </w:r>
      <w:proofErr w:type="spellEnd"/>
    </w:p>
    <w:p w:rsidR="00F76347" w:rsidRDefault="00F76347" w:rsidP="00F76347">
      <w:pPr>
        <w:pStyle w:val="ConsNormal"/>
        <w:widowControl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"столы ученические" и "стулья ученические"</w:t>
      </w: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15"/>
        <w:gridCol w:w="1890"/>
        <w:gridCol w:w="2025"/>
        <w:gridCol w:w="2025"/>
        <w:gridCol w:w="1620"/>
      </w:tblGrid>
      <w:tr w:rsidR="00F76347" w:rsidTr="001F28C9">
        <w:trPr>
          <w:trHeight w:val="1080"/>
          <w:jc w:val="center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Номера </w:t>
            </w:r>
            <w:r>
              <w:rPr>
                <w:b/>
                <w:sz w:val="24"/>
                <w:szCs w:val="24"/>
              </w:rPr>
              <w:br/>
              <w:t xml:space="preserve">мебели </w:t>
            </w:r>
            <w:r>
              <w:rPr>
                <w:b/>
                <w:sz w:val="24"/>
                <w:szCs w:val="24"/>
              </w:rPr>
              <w:br/>
              <w:t xml:space="preserve">по   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ГОСТам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  <w:t>11015-93</w:t>
            </w:r>
            <w:r>
              <w:rPr>
                <w:b/>
                <w:sz w:val="24"/>
                <w:szCs w:val="24"/>
              </w:rPr>
              <w:br/>
              <w:t>11016-93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Группа роста </w:t>
            </w:r>
            <w:r>
              <w:rPr>
                <w:b/>
                <w:sz w:val="24"/>
                <w:szCs w:val="24"/>
              </w:rPr>
              <w:br/>
              <w:t xml:space="preserve">(в </w:t>
            </w:r>
            <w:proofErr w:type="gramStart"/>
            <w:r>
              <w:rPr>
                <w:b/>
                <w:sz w:val="24"/>
                <w:szCs w:val="24"/>
              </w:rPr>
              <w:t>мм</w:t>
            </w:r>
            <w:proofErr w:type="gram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Высота над  </w:t>
            </w:r>
            <w:r>
              <w:rPr>
                <w:b/>
                <w:sz w:val="24"/>
                <w:szCs w:val="24"/>
              </w:rPr>
              <w:br/>
              <w:t xml:space="preserve">полом крышки </w:t>
            </w:r>
            <w:r>
              <w:rPr>
                <w:b/>
                <w:sz w:val="24"/>
                <w:szCs w:val="24"/>
              </w:rPr>
              <w:br/>
              <w:t xml:space="preserve">края стола, </w:t>
            </w:r>
            <w:r>
              <w:rPr>
                <w:b/>
                <w:sz w:val="24"/>
                <w:szCs w:val="24"/>
              </w:rPr>
              <w:br/>
              <w:t xml:space="preserve">обращенного к </w:t>
            </w:r>
            <w:r>
              <w:rPr>
                <w:b/>
                <w:sz w:val="24"/>
                <w:szCs w:val="24"/>
              </w:rPr>
              <w:br/>
              <w:t xml:space="preserve">ученику, по  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ГОСТу</w:t>
            </w:r>
            <w:proofErr w:type="spellEnd"/>
            <w:r>
              <w:rPr>
                <w:b/>
                <w:sz w:val="24"/>
                <w:szCs w:val="24"/>
              </w:rPr>
              <w:t xml:space="preserve"> 11015-93</w:t>
            </w:r>
            <w:r>
              <w:rPr>
                <w:b/>
                <w:sz w:val="24"/>
                <w:szCs w:val="24"/>
              </w:rPr>
              <w:br/>
              <w:t xml:space="preserve">(в </w:t>
            </w:r>
            <w:proofErr w:type="gramStart"/>
            <w:r>
              <w:rPr>
                <w:b/>
                <w:sz w:val="24"/>
                <w:szCs w:val="24"/>
              </w:rPr>
              <w:t>мм</w:t>
            </w:r>
            <w:proofErr w:type="gram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Цвет </w:t>
            </w:r>
            <w:proofErr w:type="spellStart"/>
            <w:r>
              <w:rPr>
                <w:b/>
                <w:sz w:val="24"/>
                <w:szCs w:val="24"/>
              </w:rPr>
              <w:t>маркиро</w:t>
            </w:r>
            <w:proofErr w:type="gramStart"/>
            <w:r>
              <w:rPr>
                <w:b/>
                <w:sz w:val="24"/>
                <w:szCs w:val="24"/>
              </w:rPr>
              <w:t>в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  <w:proofErr w:type="gramEnd"/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Высота над </w:t>
            </w:r>
            <w:r>
              <w:rPr>
                <w:b/>
                <w:sz w:val="24"/>
                <w:szCs w:val="24"/>
              </w:rPr>
              <w:br/>
              <w:t>полом п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 xml:space="preserve">реднего    </w:t>
            </w:r>
            <w:r>
              <w:rPr>
                <w:b/>
                <w:sz w:val="24"/>
                <w:szCs w:val="24"/>
              </w:rPr>
              <w:br/>
              <w:t xml:space="preserve">края сиденья по 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ГОСТу</w:t>
            </w:r>
            <w:proofErr w:type="spellEnd"/>
            <w:r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br/>
              <w:t xml:space="preserve">11016-93   </w:t>
            </w:r>
            <w:r>
              <w:rPr>
                <w:b/>
                <w:sz w:val="24"/>
                <w:szCs w:val="24"/>
              </w:rPr>
              <w:br/>
              <w:t xml:space="preserve">(в </w:t>
            </w:r>
            <w:proofErr w:type="gramStart"/>
            <w:r>
              <w:rPr>
                <w:b/>
                <w:sz w:val="24"/>
                <w:szCs w:val="24"/>
              </w:rPr>
              <w:t>мм</w:t>
            </w:r>
            <w:proofErr w:type="gram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F76347" w:rsidTr="001F28C9">
        <w:trPr>
          <w:trHeight w:val="240"/>
          <w:jc w:val="center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1000 - 1150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Оранжевый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</w:tr>
      <w:tr w:rsidR="00F76347" w:rsidTr="001F28C9">
        <w:trPr>
          <w:trHeight w:val="240"/>
          <w:jc w:val="center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1150 - 1300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Фиолетовый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F76347" w:rsidTr="001F28C9">
        <w:trPr>
          <w:trHeight w:val="240"/>
          <w:jc w:val="center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1300 - 1450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Желтый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</w:tr>
      <w:tr w:rsidR="00F76347" w:rsidTr="001F28C9">
        <w:trPr>
          <w:trHeight w:val="240"/>
          <w:jc w:val="center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1450 - 1600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Красный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</w:t>
            </w:r>
          </w:p>
        </w:tc>
      </w:tr>
      <w:tr w:rsidR="00F76347" w:rsidTr="001F28C9">
        <w:trPr>
          <w:trHeight w:val="240"/>
          <w:jc w:val="center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1600 - 1750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Зеленый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</w:tc>
      </w:tr>
      <w:tr w:rsidR="00F76347" w:rsidTr="001F28C9">
        <w:trPr>
          <w:trHeight w:val="240"/>
          <w:jc w:val="center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1750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Голубой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</w:t>
            </w:r>
          </w:p>
        </w:tc>
      </w:tr>
    </w:tbl>
    <w:p w:rsidR="00F76347" w:rsidRDefault="00F76347" w:rsidP="00F76347">
      <w:pPr>
        <w:autoSpaceDE w:val="0"/>
        <w:autoSpaceDN w:val="0"/>
        <w:adjustRightInd w:val="0"/>
        <w:jc w:val="both"/>
        <w:rPr>
          <w:bCs/>
          <w:i/>
          <w:shadow/>
          <w:color w:val="000000"/>
          <w:sz w:val="28"/>
          <w:szCs w:val="28"/>
        </w:rPr>
      </w:pPr>
    </w:p>
    <w:p w:rsidR="00F76347" w:rsidRDefault="00F76347" w:rsidP="00F7634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Допускается совмещенный вариант использования разных видов ученической мебели (парты, конторки). </w:t>
      </w:r>
    </w:p>
    <w:p w:rsidR="00F76347" w:rsidRDefault="00F76347" w:rsidP="00F76347">
      <w:pPr>
        <w:ind w:firstLine="426"/>
        <w:jc w:val="both"/>
        <w:rPr>
          <w:sz w:val="28"/>
          <w:szCs w:val="28"/>
        </w:rPr>
      </w:pPr>
      <w:r w:rsidRPr="00D74A1C">
        <w:rPr>
          <w:sz w:val="28"/>
          <w:szCs w:val="28"/>
        </w:rPr>
        <w:t>При установке конторок дополнительно к основной ученической мебели их располагают позади последнего ряда столов или первым рядом от стены, прот</w:t>
      </w:r>
      <w:r w:rsidRPr="00D74A1C">
        <w:rPr>
          <w:sz w:val="28"/>
          <w:szCs w:val="28"/>
        </w:rPr>
        <w:t>и</w:t>
      </w:r>
      <w:r w:rsidRPr="00D74A1C">
        <w:rPr>
          <w:sz w:val="28"/>
          <w:szCs w:val="28"/>
        </w:rPr>
        <w:t xml:space="preserve">воположной </w:t>
      </w:r>
      <w:proofErr w:type="spellStart"/>
      <w:r w:rsidRPr="00D74A1C">
        <w:rPr>
          <w:sz w:val="28"/>
          <w:szCs w:val="28"/>
        </w:rPr>
        <w:t>светонесущей</w:t>
      </w:r>
      <w:proofErr w:type="spellEnd"/>
      <w:r w:rsidRPr="00D74A1C">
        <w:rPr>
          <w:sz w:val="28"/>
          <w:szCs w:val="28"/>
        </w:rPr>
        <w:t>, с соблюдением требований по размерам проходов и расстояний между оборудованием.</w:t>
      </w:r>
    </w:p>
    <w:p w:rsidR="00F76347" w:rsidRDefault="00F76347" w:rsidP="00F7634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ростовой группы высота над полом переднего края столе</w:t>
      </w:r>
      <w:r>
        <w:rPr>
          <w:sz w:val="28"/>
          <w:szCs w:val="28"/>
        </w:rPr>
        <w:t>ш</w:t>
      </w:r>
      <w:r>
        <w:rPr>
          <w:sz w:val="28"/>
          <w:szCs w:val="28"/>
        </w:rPr>
        <w:t>ницы конторки, обращенной к обучающемуся, должна иметь следующие знач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ния: при длине тела 1150-</w:t>
      </w:r>
      <w:smartTag w:uri="urn:schemas-microsoft-com:office:smarttags" w:element="metricconverter">
        <w:smartTagPr>
          <w:attr w:name="ProductID" w:val="1300 мм"/>
        </w:smartTagPr>
        <w:r>
          <w:rPr>
            <w:sz w:val="28"/>
            <w:szCs w:val="28"/>
          </w:rPr>
          <w:t>1300 мм</w:t>
        </w:r>
      </w:smartTag>
      <w:r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750 мм"/>
        </w:smartTagPr>
        <w:r>
          <w:rPr>
            <w:sz w:val="28"/>
            <w:szCs w:val="28"/>
          </w:rPr>
          <w:t>750 мм</w:t>
        </w:r>
      </w:smartTag>
      <w:r>
        <w:rPr>
          <w:sz w:val="28"/>
          <w:szCs w:val="28"/>
        </w:rPr>
        <w:t>, 1300-</w:t>
      </w:r>
      <w:smartTag w:uri="urn:schemas-microsoft-com:office:smarttags" w:element="metricconverter">
        <w:smartTagPr>
          <w:attr w:name="ProductID" w:val="1450 мм"/>
        </w:smartTagPr>
        <w:r>
          <w:rPr>
            <w:sz w:val="28"/>
            <w:szCs w:val="28"/>
          </w:rPr>
          <w:t>1450 мм</w:t>
        </w:r>
      </w:smartTag>
      <w:r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850 мм"/>
        </w:smartTagPr>
        <w:r>
          <w:rPr>
            <w:sz w:val="28"/>
            <w:szCs w:val="28"/>
          </w:rPr>
          <w:t>850 мм</w:t>
        </w:r>
      </w:smartTag>
      <w:r>
        <w:rPr>
          <w:sz w:val="28"/>
          <w:szCs w:val="28"/>
        </w:rPr>
        <w:t xml:space="preserve"> и 1450-</w:t>
      </w:r>
      <w:smartTag w:uri="urn:schemas-microsoft-com:office:smarttags" w:element="metricconverter">
        <w:smartTagPr>
          <w:attr w:name="ProductID" w:val="1600 мм"/>
        </w:smartTagPr>
        <w:r>
          <w:rPr>
            <w:sz w:val="28"/>
            <w:szCs w:val="28"/>
          </w:rPr>
          <w:t>1600 мм</w:t>
        </w:r>
      </w:smartTag>
      <w:r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950 мм"/>
        </w:smartTagPr>
        <w:r>
          <w:rPr>
            <w:sz w:val="28"/>
            <w:szCs w:val="28"/>
          </w:rPr>
          <w:t>950 мм</w:t>
        </w:r>
      </w:smartTag>
      <w:r>
        <w:rPr>
          <w:sz w:val="28"/>
          <w:szCs w:val="28"/>
        </w:rPr>
        <w:t xml:space="preserve">. Угол наклона столешницы составляет – 15-17◦. </w:t>
      </w:r>
    </w:p>
    <w:p w:rsidR="00F76347" w:rsidRDefault="00F76347" w:rsidP="00F7634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Продолжительность непрерывной работы за конторкой для обучающихся I ступени образования не должна превышать 7–10 мин, а для обучающихся П-Ш ступени образования – 15 минут.</w:t>
      </w:r>
    </w:p>
    <w:p w:rsidR="00F76347" w:rsidRDefault="00F76347" w:rsidP="00F7634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Расстановка парт (столов) проводится по номерам: </w:t>
      </w:r>
      <w:proofErr w:type="gramStart"/>
      <w:r>
        <w:rPr>
          <w:sz w:val="28"/>
          <w:szCs w:val="28"/>
        </w:rPr>
        <w:t>меньшие</w:t>
      </w:r>
      <w:proofErr w:type="gramEnd"/>
      <w:r>
        <w:rPr>
          <w:sz w:val="28"/>
          <w:szCs w:val="28"/>
        </w:rPr>
        <w:t xml:space="preserve"> – ближе к доске, большие – дальше. </w:t>
      </w:r>
    </w:p>
    <w:p w:rsidR="00F76347" w:rsidRDefault="00F76347" w:rsidP="00F7634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Необходимо соблюдать правильную расстановку мебели для детей с 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ниями здоровья. Так, для учащихся с нарушениями слуха или зрения парты 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вятся первыми, а для детей с пониженной остротой зрения – в первом ряду от окон (территория максимальной освещенности). Это позволяет снизить напряж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органов зрения, слуха во время учебного процесса и тем самым избежать дальнейшего прогрессирования имеющихся нарушений у ребенка.</w:t>
      </w:r>
    </w:p>
    <w:p w:rsidR="00F76347" w:rsidRDefault="00F76347" w:rsidP="00F76347">
      <w:pPr>
        <w:autoSpaceDE w:val="0"/>
        <w:autoSpaceDN w:val="0"/>
        <w:adjustRightInd w:val="0"/>
        <w:jc w:val="both"/>
        <w:rPr>
          <w:bCs/>
          <w:shadow/>
          <w:color w:val="000000"/>
          <w:sz w:val="28"/>
          <w:szCs w:val="28"/>
        </w:rPr>
      </w:pPr>
      <w:r>
        <w:rPr>
          <w:sz w:val="28"/>
          <w:szCs w:val="28"/>
        </w:rPr>
        <w:t xml:space="preserve">       Детей, </w:t>
      </w:r>
      <w:r>
        <w:rPr>
          <w:sz w:val="28"/>
          <w:szCs w:val="28"/>
          <w:u w:val="single"/>
        </w:rPr>
        <w:t>часто болеющих</w:t>
      </w:r>
      <w:r>
        <w:rPr>
          <w:sz w:val="28"/>
          <w:szCs w:val="28"/>
        </w:rPr>
        <w:t xml:space="preserve"> простудными заболеваниями,  целесообразней расс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живать дальше от наружной стены, вблизи которой имеется более низкая темп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ратура воздуха.                      </w:t>
      </w:r>
    </w:p>
    <w:p w:rsidR="00F76347" w:rsidRDefault="00F76347" w:rsidP="00F76347">
      <w:pPr>
        <w:pStyle w:val="Con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При оборудовании учебных помещений следует также соблюдать размеры проходов и расстояния между его предметами:</w:t>
      </w:r>
    </w:p>
    <w:p w:rsidR="00F76347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между рядами двухместных столов - не менее </w:t>
      </w:r>
      <w:smartTag w:uri="urn:schemas-microsoft-com:office:smarttags" w:element="metricconverter">
        <w:smartTagPr>
          <w:attr w:name="ProductID" w:val="60 см"/>
        </w:smartTagPr>
        <w:r>
          <w:rPr>
            <w:sz w:val="28"/>
            <w:szCs w:val="28"/>
          </w:rPr>
          <w:t>60 см</w:t>
        </w:r>
      </w:smartTag>
      <w:r>
        <w:rPr>
          <w:sz w:val="28"/>
          <w:szCs w:val="28"/>
        </w:rPr>
        <w:t>;</w:t>
      </w:r>
    </w:p>
    <w:p w:rsidR="00F76347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между рядом столов и наружной продольной стеной - не менее 50 – </w:t>
      </w:r>
      <w:smartTag w:uri="urn:schemas-microsoft-com:office:smarttags" w:element="metricconverter">
        <w:smartTagPr>
          <w:attr w:name="ProductID" w:val="70 см"/>
        </w:smartTagPr>
        <w:r>
          <w:rPr>
            <w:sz w:val="28"/>
            <w:szCs w:val="28"/>
          </w:rPr>
          <w:t>70 см</w:t>
        </w:r>
      </w:smartTag>
      <w:r>
        <w:rPr>
          <w:sz w:val="28"/>
          <w:szCs w:val="28"/>
        </w:rPr>
        <w:t>;</w:t>
      </w:r>
    </w:p>
    <w:p w:rsidR="00F76347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между рядом столов и внутренней продольной стеной (перегородкой) или шкафами, стоящими вдоль этой стены, - не менее 50 см;</w:t>
      </w:r>
    </w:p>
    <w:p w:rsidR="00F76347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 последних столов до стены (перегородки), противоположной классной доске - не менее 70 см, от задней стены, являющейся наружной – 100 см;</w:t>
      </w:r>
    </w:p>
    <w:p w:rsidR="00F76347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демонстрационного стола до учебной доски - не менее </w:t>
      </w:r>
      <w:smartTag w:uri="urn:schemas-microsoft-com:office:smarttags" w:element="metricconverter">
        <w:smartTagPr>
          <w:attr w:name="ProductID" w:val="100 см"/>
        </w:smartTagPr>
        <w:r>
          <w:rPr>
            <w:sz w:val="28"/>
            <w:szCs w:val="28"/>
          </w:rPr>
          <w:t>100 см</w:t>
        </w:r>
      </w:smartTag>
      <w:r>
        <w:rPr>
          <w:sz w:val="28"/>
          <w:szCs w:val="28"/>
        </w:rPr>
        <w:t>;</w:t>
      </w:r>
    </w:p>
    <w:p w:rsidR="00F76347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 первых парт до учебной доски – не менее 2,4 м;</w:t>
      </w:r>
    </w:p>
    <w:p w:rsidR="00F76347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наибольшая удаленность последнего места обучающегося от учебной доски – </w:t>
      </w:r>
      <w:smartTag w:uri="urn:schemas-microsoft-com:office:smarttags" w:element="metricconverter">
        <w:smartTagPr>
          <w:attr w:name="ProductID" w:val="860 см"/>
        </w:smartTagPr>
        <w:r>
          <w:rPr>
            <w:sz w:val="28"/>
            <w:szCs w:val="28"/>
          </w:rPr>
          <w:t>860 см</w:t>
        </w:r>
      </w:smartTag>
      <w:r>
        <w:rPr>
          <w:sz w:val="28"/>
          <w:szCs w:val="28"/>
        </w:rPr>
        <w:t>;</w:t>
      </w:r>
    </w:p>
    <w:p w:rsidR="00F76347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высота нижнего края учебной доски над полом - 70 – </w:t>
      </w:r>
      <w:smartTag w:uri="urn:schemas-microsoft-com:office:smarttags" w:element="metricconverter">
        <w:smartTagPr>
          <w:attr w:name="ProductID" w:val="90 см"/>
        </w:smartTagPr>
        <w:r>
          <w:rPr>
            <w:sz w:val="28"/>
            <w:szCs w:val="28"/>
          </w:rPr>
          <w:t>90 см</w:t>
        </w:r>
      </w:smartTag>
      <w:r>
        <w:rPr>
          <w:sz w:val="28"/>
          <w:szCs w:val="28"/>
        </w:rPr>
        <w:t>;</w:t>
      </w:r>
    </w:p>
    <w:p w:rsidR="00F76347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расстояние от классной доски до первого ряда столов в кабинетах квадра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ной или поперечной конфигурации  при четырехрядной расстановке мебели - не менее 300;</w:t>
      </w:r>
    </w:p>
    <w:p w:rsidR="00F76347" w:rsidRDefault="00F76347" w:rsidP="00F76347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Угол видимости доски от края доски длиной </w:t>
      </w:r>
      <w:smartTag w:uri="urn:schemas-microsoft-com:office:smarttags" w:element="metricconverter">
        <w:smartTagPr>
          <w:attr w:name="ProductID" w:val="3,0 м"/>
        </w:smartTagPr>
        <w:r>
          <w:rPr>
            <w:sz w:val="28"/>
            <w:szCs w:val="28"/>
          </w:rPr>
          <w:t>3,0 м</w:t>
        </w:r>
      </w:smartTag>
      <w:r>
        <w:rPr>
          <w:sz w:val="28"/>
          <w:szCs w:val="28"/>
        </w:rPr>
        <w:t>. до середины крайнего ме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 обучающегося за передним столом должен быть не менее 35 градусов для 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чающихся II - III ступени образования и не менее 45 градусов для обучающихся I ступени образования. </w:t>
      </w:r>
    </w:p>
    <w:p w:rsidR="00F76347" w:rsidRDefault="00F76347" w:rsidP="00F76347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Самое удаленное  от окон место занятий не должно находиться далее </w:t>
      </w:r>
      <w:smartTag w:uri="urn:schemas-microsoft-com:office:smarttags" w:element="metricconverter">
        <w:smartTagPr>
          <w:attr w:name="ProductID" w:val="6,0 м"/>
        </w:smartTagPr>
        <w:r>
          <w:rPr>
            <w:sz w:val="28"/>
            <w:szCs w:val="28"/>
          </w:rPr>
          <w:t>6,0 м</w:t>
        </w:r>
      </w:smartTag>
      <w:r>
        <w:rPr>
          <w:sz w:val="28"/>
          <w:szCs w:val="28"/>
        </w:rPr>
        <w:t>.</w:t>
      </w:r>
    </w:p>
    <w:p w:rsidR="00F76347" w:rsidRDefault="00F76347" w:rsidP="00F76347">
      <w:pPr>
        <w:widowControl w:val="0"/>
        <w:ind w:firstLine="426"/>
        <w:jc w:val="both"/>
      </w:pPr>
      <w:r>
        <w:rPr>
          <w:sz w:val="28"/>
          <w:szCs w:val="28"/>
        </w:rPr>
        <w:t>Классные доски (с использованием мела) должны быть изготовлены из 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риалов, имеющих высокую адгезию с материалами, используемыми для письма, хорошо очищаться влажной губкой, быть износостойкими, иметь темно-зеленый цвет и антибликовое покрытие</w:t>
      </w:r>
      <w:r>
        <w:t>.</w:t>
      </w:r>
    </w:p>
    <w:p w:rsidR="00F76347" w:rsidRDefault="00F76347" w:rsidP="00F76347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оборудование учебных помещений и кабинетов интерактивными досками, отвечающих  гигиеническим требованиям. При использовании интера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тивной доски и проекционного экрана необходимо обеспечить равномерное ее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вещение и отсутствие световых пятен повышенной яркости. </w:t>
      </w:r>
    </w:p>
    <w:p w:rsidR="00F76347" w:rsidRDefault="00F76347" w:rsidP="00F76347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74A1C">
        <w:rPr>
          <w:b/>
          <w:sz w:val="28"/>
          <w:szCs w:val="28"/>
        </w:rPr>
        <w:t>Кабинеты физики и химии</w:t>
      </w:r>
      <w:r w:rsidRPr="00D74A1C">
        <w:rPr>
          <w:sz w:val="28"/>
          <w:szCs w:val="28"/>
        </w:rPr>
        <w:t xml:space="preserve"> должны быть оборудованы специальными д</w:t>
      </w:r>
      <w:r w:rsidRPr="00D74A1C">
        <w:rPr>
          <w:sz w:val="28"/>
          <w:szCs w:val="28"/>
        </w:rPr>
        <w:t>е</w:t>
      </w:r>
      <w:r w:rsidRPr="00D74A1C">
        <w:rPr>
          <w:sz w:val="28"/>
          <w:szCs w:val="28"/>
        </w:rPr>
        <w:t>монстрационными столами. Для обеспечения лучшей видимости  учебно-</w:t>
      </w:r>
      <w:r w:rsidRPr="00D74A1C">
        <w:rPr>
          <w:sz w:val="28"/>
          <w:szCs w:val="28"/>
        </w:rPr>
        <w:lastRenderedPageBreak/>
        <w:t>наглядных пособий демонстрационный стол устанавливается на подиуме. Учен</w:t>
      </w:r>
      <w:r w:rsidRPr="00D74A1C">
        <w:rPr>
          <w:sz w:val="28"/>
          <w:szCs w:val="28"/>
        </w:rPr>
        <w:t>и</w:t>
      </w:r>
      <w:r w:rsidRPr="00D74A1C">
        <w:rPr>
          <w:sz w:val="28"/>
          <w:szCs w:val="28"/>
        </w:rPr>
        <w:t>ческие и демонстрационные столы должны иметь устойчивое к действию агре</w:t>
      </w:r>
      <w:r w:rsidRPr="00D74A1C">
        <w:rPr>
          <w:sz w:val="28"/>
          <w:szCs w:val="28"/>
        </w:rPr>
        <w:t>с</w:t>
      </w:r>
      <w:r w:rsidRPr="00D74A1C">
        <w:rPr>
          <w:sz w:val="28"/>
          <w:szCs w:val="28"/>
        </w:rPr>
        <w:t>сивных химических веществ покрытие и защитные бортики по наружному краю стола.</w:t>
      </w:r>
    </w:p>
    <w:p w:rsidR="00F76347" w:rsidRDefault="00F76347" w:rsidP="00F76347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74A1C">
        <w:rPr>
          <w:sz w:val="28"/>
          <w:szCs w:val="28"/>
        </w:rPr>
        <w:t xml:space="preserve">Кабинет химии и </w:t>
      </w:r>
      <w:proofErr w:type="gramStart"/>
      <w:r w:rsidRPr="00D74A1C">
        <w:rPr>
          <w:sz w:val="28"/>
          <w:szCs w:val="28"/>
        </w:rPr>
        <w:t>лаборантская</w:t>
      </w:r>
      <w:proofErr w:type="gramEnd"/>
      <w:r w:rsidRPr="00D74A1C">
        <w:rPr>
          <w:sz w:val="28"/>
          <w:szCs w:val="28"/>
        </w:rPr>
        <w:t xml:space="preserve"> оборудуются вытяжными шкафами. </w:t>
      </w:r>
    </w:p>
    <w:p w:rsidR="00F76347" w:rsidRDefault="00F76347" w:rsidP="00F76347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74A1C">
        <w:rPr>
          <w:sz w:val="28"/>
          <w:szCs w:val="28"/>
        </w:rPr>
        <w:t xml:space="preserve">Оборудование учебных помещений, предназначенных для </w:t>
      </w:r>
      <w:r w:rsidRPr="00D74A1C">
        <w:rPr>
          <w:b/>
          <w:sz w:val="28"/>
          <w:szCs w:val="28"/>
        </w:rPr>
        <w:t>занятий художес</w:t>
      </w:r>
      <w:r w:rsidRPr="00D74A1C">
        <w:rPr>
          <w:b/>
          <w:sz w:val="28"/>
          <w:szCs w:val="28"/>
        </w:rPr>
        <w:t>т</w:t>
      </w:r>
      <w:r w:rsidRPr="00D74A1C">
        <w:rPr>
          <w:b/>
          <w:sz w:val="28"/>
          <w:szCs w:val="28"/>
        </w:rPr>
        <w:t>венным творчеством, хореографией и музыкой,</w:t>
      </w:r>
      <w:r w:rsidRPr="00D74A1C">
        <w:rPr>
          <w:sz w:val="28"/>
          <w:szCs w:val="28"/>
        </w:rPr>
        <w:t xml:space="preserve"> должно соответствовать сан</w:t>
      </w:r>
      <w:r w:rsidRPr="00D74A1C">
        <w:rPr>
          <w:sz w:val="28"/>
          <w:szCs w:val="28"/>
        </w:rPr>
        <w:t>и</w:t>
      </w:r>
      <w:r w:rsidRPr="00D74A1C">
        <w:rPr>
          <w:sz w:val="28"/>
          <w:szCs w:val="28"/>
        </w:rPr>
        <w:t>тарно-эпидемиологическим требованиям  к учреждениям  дополнительного обр</w:t>
      </w:r>
      <w:r w:rsidRPr="00D74A1C">
        <w:rPr>
          <w:sz w:val="28"/>
          <w:szCs w:val="28"/>
        </w:rPr>
        <w:t>а</w:t>
      </w:r>
      <w:r w:rsidRPr="00D74A1C">
        <w:rPr>
          <w:sz w:val="28"/>
          <w:szCs w:val="28"/>
        </w:rPr>
        <w:t>зования детей.</w:t>
      </w:r>
    </w:p>
    <w:p w:rsidR="00F76347" w:rsidRDefault="00F76347" w:rsidP="00F76347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74A1C">
        <w:rPr>
          <w:b/>
          <w:sz w:val="28"/>
          <w:szCs w:val="28"/>
        </w:rPr>
        <w:t>Спальные комнаты для первоклассников</w:t>
      </w:r>
      <w:r w:rsidRPr="00D74A1C">
        <w:rPr>
          <w:sz w:val="28"/>
          <w:szCs w:val="28"/>
        </w:rPr>
        <w:t>, посещающих группу продленн</w:t>
      </w:r>
      <w:r w:rsidRPr="00D74A1C">
        <w:rPr>
          <w:sz w:val="28"/>
          <w:szCs w:val="28"/>
        </w:rPr>
        <w:t>о</w:t>
      </w:r>
      <w:r w:rsidRPr="00D74A1C">
        <w:rPr>
          <w:sz w:val="28"/>
          <w:szCs w:val="28"/>
        </w:rPr>
        <w:t>го дня, должны быть раздельными для мальчиков и девочек. Их  оборудуют по</w:t>
      </w:r>
      <w:r w:rsidRPr="00D74A1C">
        <w:rPr>
          <w:sz w:val="28"/>
          <w:szCs w:val="28"/>
        </w:rPr>
        <w:t>д</w:t>
      </w:r>
      <w:r w:rsidRPr="00D74A1C">
        <w:rPr>
          <w:sz w:val="28"/>
          <w:szCs w:val="28"/>
        </w:rPr>
        <w:t>ростковыми (размером 1600Х 700 мм) или встроенными одноярусными кроват</w:t>
      </w:r>
      <w:r w:rsidRPr="00D74A1C">
        <w:rPr>
          <w:sz w:val="28"/>
          <w:szCs w:val="28"/>
        </w:rPr>
        <w:t>я</w:t>
      </w:r>
      <w:r w:rsidRPr="00D74A1C">
        <w:rPr>
          <w:sz w:val="28"/>
          <w:szCs w:val="28"/>
        </w:rPr>
        <w:t>ми Кровати в спальных комнатах расставляют с соблюдением минимальных ра</w:t>
      </w:r>
      <w:r w:rsidRPr="00D74A1C">
        <w:rPr>
          <w:sz w:val="28"/>
          <w:szCs w:val="28"/>
        </w:rPr>
        <w:t>з</w:t>
      </w:r>
      <w:r w:rsidRPr="00D74A1C">
        <w:rPr>
          <w:sz w:val="28"/>
          <w:szCs w:val="28"/>
        </w:rPr>
        <w:t>рывов: от наружных стен – не менее 0,6 м, от отопительных приборов – 0,2 м, ш</w:t>
      </w:r>
      <w:r w:rsidRPr="00D74A1C">
        <w:rPr>
          <w:sz w:val="28"/>
          <w:szCs w:val="28"/>
        </w:rPr>
        <w:t>и</w:t>
      </w:r>
      <w:r w:rsidRPr="00D74A1C">
        <w:rPr>
          <w:sz w:val="28"/>
          <w:szCs w:val="28"/>
        </w:rPr>
        <w:t>рина прохода между кроватями – не менее 1,1 м, между изголовьями двух кров</w:t>
      </w:r>
      <w:r w:rsidRPr="00D74A1C">
        <w:rPr>
          <w:sz w:val="28"/>
          <w:szCs w:val="28"/>
        </w:rPr>
        <w:t>а</w:t>
      </w:r>
      <w:r w:rsidRPr="00D74A1C">
        <w:rPr>
          <w:sz w:val="28"/>
          <w:szCs w:val="28"/>
        </w:rPr>
        <w:t>тей – 0,3-0,4 м.</w:t>
      </w:r>
    </w:p>
    <w:p w:rsidR="00F76347" w:rsidRPr="00D74A1C" w:rsidRDefault="00F76347" w:rsidP="00F76347">
      <w:pPr>
        <w:autoSpaceDE w:val="0"/>
        <w:autoSpaceDN w:val="0"/>
        <w:adjustRightInd w:val="0"/>
        <w:ind w:firstLine="426"/>
        <w:jc w:val="both"/>
        <w:rPr>
          <w:b/>
          <w:sz w:val="28"/>
          <w:szCs w:val="28"/>
        </w:rPr>
      </w:pPr>
      <w:r w:rsidRPr="00D74A1C">
        <w:rPr>
          <w:b/>
          <w:sz w:val="28"/>
          <w:szCs w:val="28"/>
        </w:rPr>
        <w:t>Требования к воздушно-тепловому режиму</w:t>
      </w:r>
    </w:p>
    <w:p w:rsidR="00F76347" w:rsidRDefault="00F76347" w:rsidP="00F76347">
      <w:pPr>
        <w:autoSpaceDE w:val="0"/>
        <w:autoSpaceDN w:val="0"/>
        <w:adjustRightInd w:val="0"/>
        <w:ind w:firstLine="426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Здания  общеобразовательных учреждений оборудуют системами централиз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ванного отопления и вентиляции, которые должны соответствовать нормам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ектирования и строительства жилых и общественных зданий и обеспечивать о</w:t>
      </w:r>
      <w:r>
        <w:rPr>
          <w:sz w:val="28"/>
          <w:szCs w:val="28"/>
        </w:rPr>
        <w:t>п</w:t>
      </w:r>
      <w:r>
        <w:rPr>
          <w:sz w:val="28"/>
          <w:szCs w:val="28"/>
        </w:rPr>
        <w:t>тимальные параметры микроклимата и воздушной среды.</w:t>
      </w:r>
    </w:p>
    <w:p w:rsidR="00F76347" w:rsidRDefault="00F76347" w:rsidP="00F76347">
      <w:pPr>
        <w:autoSpaceDE w:val="0"/>
        <w:autoSpaceDN w:val="0"/>
        <w:adjustRightInd w:val="0"/>
        <w:ind w:firstLine="426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Паровое отопление  в учреждениях не используется. </w:t>
      </w:r>
    </w:p>
    <w:p w:rsidR="00F76347" w:rsidRDefault="00F76347" w:rsidP="00F76347">
      <w:pPr>
        <w:autoSpaceDE w:val="0"/>
        <w:autoSpaceDN w:val="0"/>
        <w:adjustRightInd w:val="0"/>
        <w:ind w:firstLine="426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 установке ограждений отопительных приборов используемые материалы должны быть  безвредны для здоровья детей.</w:t>
      </w:r>
    </w:p>
    <w:p w:rsidR="00F76347" w:rsidRDefault="00F76347" w:rsidP="00F76347">
      <w:pPr>
        <w:autoSpaceDE w:val="0"/>
        <w:autoSpaceDN w:val="0"/>
        <w:adjustRightInd w:val="0"/>
        <w:ind w:firstLine="426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Ограждения из древесно-стружечных плит и других полимерных материалов не допускаются. </w:t>
      </w:r>
    </w:p>
    <w:p w:rsidR="00F76347" w:rsidRDefault="00F76347" w:rsidP="00F76347">
      <w:pPr>
        <w:autoSpaceDE w:val="0"/>
        <w:autoSpaceDN w:val="0"/>
        <w:adjustRightInd w:val="0"/>
        <w:ind w:firstLine="426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Не допускается использование переносных обогревательных приборов, а та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же обогревателей с инфракрасным излучением.  </w:t>
      </w:r>
    </w:p>
    <w:p w:rsidR="00F76347" w:rsidRDefault="00F76347" w:rsidP="00F76347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воздуха в классах при обычном остеклении должна соответств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вать 18-24 градусам, а относительная влажность – 40-60%.</w:t>
      </w:r>
    </w:p>
    <w:p w:rsidR="00F76347" w:rsidRDefault="00F76347" w:rsidP="00F76347">
      <w:pPr>
        <w:autoSpaceDE w:val="0"/>
        <w:autoSpaceDN w:val="0"/>
        <w:adjustRightInd w:val="0"/>
        <w:ind w:firstLine="426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proofErr w:type="spellStart"/>
      <w:r>
        <w:rPr>
          <w:sz w:val="28"/>
          <w:szCs w:val="28"/>
        </w:rPr>
        <w:t>внеучебное</w:t>
      </w:r>
      <w:proofErr w:type="spellEnd"/>
      <w:r>
        <w:rPr>
          <w:sz w:val="28"/>
          <w:szCs w:val="28"/>
        </w:rPr>
        <w:t xml:space="preserve"> время при отсутствии детей в помещениях общеобразовател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ного учреждения  должна поддерживаться температура не ниже 15 °С. </w:t>
      </w:r>
    </w:p>
    <w:p w:rsidR="00F76347" w:rsidRDefault="00F76347" w:rsidP="00F76347">
      <w:pPr>
        <w:autoSpaceDE w:val="0"/>
        <w:autoSpaceDN w:val="0"/>
        <w:adjustRightInd w:val="0"/>
        <w:ind w:firstLine="426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Для контроля температурного режима учебные помещения и кабинеты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ны быть оснащены бытовыми термометрами.</w:t>
      </w:r>
    </w:p>
    <w:p w:rsidR="00F76347" w:rsidRDefault="00F76347" w:rsidP="00F76347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температурным режимом, уровнем влажности учебных помещений осуществляется медицинским персоналом учреждения.</w:t>
      </w:r>
    </w:p>
    <w:p w:rsidR="00F76347" w:rsidRDefault="00F76347" w:rsidP="00F76347">
      <w:pPr>
        <w:pStyle w:val="ConsNormal"/>
        <w:widowControl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поддержания оптимального воздушно-теплового режима, который нео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ходим для нормальной жизнедеятельности,  работоспособности учащихся, очень важно соблюдать режим проветривания. Предпочтителен режим сквозного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ветривания.</w:t>
      </w:r>
    </w:p>
    <w:p w:rsidR="00F76347" w:rsidRDefault="00F76347" w:rsidP="00F76347">
      <w:pPr>
        <w:pStyle w:val="ConsNormal"/>
        <w:widowControl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Следует помнить, что учебные помещения проветриваются во время перемен, до начала занятий и после их окончания, при отсутствии учащихся, а рекреацио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 - во время уроков. Длительность сквозного проветривания определяется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годными условиями согласно таблице 4.</w:t>
      </w:r>
    </w:p>
    <w:p w:rsidR="00F76347" w:rsidRDefault="00F76347" w:rsidP="00F76347">
      <w:pPr>
        <w:pStyle w:val="ConsNormal"/>
        <w:widowControl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теплые дни целесообразно проводить занятия при открытых фрамугах и форточках.</w:t>
      </w:r>
    </w:p>
    <w:p w:rsidR="00F76347" w:rsidRDefault="00F76347" w:rsidP="00F76347">
      <w:pPr>
        <w:pStyle w:val="ConsNonformat"/>
        <w:widowControl/>
        <w:ind w:firstLine="426"/>
      </w:pPr>
    </w:p>
    <w:p w:rsidR="00F76347" w:rsidRDefault="00F76347" w:rsidP="00F76347">
      <w:pPr>
        <w:pStyle w:val="ConsNormal"/>
        <w:widowControl/>
        <w:ind w:firstLine="0"/>
        <w:jc w:val="center"/>
        <w:rPr>
          <w:sz w:val="28"/>
          <w:szCs w:val="28"/>
        </w:rPr>
      </w:pPr>
    </w:p>
    <w:p w:rsidR="00F76347" w:rsidRDefault="00F76347" w:rsidP="00F76347">
      <w:pPr>
        <w:pStyle w:val="Con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F76347" w:rsidRDefault="00F76347" w:rsidP="00F76347">
      <w:pPr>
        <w:pStyle w:val="ConsNormal"/>
        <w:widowControl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Длительность сквозного проветривания учебных помещений в зависимости </w:t>
      </w:r>
    </w:p>
    <w:p w:rsidR="00F76347" w:rsidRDefault="00F76347" w:rsidP="00F76347">
      <w:pPr>
        <w:pStyle w:val="ConsNormal"/>
        <w:widowControl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температуры наружного воздуха</w:t>
      </w: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105"/>
        <w:gridCol w:w="3143"/>
        <w:gridCol w:w="3002"/>
      </w:tblGrid>
      <w:tr w:rsidR="00F76347" w:rsidTr="001F28C9">
        <w:trPr>
          <w:cantSplit/>
          <w:trHeight w:val="360"/>
          <w:jc w:val="center"/>
        </w:trPr>
        <w:tc>
          <w:tcPr>
            <w:tcW w:w="31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Наружная температура, </w:t>
            </w:r>
            <w:r>
              <w:rPr>
                <w:b/>
                <w:sz w:val="24"/>
                <w:szCs w:val="24"/>
              </w:rPr>
              <w:br/>
              <w:t xml:space="preserve">град. </w:t>
            </w:r>
            <w:proofErr w:type="gramStart"/>
            <w:r>
              <w:rPr>
                <w:b/>
                <w:sz w:val="24"/>
                <w:szCs w:val="24"/>
              </w:rPr>
              <w:t>С</w:t>
            </w:r>
            <w:proofErr w:type="gramEnd"/>
          </w:p>
        </w:tc>
        <w:tc>
          <w:tcPr>
            <w:tcW w:w="6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Длительность проветривания помещения,  мин.</w:t>
            </w:r>
          </w:p>
        </w:tc>
      </w:tr>
      <w:tr w:rsidR="00F76347" w:rsidTr="001F28C9">
        <w:trPr>
          <w:cantSplit/>
          <w:trHeight w:val="360"/>
          <w:jc w:val="center"/>
        </w:trPr>
        <w:tc>
          <w:tcPr>
            <w:tcW w:w="31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347" w:rsidRDefault="00F76347" w:rsidP="001F28C9">
            <w:pPr>
              <w:rPr>
                <w:b/>
              </w:rPr>
            </w:pP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малые перемены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большие перемены </w:t>
            </w:r>
            <w:r>
              <w:rPr>
                <w:b/>
                <w:sz w:val="24"/>
                <w:szCs w:val="24"/>
              </w:rPr>
              <w:br/>
              <w:t>и между сменами</w:t>
            </w:r>
          </w:p>
        </w:tc>
      </w:tr>
      <w:tr w:rsidR="00F76347" w:rsidTr="001F28C9">
        <w:trPr>
          <w:trHeight w:val="240"/>
          <w:jc w:val="center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+10 до +6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4 - 10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25 - 35</w:t>
            </w:r>
          </w:p>
        </w:tc>
      </w:tr>
      <w:tr w:rsidR="00F76347" w:rsidTr="001F28C9">
        <w:trPr>
          <w:trHeight w:val="240"/>
          <w:jc w:val="center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+5 до 0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3 - 7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20 - 30</w:t>
            </w:r>
          </w:p>
        </w:tc>
      </w:tr>
      <w:tr w:rsidR="00F76347" w:rsidTr="001F28C9">
        <w:trPr>
          <w:trHeight w:val="240"/>
          <w:jc w:val="center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-5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2 - 5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15 - 25</w:t>
            </w:r>
          </w:p>
        </w:tc>
      </w:tr>
      <w:tr w:rsidR="00F76347" w:rsidTr="001F28C9">
        <w:trPr>
          <w:trHeight w:val="240"/>
          <w:jc w:val="center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-5 до -10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1 - 3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10 - 15</w:t>
            </w:r>
          </w:p>
        </w:tc>
      </w:tr>
      <w:tr w:rsidR="00F76347" w:rsidTr="001F28C9">
        <w:trPr>
          <w:trHeight w:val="240"/>
          <w:jc w:val="center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 -10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1 - 1,5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347" w:rsidRDefault="00F76347" w:rsidP="001F28C9">
            <w:pPr>
              <w:pStyle w:val="Con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5 - 10</w:t>
            </w:r>
          </w:p>
        </w:tc>
      </w:tr>
    </w:tbl>
    <w:p w:rsidR="00F76347" w:rsidRDefault="00F76347" w:rsidP="00F76347">
      <w:pPr>
        <w:pStyle w:val="ConsNonformat"/>
        <w:widowControl/>
        <w:rPr>
          <w:sz w:val="28"/>
          <w:szCs w:val="28"/>
        </w:rPr>
      </w:pPr>
    </w:p>
    <w:p w:rsidR="00F76347" w:rsidRDefault="00F76347" w:rsidP="00F7634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Окна должны быть оборудованы откидными фрамугами с рычажными приборами или форточками. Площадь фрамуг и форточек, используемых для проветривания, в учебных помещениях должна быть не менее 1/50 площади пола. Фрамуги и форточки должны функционировать в любое время года. </w:t>
      </w:r>
    </w:p>
    <w:p w:rsidR="00F76347" w:rsidRDefault="00F76347" w:rsidP="00F76347">
      <w:pPr>
        <w:autoSpaceDE w:val="0"/>
        <w:autoSpaceDN w:val="0"/>
        <w:adjustRightInd w:val="0"/>
        <w:jc w:val="both"/>
        <w:rPr>
          <w:b/>
          <w:bCs/>
          <w:shadow/>
          <w:color w:val="000000"/>
          <w:sz w:val="28"/>
          <w:szCs w:val="28"/>
        </w:rPr>
      </w:pPr>
    </w:p>
    <w:p w:rsidR="00F76347" w:rsidRPr="003328BC" w:rsidRDefault="00F76347" w:rsidP="00F76347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3328BC">
        <w:rPr>
          <w:b/>
          <w:bCs/>
          <w:color w:val="000000"/>
          <w:sz w:val="28"/>
          <w:szCs w:val="28"/>
        </w:rPr>
        <w:t>Требования к естественному и искусственному освещению</w:t>
      </w:r>
    </w:p>
    <w:p w:rsidR="00F76347" w:rsidRDefault="00F76347" w:rsidP="00F76347">
      <w:pPr>
        <w:pStyle w:val="ConsNormal"/>
        <w:widowControl/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Естественное освещение.</w:t>
      </w:r>
      <w:r>
        <w:rPr>
          <w:sz w:val="28"/>
          <w:szCs w:val="28"/>
        </w:rPr>
        <w:t xml:space="preserve"> Учебные помещения должны иметь боковое лев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стороннее естественное освещение. Двустороннее освещение проектируется при глубине учебных помещений более </w:t>
      </w:r>
      <w:smartTag w:uri="urn:schemas-microsoft-com:office:smarttags" w:element="metricconverter">
        <w:smartTagPr>
          <w:attr w:name="ProductID" w:val="6 м"/>
        </w:smartTagPr>
        <w:r>
          <w:rPr>
            <w:sz w:val="28"/>
            <w:szCs w:val="28"/>
          </w:rPr>
          <w:t>6 м</w:t>
        </w:r>
      </w:smartTag>
      <w:r>
        <w:rPr>
          <w:sz w:val="28"/>
          <w:szCs w:val="28"/>
        </w:rPr>
        <w:t>, при этом обязательно устройство прав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стороннего подсвета, высота которого должна быть не менее </w:t>
      </w:r>
      <w:smartTag w:uri="urn:schemas-microsoft-com:office:smarttags" w:element="metricconverter">
        <w:smartTagPr>
          <w:attr w:name="ProductID" w:val="2,2 м"/>
        </w:smartTagPr>
        <w:r>
          <w:rPr>
            <w:sz w:val="28"/>
            <w:szCs w:val="28"/>
          </w:rPr>
          <w:t>2,2 м</w:t>
        </w:r>
      </w:smartTag>
      <w:r>
        <w:rPr>
          <w:sz w:val="28"/>
          <w:szCs w:val="28"/>
        </w:rPr>
        <w:t xml:space="preserve"> от потолка. Не следует допускать направление основного светового потока впереди и сзади от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F76347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Ориентация окон учебных помещений должна быть на южные, </w:t>
      </w:r>
      <w:proofErr w:type="spellStart"/>
      <w:proofErr w:type="gramStart"/>
      <w:r>
        <w:rPr>
          <w:sz w:val="28"/>
          <w:szCs w:val="28"/>
        </w:rPr>
        <w:t>юго</w:t>
      </w:r>
      <w:proofErr w:type="spellEnd"/>
      <w:r>
        <w:rPr>
          <w:sz w:val="28"/>
          <w:szCs w:val="28"/>
        </w:rPr>
        <w:t xml:space="preserve"> - восто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ные</w:t>
      </w:r>
      <w:proofErr w:type="gramEnd"/>
      <w:r>
        <w:rPr>
          <w:sz w:val="28"/>
          <w:szCs w:val="28"/>
        </w:rPr>
        <w:t xml:space="preserve"> и восточные стороны горизонта. На северные стороны горизонта могут быть ориентированы окна кабинетов черчения, рисования, ориентация кабинета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форматики - на север, </w:t>
      </w:r>
      <w:proofErr w:type="spellStart"/>
      <w:proofErr w:type="gramStart"/>
      <w:r>
        <w:rPr>
          <w:sz w:val="28"/>
          <w:szCs w:val="28"/>
        </w:rPr>
        <w:t>северо</w:t>
      </w:r>
      <w:proofErr w:type="spellEnd"/>
      <w:r>
        <w:rPr>
          <w:sz w:val="28"/>
          <w:szCs w:val="28"/>
        </w:rPr>
        <w:t xml:space="preserve"> - восток</w:t>
      </w:r>
      <w:proofErr w:type="gramEnd"/>
      <w:r>
        <w:rPr>
          <w:sz w:val="28"/>
          <w:szCs w:val="28"/>
        </w:rPr>
        <w:t>.</w:t>
      </w:r>
    </w:p>
    <w:p w:rsidR="00F76347" w:rsidRDefault="00F76347" w:rsidP="00F76347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Светопроемы</w:t>
      </w:r>
      <w:proofErr w:type="spellEnd"/>
      <w:r>
        <w:rPr>
          <w:sz w:val="28"/>
          <w:szCs w:val="28"/>
        </w:rPr>
        <w:t xml:space="preserve"> учебных помещений в зависимости от климатической зоны оборудуют регулируемыми солнцезащитными устройствами (подъемно-поворотные жалюзи, тканевые шторы) с длиной не ниже уровня подоконника. </w:t>
      </w:r>
    </w:p>
    <w:p w:rsidR="00F76347" w:rsidRDefault="00F76347" w:rsidP="00F7634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Рекомендуется использование штор из тканей светлых тонов, обладающих достаточной степенью светопропускания, хорошими светорассеивающими сво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ствами, которые не должны снижать уровень естественного освещения. Испол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зование штор (занавесок), в том числе штор с ламбрекенами, из поливинилхл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ридной пленки и других штор или устройств, ограничивающих естественную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вещенность, не допускается.</w:t>
      </w:r>
    </w:p>
    <w:p w:rsidR="00F76347" w:rsidRDefault="00F76347" w:rsidP="00F7634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нерабочем состоянии шторы необходимо размещать в простенках между окнами.</w:t>
      </w:r>
    </w:p>
    <w:p w:rsidR="00F76347" w:rsidRDefault="00F76347" w:rsidP="00F7634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отделки учебных помещений необходимо использовать отделочные материалы и краски, создающие матовую поверхность с коэффициентами </w:t>
      </w:r>
      <w:r>
        <w:rPr>
          <w:sz w:val="28"/>
          <w:szCs w:val="28"/>
        </w:rPr>
        <w:lastRenderedPageBreak/>
        <w:t>отраж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ния: для потолка - 0,7 - 0,9; для стен - 0,5 - 0,7; для пола - 0,4 - 0,5, для мебели и парт – 0,45; для классных досок – 0,1- 0,2.</w:t>
      </w:r>
    </w:p>
    <w:p w:rsidR="00F76347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Следует использовать следующие цвета красок:</w:t>
      </w:r>
    </w:p>
    <w:p w:rsidR="00F76347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для стен учебных помещений - светлые тона желтого, бежевого, розового, зеленого, голубого;</w:t>
      </w:r>
    </w:p>
    <w:p w:rsidR="00F76347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для мебели (парты, столы, шкафы) - цвета натурального дерева или светло - зеленый;</w:t>
      </w:r>
    </w:p>
    <w:p w:rsidR="00F76347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для классных досок - темно - зеленый;</w:t>
      </w:r>
    </w:p>
    <w:p w:rsidR="00F76347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дверей, оконных рам - </w:t>
      </w:r>
      <w:proofErr w:type="gramStart"/>
      <w:r>
        <w:rPr>
          <w:sz w:val="28"/>
          <w:szCs w:val="28"/>
        </w:rPr>
        <w:t>белый</w:t>
      </w:r>
      <w:proofErr w:type="gramEnd"/>
      <w:r>
        <w:rPr>
          <w:sz w:val="28"/>
          <w:szCs w:val="28"/>
        </w:rPr>
        <w:t>.</w:t>
      </w:r>
    </w:p>
    <w:p w:rsidR="00F76347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максимального использования дневного света и равномерного освещения учебных помещений следует:</w:t>
      </w:r>
    </w:p>
    <w:p w:rsidR="00F76347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сажать деревья не ближе </w:t>
      </w:r>
      <w:smartTag w:uri="urn:schemas-microsoft-com:office:smarttags" w:element="metricconverter">
        <w:smartTagPr>
          <w:attr w:name="ProductID" w:val="15 м"/>
        </w:smartTagPr>
        <w:r>
          <w:rPr>
            <w:sz w:val="28"/>
            <w:szCs w:val="28"/>
          </w:rPr>
          <w:t>15 м</w:t>
        </w:r>
      </w:smartTag>
      <w:r>
        <w:rPr>
          <w:sz w:val="28"/>
          <w:szCs w:val="28"/>
        </w:rPr>
        <w:t xml:space="preserve">, кустарник - не ближе </w:t>
      </w:r>
      <w:smartTag w:uri="urn:schemas-microsoft-com:office:smarttags" w:element="metricconverter">
        <w:smartTagPr>
          <w:attr w:name="ProductID" w:val="5 м"/>
        </w:smartTagPr>
        <w:r>
          <w:rPr>
            <w:sz w:val="28"/>
            <w:szCs w:val="28"/>
          </w:rPr>
          <w:t>5 м</w:t>
        </w:r>
      </w:smartTag>
      <w:r>
        <w:rPr>
          <w:sz w:val="28"/>
          <w:szCs w:val="28"/>
        </w:rPr>
        <w:t xml:space="preserve"> от здания;</w:t>
      </w:r>
    </w:p>
    <w:p w:rsidR="00F76347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 закрашивать оконные стекла;</w:t>
      </w:r>
    </w:p>
    <w:p w:rsidR="00F76347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 расставлять на подоконниках цветы. Их размещают в переносных цв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точницах высотой 65 - </w:t>
      </w:r>
      <w:smartTag w:uri="urn:schemas-microsoft-com:office:smarttags" w:element="metricconverter">
        <w:smartTagPr>
          <w:attr w:name="ProductID" w:val="70 см"/>
        </w:smartTagPr>
        <w:r>
          <w:rPr>
            <w:sz w:val="28"/>
            <w:szCs w:val="28"/>
          </w:rPr>
          <w:t>70 см</w:t>
        </w:r>
      </w:smartTag>
      <w:r>
        <w:rPr>
          <w:sz w:val="28"/>
          <w:szCs w:val="28"/>
        </w:rPr>
        <w:t xml:space="preserve"> от пола или подвесных кашпо в простенках окон. Допускается размещение на подоконниках цветов высотой не более </w:t>
      </w:r>
      <w:smartTag w:uri="urn:schemas-microsoft-com:office:smarttags" w:element="metricconverter">
        <w:smartTagPr>
          <w:attr w:name="ProductID" w:val="15 см"/>
        </w:smartTagPr>
        <w:r>
          <w:rPr>
            <w:sz w:val="28"/>
            <w:szCs w:val="28"/>
          </w:rPr>
          <w:t>15 см</w:t>
        </w:r>
      </w:smartTag>
      <w:r>
        <w:rPr>
          <w:sz w:val="28"/>
          <w:szCs w:val="28"/>
        </w:rPr>
        <w:t>.</w:t>
      </w:r>
    </w:p>
    <w:p w:rsidR="00F76347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очистку и мытье стекол проводить по мере загрязнения, но не реже 2 раз в год (осенью и весной).</w:t>
      </w:r>
    </w:p>
    <w:p w:rsidR="00F76347" w:rsidRDefault="00F76347" w:rsidP="00F76347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Искусственное освещение.</w:t>
      </w:r>
      <w:r>
        <w:rPr>
          <w:sz w:val="28"/>
          <w:szCs w:val="28"/>
        </w:rPr>
        <w:t xml:space="preserve"> В учебных помещениях обеспечиваются но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мируемые уровни освещенности и показатели качества освещения в соответствии с гигиеническими требованиями к искусственному освещению. В учебных пом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щениях предусматривается люминесцентное освещение с использованием ламп по спектру </w:t>
      </w:r>
      <w:proofErr w:type="spellStart"/>
      <w:r>
        <w:rPr>
          <w:sz w:val="28"/>
          <w:szCs w:val="28"/>
        </w:rPr>
        <w:t>цветоизлучения</w:t>
      </w:r>
      <w:proofErr w:type="spellEnd"/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белый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теплобелый</w:t>
      </w:r>
      <w:proofErr w:type="spellEnd"/>
      <w:r>
        <w:rPr>
          <w:sz w:val="28"/>
          <w:szCs w:val="28"/>
        </w:rPr>
        <w:t>, естественно-белый.</w:t>
      </w:r>
    </w:p>
    <w:p w:rsidR="00F76347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использование ламп накаливания (при этом нормы освещенн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снижаются на 2 ступени шкалы освещенности).</w:t>
      </w:r>
    </w:p>
    <w:p w:rsidR="00F76347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 следует использовать в одном помещении люминесцентные лампы и лампы накаливания. Использование новых типов ламп и светильников согласовыв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 с территориальными центрами Федеральной службы по надзору в сфере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щиты потребителей и благополучия по Ивановской области.</w:t>
      </w:r>
    </w:p>
    <w:p w:rsidR="00F76347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учебных помещениях следует применять систему общего освещения. Светильники с люминесцентными лампами располагаются параллельно </w:t>
      </w:r>
      <w:proofErr w:type="spellStart"/>
      <w:r>
        <w:rPr>
          <w:sz w:val="28"/>
          <w:szCs w:val="28"/>
        </w:rPr>
        <w:t>светонес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щей</w:t>
      </w:r>
      <w:proofErr w:type="spellEnd"/>
      <w:r>
        <w:rPr>
          <w:sz w:val="28"/>
          <w:szCs w:val="28"/>
        </w:rPr>
        <w:t xml:space="preserve"> стене на расстоянии </w:t>
      </w:r>
      <w:smartTag w:uri="urn:schemas-microsoft-com:office:smarttags" w:element="metricconverter">
        <w:smartTagPr>
          <w:attr w:name="ProductID" w:val="1,2 м"/>
        </w:smartTagPr>
        <w:r>
          <w:rPr>
            <w:sz w:val="28"/>
            <w:szCs w:val="28"/>
          </w:rPr>
          <w:t>1,2 м</w:t>
        </w:r>
      </w:smartTag>
      <w:r>
        <w:rPr>
          <w:sz w:val="28"/>
          <w:szCs w:val="28"/>
        </w:rPr>
        <w:t xml:space="preserve"> от наружной стены и </w:t>
      </w:r>
      <w:smartTag w:uri="urn:schemas-microsoft-com:office:smarttags" w:element="metricconverter">
        <w:smartTagPr>
          <w:attr w:name="ProductID" w:val="1,5 м"/>
        </w:smartTagPr>
        <w:r>
          <w:rPr>
            <w:sz w:val="28"/>
            <w:szCs w:val="28"/>
          </w:rPr>
          <w:t>1,5 м</w:t>
        </w:r>
      </w:smartTag>
      <w:r>
        <w:rPr>
          <w:sz w:val="28"/>
          <w:szCs w:val="28"/>
        </w:rPr>
        <w:t xml:space="preserve"> от внутренней. </w:t>
      </w:r>
    </w:p>
    <w:p w:rsidR="00F76347" w:rsidRDefault="00F76347" w:rsidP="00F7634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Классная доска, не обладающая собственным свечением, оборудуется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ным освещением - софитами, предназначенными для освещения классных  досок. </w:t>
      </w:r>
    </w:p>
    <w:p w:rsidR="00F76347" w:rsidRDefault="00F76347" w:rsidP="00F7634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Рекомендуется светильники размещать выше верхнего края доски на </w:t>
      </w:r>
      <w:smartTag w:uri="urn:schemas-microsoft-com:office:smarttags" w:element="metricconverter">
        <w:smartTagPr>
          <w:attr w:name="ProductID" w:val="0,3 м"/>
        </w:smartTagPr>
        <w:r>
          <w:rPr>
            <w:sz w:val="28"/>
            <w:szCs w:val="28"/>
          </w:rPr>
          <w:t>0,3 м</w:t>
        </w:r>
      </w:smartTag>
      <w:r>
        <w:rPr>
          <w:sz w:val="28"/>
          <w:szCs w:val="28"/>
        </w:rPr>
        <w:t xml:space="preserve"> и на </w:t>
      </w:r>
      <w:smartTag w:uri="urn:schemas-microsoft-com:office:smarttags" w:element="metricconverter">
        <w:smartTagPr>
          <w:attr w:name="ProductID" w:val="0,6 м"/>
        </w:smartTagPr>
        <w:r>
          <w:rPr>
            <w:sz w:val="28"/>
            <w:szCs w:val="28"/>
          </w:rPr>
          <w:t>0,6 м</w:t>
        </w:r>
      </w:smartTag>
      <w:r>
        <w:rPr>
          <w:sz w:val="28"/>
          <w:szCs w:val="28"/>
        </w:rPr>
        <w:t xml:space="preserve"> в сторону класса перед доской. </w:t>
      </w:r>
    </w:p>
    <w:p w:rsidR="00F76347" w:rsidRDefault="00F76347" w:rsidP="00F76347">
      <w:pPr>
        <w:pStyle w:val="Con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проектировании системы искусственного освещения для учебных пом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щений необходимо предусмотреть раздельное включение линий светильников.</w:t>
      </w:r>
    </w:p>
    <w:p w:rsidR="00F76347" w:rsidRDefault="00F76347" w:rsidP="00F76347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учебных кабинетах, аудиториях, лабораториях уровни освещенности должны соответствовать следующим нормам: на рабочих столах – 300-500 лк, в кабинетах технического черчения и рисования - 500 лк, в кабинетах информатики </w:t>
      </w:r>
      <w:r>
        <w:rPr>
          <w:sz w:val="28"/>
          <w:szCs w:val="28"/>
        </w:rPr>
        <w:lastRenderedPageBreak/>
        <w:t xml:space="preserve">на столах - 300 - 500 лк, на классной доске 300-500 лк, в актовых и спортивных залах (на полу) - 200 лк, в рекреациях (на полу) - 150 лк. </w:t>
      </w:r>
      <w:proofErr w:type="gramEnd"/>
    </w:p>
    <w:p w:rsidR="00F76347" w:rsidRDefault="00F76347" w:rsidP="00F763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использовании компьютерной техники и необходимости сочетать восприятие информации с экрана и ведение записи в тетради - освещенность на 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лах обучающихся должна быть  не ниже 300 лк. </w:t>
      </w:r>
    </w:p>
    <w:p w:rsidR="00F76347" w:rsidRDefault="00F76347" w:rsidP="00F76347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проводить чистку осветительной арматуры светильников не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же 2 раз в год и своевременно заменять перегоревшие лампы. Привлекать к этой работе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не следует. Неисправные, перегоревшие люминесцентные лампы собираются в контейнер в специально выделенном помещении и напра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ляют на утилизацию в соответствии с действующими нормативными документ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ми.</w:t>
      </w:r>
    </w:p>
    <w:p w:rsidR="00F76347" w:rsidRDefault="00F76347" w:rsidP="00F76347">
      <w:pPr>
        <w:pStyle w:val="ConsNormal"/>
        <w:widowControl/>
        <w:ind w:firstLine="0"/>
        <w:jc w:val="both"/>
        <w:rPr>
          <w:b/>
          <w:sz w:val="28"/>
          <w:szCs w:val="28"/>
        </w:rPr>
      </w:pPr>
      <w:r w:rsidRPr="00E52E63">
        <w:rPr>
          <w:b/>
          <w:sz w:val="28"/>
          <w:szCs w:val="28"/>
        </w:rPr>
        <w:t>Требования к водоснабжению и канализации</w:t>
      </w:r>
      <w:r>
        <w:rPr>
          <w:b/>
          <w:sz w:val="28"/>
          <w:szCs w:val="28"/>
        </w:rPr>
        <w:t>.</w:t>
      </w:r>
    </w:p>
    <w:p w:rsidR="00F76347" w:rsidRDefault="00F76347" w:rsidP="00F7634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Здания общеобразовательных учреждений должны быть оборудованы 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трализованными системами хозяйственно-питьевого водоснабжения, канализац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ей и водостоками в соответствии с требованиями к общественным зданиям 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оружениям в части хозяйственно-питьевого водоснабжения и водоотведения. </w:t>
      </w:r>
    </w:p>
    <w:p w:rsidR="00F76347" w:rsidRDefault="00F76347" w:rsidP="00F7634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Общеобразовательные  учреждения обеспечивают водой, отвечающей гиги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ническим требованиям  к качеству и безопасности воды питьевого водоснабж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F76347" w:rsidRDefault="00F76347" w:rsidP="00F76347">
      <w:pPr>
        <w:pStyle w:val="ConsNormal"/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общеобразовательных учреждениях питьевой режим обучающихся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зуется в соответствии с санитарно-эпидемиологическими требованиями к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зации питания обучающихся в общеобразовательных учреждениях, учреждениях начального и среднего профессионального образования. </w:t>
      </w:r>
    </w:p>
    <w:p w:rsidR="00F76347" w:rsidRPr="002E1E3A" w:rsidRDefault="00F76347" w:rsidP="00F76347">
      <w:pPr>
        <w:ind w:firstLine="720"/>
        <w:jc w:val="both"/>
        <w:rPr>
          <w:sz w:val="28"/>
          <w:szCs w:val="28"/>
          <w:highlight w:val="lightGray"/>
        </w:rPr>
      </w:pPr>
    </w:p>
    <w:p w:rsidR="00F76347" w:rsidRPr="003328BC" w:rsidRDefault="00F76347" w:rsidP="00F76347">
      <w:pPr>
        <w:ind w:firstLine="720"/>
        <w:jc w:val="both"/>
        <w:rPr>
          <w:b/>
          <w:sz w:val="28"/>
          <w:szCs w:val="28"/>
        </w:rPr>
      </w:pPr>
      <w:r w:rsidRPr="003328BC">
        <w:rPr>
          <w:b/>
          <w:caps/>
          <w:sz w:val="28"/>
          <w:szCs w:val="28"/>
        </w:rPr>
        <w:t>2</w:t>
      </w:r>
      <w:r w:rsidRPr="003328BC">
        <w:rPr>
          <w:b/>
          <w:sz w:val="28"/>
          <w:szCs w:val="28"/>
        </w:rPr>
        <w:t>Направление</w:t>
      </w:r>
      <w:r>
        <w:rPr>
          <w:b/>
          <w:sz w:val="28"/>
          <w:szCs w:val="28"/>
        </w:rPr>
        <w:t xml:space="preserve"> создания </w:t>
      </w:r>
      <w:proofErr w:type="spellStart"/>
      <w:r>
        <w:rPr>
          <w:b/>
          <w:sz w:val="28"/>
          <w:szCs w:val="28"/>
        </w:rPr>
        <w:t>здоровьесберегающей</w:t>
      </w:r>
      <w:proofErr w:type="spellEnd"/>
      <w:r>
        <w:rPr>
          <w:b/>
          <w:sz w:val="28"/>
          <w:szCs w:val="28"/>
        </w:rPr>
        <w:t xml:space="preserve"> образовательной среды -  </w:t>
      </w:r>
      <w:r w:rsidRPr="003328BC">
        <w:rPr>
          <w:b/>
          <w:sz w:val="28"/>
          <w:szCs w:val="28"/>
        </w:rPr>
        <w:t>РАЦИОНАЛЬНАЯ (ЗДОРОВЬЕСБЕРЕГАЮЩАЯ) ОРГАНИЗАЦИЯ УЧЕ</w:t>
      </w:r>
      <w:r w:rsidRPr="003328BC">
        <w:rPr>
          <w:b/>
          <w:sz w:val="28"/>
          <w:szCs w:val="28"/>
        </w:rPr>
        <w:t>Б</w:t>
      </w:r>
      <w:r w:rsidRPr="003328BC">
        <w:rPr>
          <w:b/>
          <w:sz w:val="28"/>
          <w:szCs w:val="28"/>
        </w:rPr>
        <w:t>НОГО ПРОЦЕССА.</w:t>
      </w:r>
    </w:p>
    <w:p w:rsidR="00F76347" w:rsidRDefault="00F76347" w:rsidP="00F76347">
      <w:pPr>
        <w:ind w:firstLine="540"/>
        <w:jc w:val="both"/>
        <w:rPr>
          <w:sz w:val="28"/>
          <w:szCs w:val="28"/>
        </w:rPr>
      </w:pPr>
      <w:r w:rsidRPr="003328BC">
        <w:rPr>
          <w:sz w:val="28"/>
          <w:szCs w:val="28"/>
        </w:rPr>
        <w:t xml:space="preserve">Многие ученые считают это направление сердцевиной </w:t>
      </w:r>
      <w:proofErr w:type="spellStart"/>
      <w:r w:rsidRPr="003328BC">
        <w:rPr>
          <w:sz w:val="28"/>
          <w:szCs w:val="28"/>
        </w:rPr>
        <w:t>здоровьесберегающей</w:t>
      </w:r>
      <w:proofErr w:type="spellEnd"/>
      <w:r w:rsidRPr="003328BC">
        <w:rPr>
          <w:sz w:val="28"/>
          <w:szCs w:val="28"/>
        </w:rPr>
        <w:t xml:space="preserve"> педагогики. Приоритет в реализации этого направления, бесспорно, принадлежит педагогам.</w:t>
      </w:r>
    </w:p>
    <w:p w:rsidR="00F76347" w:rsidRDefault="00F76347" w:rsidP="00F763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Этот вопрос во многом регламентируется постановлением Министерства здравоохранения РФ №189Об утверждении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2.4.2.2821-10 «Санитарно-эпидемиологические  требования к условиям и организации обучения в общео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разовательных учреждениях»  от 29 декабря 2010 года.</w:t>
      </w:r>
    </w:p>
    <w:p w:rsidR="00F76347" w:rsidRPr="003328BC" w:rsidRDefault="00F76347" w:rsidP="00F76347">
      <w:pPr>
        <w:ind w:firstLine="540"/>
        <w:jc w:val="both"/>
        <w:rPr>
          <w:sz w:val="28"/>
          <w:szCs w:val="28"/>
        </w:rPr>
      </w:pPr>
    </w:p>
    <w:p w:rsidR="00F76347" w:rsidRDefault="00F76347" w:rsidP="00F76347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направление - </w:t>
      </w:r>
      <w:r w:rsidRPr="003328BC">
        <w:rPr>
          <w:b/>
          <w:sz w:val="28"/>
          <w:szCs w:val="28"/>
        </w:rPr>
        <w:t>ОБЕСПЕЧЕНИЕ ПОЛНОЦЕННОГО ПИТАНИЯ Д</w:t>
      </w:r>
      <w:r w:rsidRPr="003328BC">
        <w:rPr>
          <w:b/>
          <w:sz w:val="28"/>
          <w:szCs w:val="28"/>
        </w:rPr>
        <w:t>Е</w:t>
      </w:r>
      <w:r w:rsidRPr="003328BC">
        <w:rPr>
          <w:b/>
          <w:sz w:val="28"/>
          <w:szCs w:val="28"/>
        </w:rPr>
        <w:t>ТЕЙ В ОБРАЗОВАТЕЛЬНОМ УЧРЕЖДЕНИИ.</w:t>
      </w:r>
    </w:p>
    <w:p w:rsidR="00F76347" w:rsidRDefault="00F76347" w:rsidP="00F76347">
      <w:pPr>
        <w:ind w:firstLine="540"/>
        <w:jc w:val="both"/>
        <w:rPr>
          <w:sz w:val="28"/>
        </w:rPr>
      </w:pPr>
      <w:r>
        <w:rPr>
          <w:sz w:val="28"/>
        </w:rPr>
        <w:t xml:space="preserve">Для обучающихся образовательных учреждений необходимо организовать двухразовое горячее питание (завтрак и обед). </w:t>
      </w:r>
    </w:p>
    <w:p w:rsidR="00F76347" w:rsidRDefault="00F76347" w:rsidP="00F76347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Для детей посещающих группу продленного дня должен быть организован дополнительно полдник. </w:t>
      </w:r>
    </w:p>
    <w:p w:rsidR="00F76347" w:rsidRPr="00024DD2" w:rsidRDefault="00F76347" w:rsidP="00F76347">
      <w:pPr>
        <w:pStyle w:val="ConsNormal"/>
        <w:widowControl/>
        <w:ind w:firstLine="0"/>
        <w:jc w:val="both"/>
        <w:rPr>
          <w:sz w:val="28"/>
          <w:szCs w:val="28"/>
        </w:rPr>
      </w:pPr>
      <w:r w:rsidRPr="00024DD2">
        <w:rPr>
          <w:sz w:val="28"/>
          <w:szCs w:val="28"/>
        </w:rPr>
        <w:t xml:space="preserve"> При организации питания следует руководствоваться санитарно - эпидемиолог</w:t>
      </w:r>
      <w:r w:rsidRPr="00024DD2">
        <w:rPr>
          <w:sz w:val="28"/>
          <w:szCs w:val="28"/>
        </w:rPr>
        <w:t>и</w:t>
      </w:r>
      <w:r w:rsidRPr="00024DD2">
        <w:rPr>
          <w:sz w:val="28"/>
          <w:szCs w:val="28"/>
        </w:rPr>
        <w:t>ческими требованиями, предъявляемыми к организациям общественного питания, из</w:t>
      </w:r>
      <w:r>
        <w:rPr>
          <w:sz w:val="28"/>
          <w:szCs w:val="28"/>
        </w:rPr>
        <w:t xml:space="preserve">готовлению </w:t>
      </w:r>
      <w:r w:rsidRPr="00024DD2">
        <w:rPr>
          <w:sz w:val="28"/>
          <w:szCs w:val="28"/>
        </w:rPr>
        <w:t xml:space="preserve">в них продовольственного сырья и </w:t>
      </w:r>
      <w:r w:rsidRPr="00024DD2">
        <w:rPr>
          <w:sz w:val="28"/>
          <w:szCs w:val="28"/>
        </w:rPr>
        <w:lastRenderedPageBreak/>
        <w:t>пищевых продуктов, к услов</w:t>
      </w:r>
      <w:r w:rsidRPr="00024DD2">
        <w:rPr>
          <w:sz w:val="28"/>
          <w:szCs w:val="28"/>
        </w:rPr>
        <w:t>и</w:t>
      </w:r>
      <w:r w:rsidRPr="00024DD2">
        <w:rPr>
          <w:sz w:val="28"/>
          <w:szCs w:val="28"/>
        </w:rPr>
        <w:t>ям, срокам хранения особо скоропортящихся продуктов, к организации раци</w:t>
      </w:r>
      <w:r w:rsidRPr="00024DD2">
        <w:rPr>
          <w:sz w:val="28"/>
          <w:szCs w:val="28"/>
        </w:rPr>
        <w:t>о</w:t>
      </w:r>
      <w:r w:rsidRPr="00024DD2">
        <w:rPr>
          <w:sz w:val="28"/>
          <w:szCs w:val="28"/>
        </w:rPr>
        <w:t xml:space="preserve">нального питания обучающихся в общеобразовательных </w:t>
      </w:r>
      <w:r w:rsidRPr="00C14D32">
        <w:rPr>
          <w:sz w:val="28"/>
          <w:szCs w:val="28"/>
        </w:rPr>
        <w:t>учреждения</w:t>
      </w:r>
      <w:proofErr w:type="gramStart"/>
      <w:r w:rsidRPr="00C14D32">
        <w:rPr>
          <w:sz w:val="28"/>
          <w:szCs w:val="28"/>
        </w:rPr>
        <w:t>х</w:t>
      </w:r>
      <w:r w:rsidRPr="00BC5C6F">
        <w:rPr>
          <w:sz w:val="28"/>
          <w:szCs w:val="28"/>
        </w:rPr>
        <w:t>(</w:t>
      </w:r>
      <w:proofErr w:type="spellStart"/>
      <w:proofErr w:type="gramEnd"/>
      <w:r>
        <w:rPr>
          <w:sz w:val="28"/>
        </w:rPr>
        <w:t>СанПиН</w:t>
      </w:r>
      <w:proofErr w:type="spellEnd"/>
      <w:r>
        <w:rPr>
          <w:sz w:val="28"/>
        </w:rPr>
        <w:t xml:space="preserve"> 2.4.5.2409–08 «Санитарно-эпидемиологические требования к организации пит</w:t>
      </w:r>
      <w:r>
        <w:rPr>
          <w:sz w:val="28"/>
        </w:rPr>
        <w:t>а</w:t>
      </w:r>
      <w:r>
        <w:rPr>
          <w:sz w:val="28"/>
        </w:rPr>
        <w:t>ния обучающихся в общеобразовательных учреждениях, учреждениях начального и среднего профессионального образования»</w:t>
      </w:r>
      <w:r w:rsidRPr="00BC5C6F">
        <w:rPr>
          <w:sz w:val="28"/>
          <w:szCs w:val="28"/>
        </w:rPr>
        <w:t xml:space="preserve">; </w:t>
      </w:r>
      <w:proofErr w:type="gramStart"/>
      <w:r w:rsidRPr="00BC5C6F">
        <w:rPr>
          <w:sz w:val="28"/>
          <w:szCs w:val="28"/>
        </w:rPr>
        <w:t>«Ассортимент основных продуктов питания, рекомендуемых для использования в питании детей и подростков в о</w:t>
      </w:r>
      <w:r w:rsidRPr="00BC5C6F">
        <w:rPr>
          <w:sz w:val="28"/>
          <w:szCs w:val="28"/>
        </w:rPr>
        <w:t>р</w:t>
      </w:r>
      <w:r w:rsidRPr="00BC5C6F">
        <w:rPr>
          <w:sz w:val="28"/>
          <w:szCs w:val="28"/>
        </w:rPr>
        <w:t>ганизованных коллективах», разработанный институтом питания РАМН, М., 1999).</w:t>
      </w:r>
      <w:proofErr w:type="gramEnd"/>
    </w:p>
    <w:p w:rsidR="00F76347" w:rsidRPr="00C517E8" w:rsidRDefault="00F76347" w:rsidP="00F76347">
      <w:pPr>
        <w:ind w:firstLine="540"/>
        <w:jc w:val="both"/>
        <w:rPr>
          <w:b/>
          <w:caps/>
          <w:sz w:val="28"/>
          <w:szCs w:val="28"/>
        </w:rPr>
      </w:pPr>
      <w:r w:rsidRPr="0057690C">
        <w:rPr>
          <w:b/>
          <w:sz w:val="28"/>
          <w:szCs w:val="28"/>
        </w:rPr>
        <w:t>4 направление</w:t>
      </w:r>
      <w:r>
        <w:rPr>
          <w:b/>
          <w:sz w:val="28"/>
          <w:szCs w:val="28"/>
        </w:rPr>
        <w:t xml:space="preserve"> - </w:t>
      </w:r>
      <w:r w:rsidRPr="00C517E8">
        <w:rPr>
          <w:b/>
          <w:caps/>
          <w:sz w:val="28"/>
          <w:szCs w:val="28"/>
        </w:rPr>
        <w:t>Совершенствование системы физическ</w:t>
      </w:r>
      <w:r w:rsidRPr="00C517E8">
        <w:rPr>
          <w:b/>
          <w:caps/>
          <w:sz w:val="28"/>
          <w:szCs w:val="28"/>
        </w:rPr>
        <w:t>о</w:t>
      </w:r>
      <w:r w:rsidRPr="00C517E8">
        <w:rPr>
          <w:b/>
          <w:caps/>
          <w:sz w:val="28"/>
          <w:szCs w:val="28"/>
        </w:rPr>
        <w:t>го воспитания.</w:t>
      </w:r>
    </w:p>
    <w:p w:rsidR="00F76347" w:rsidRDefault="00F76347" w:rsidP="00F763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Один из самых важных аспектов - </w:t>
      </w:r>
      <w:r w:rsidRPr="00FF4CB4">
        <w:rPr>
          <w:sz w:val="28"/>
          <w:szCs w:val="28"/>
        </w:rPr>
        <w:t>правильное распределение обучающихся на медицинские группы для занятий физической культурой.</w:t>
      </w:r>
    </w:p>
    <w:p w:rsidR="00F76347" w:rsidRPr="009B6574" w:rsidRDefault="00F76347" w:rsidP="00F76347">
      <w:pPr>
        <w:ind w:firstLine="540"/>
        <w:jc w:val="both"/>
        <w:rPr>
          <w:sz w:val="28"/>
          <w:szCs w:val="28"/>
        </w:rPr>
      </w:pPr>
      <w:r w:rsidRPr="00697D2C">
        <w:rPr>
          <w:b/>
          <w:caps/>
          <w:sz w:val="28"/>
          <w:szCs w:val="28"/>
        </w:rPr>
        <w:t>В школе</w:t>
      </w:r>
      <w:r>
        <w:rPr>
          <w:sz w:val="28"/>
          <w:szCs w:val="28"/>
        </w:rPr>
        <w:t xml:space="preserve"> в</w:t>
      </w:r>
      <w:r w:rsidRPr="009B6574">
        <w:rPr>
          <w:sz w:val="28"/>
          <w:szCs w:val="28"/>
        </w:rPr>
        <w:t xml:space="preserve"> основу деления </w:t>
      </w:r>
      <w:r>
        <w:rPr>
          <w:sz w:val="28"/>
          <w:szCs w:val="28"/>
        </w:rPr>
        <w:t xml:space="preserve">детей </w:t>
      </w:r>
      <w:r w:rsidRPr="009B6574">
        <w:rPr>
          <w:sz w:val="28"/>
          <w:szCs w:val="28"/>
        </w:rPr>
        <w:t xml:space="preserve"> на медицинские группы положены сл</w:t>
      </w:r>
      <w:r w:rsidRPr="009B6574">
        <w:rPr>
          <w:sz w:val="28"/>
          <w:szCs w:val="28"/>
        </w:rPr>
        <w:t>е</w:t>
      </w:r>
      <w:r w:rsidRPr="009B6574">
        <w:rPr>
          <w:sz w:val="28"/>
          <w:szCs w:val="28"/>
        </w:rPr>
        <w:t>дующие критерии:</w:t>
      </w:r>
    </w:p>
    <w:p w:rsidR="00F76347" w:rsidRPr="009B6574" w:rsidRDefault="00F76347" w:rsidP="00F7634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B6574">
        <w:rPr>
          <w:sz w:val="28"/>
          <w:szCs w:val="28"/>
        </w:rPr>
        <w:t>ровень здоровья;</w:t>
      </w:r>
    </w:p>
    <w:p w:rsidR="00F76347" w:rsidRPr="009B6574" w:rsidRDefault="00F76347" w:rsidP="00F7634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B6574">
        <w:rPr>
          <w:sz w:val="28"/>
          <w:szCs w:val="28"/>
        </w:rPr>
        <w:t>натомо-физиологические особенности организма (физическое развитие);</w:t>
      </w:r>
    </w:p>
    <w:p w:rsidR="00F76347" w:rsidRPr="009B6574" w:rsidRDefault="00F76347" w:rsidP="00F7634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9B6574">
        <w:rPr>
          <w:sz w:val="28"/>
          <w:szCs w:val="28"/>
        </w:rPr>
        <w:t>ункциональные возможности;</w:t>
      </w:r>
    </w:p>
    <w:p w:rsidR="00F76347" w:rsidRPr="009B6574" w:rsidRDefault="00F76347" w:rsidP="00F7634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9B6574">
        <w:rPr>
          <w:sz w:val="28"/>
          <w:szCs w:val="28"/>
        </w:rPr>
        <w:t>изическая подготовленность (ее определяет учитель физической культуры).</w:t>
      </w:r>
    </w:p>
    <w:p w:rsidR="00F76347" w:rsidRPr="009B6574" w:rsidRDefault="00F76347" w:rsidP="00F76347">
      <w:pPr>
        <w:ind w:firstLine="540"/>
        <w:jc w:val="both"/>
        <w:rPr>
          <w:sz w:val="28"/>
          <w:szCs w:val="28"/>
        </w:rPr>
      </w:pPr>
      <w:r w:rsidRPr="009B6574">
        <w:rPr>
          <w:sz w:val="28"/>
          <w:szCs w:val="28"/>
        </w:rPr>
        <w:t>Распределение учащихся на медицинские группы проводится врачом педиа</w:t>
      </w:r>
      <w:r w:rsidRPr="009B6574">
        <w:rPr>
          <w:sz w:val="28"/>
          <w:szCs w:val="28"/>
        </w:rPr>
        <w:t>т</w:t>
      </w:r>
      <w:r w:rsidRPr="009B6574">
        <w:rPr>
          <w:sz w:val="28"/>
          <w:szCs w:val="28"/>
        </w:rPr>
        <w:t xml:space="preserve">ром  или школьным врачом (на основании данных из участковой поликлиники или данных профилактических осмотров) в конце учебного года. При этом </w:t>
      </w:r>
      <w:r w:rsidRPr="00E745C4">
        <w:rPr>
          <w:b/>
          <w:sz w:val="28"/>
          <w:szCs w:val="28"/>
        </w:rPr>
        <w:t>обяз</w:t>
      </w:r>
      <w:r w:rsidRPr="00E745C4">
        <w:rPr>
          <w:b/>
          <w:sz w:val="28"/>
          <w:szCs w:val="28"/>
        </w:rPr>
        <w:t>а</w:t>
      </w:r>
      <w:r w:rsidRPr="00E745C4">
        <w:rPr>
          <w:b/>
          <w:sz w:val="28"/>
          <w:szCs w:val="28"/>
        </w:rPr>
        <w:t>тельно учитывается мнение учителя физической культуры</w:t>
      </w:r>
      <w:r w:rsidRPr="009B6574">
        <w:rPr>
          <w:sz w:val="28"/>
          <w:szCs w:val="28"/>
        </w:rPr>
        <w:t xml:space="preserve">.  </w:t>
      </w:r>
      <w:proofErr w:type="gramStart"/>
      <w:r w:rsidRPr="009B6574">
        <w:rPr>
          <w:sz w:val="28"/>
          <w:szCs w:val="28"/>
        </w:rPr>
        <w:t>Следует помнить, что ошибочное направление обучающегося в несоответствующую его состоянию здоровья, физическому развитию, функциональной готовности и физической по</w:t>
      </w:r>
      <w:r w:rsidRPr="009B6574">
        <w:rPr>
          <w:sz w:val="28"/>
          <w:szCs w:val="28"/>
        </w:rPr>
        <w:t>д</w:t>
      </w:r>
      <w:r w:rsidRPr="009B6574">
        <w:rPr>
          <w:sz w:val="28"/>
          <w:szCs w:val="28"/>
        </w:rPr>
        <w:t>готовленности медицинскую группу может повредить его здоровью, нанести пс</w:t>
      </w:r>
      <w:r w:rsidRPr="009B6574">
        <w:rPr>
          <w:sz w:val="28"/>
          <w:szCs w:val="28"/>
        </w:rPr>
        <w:t>и</w:t>
      </w:r>
      <w:r w:rsidRPr="009B6574">
        <w:rPr>
          <w:sz w:val="28"/>
          <w:szCs w:val="28"/>
        </w:rPr>
        <w:t>хическую травму, снизить его умственную и физическую подготовленность</w:t>
      </w:r>
      <w:r>
        <w:rPr>
          <w:sz w:val="28"/>
          <w:szCs w:val="28"/>
        </w:rPr>
        <w:t>.</w:t>
      </w:r>
      <w:proofErr w:type="gramEnd"/>
    </w:p>
    <w:p w:rsidR="00F76347" w:rsidRPr="009B6574" w:rsidRDefault="00F76347" w:rsidP="00F76347">
      <w:pPr>
        <w:ind w:firstLine="540"/>
        <w:jc w:val="both"/>
        <w:rPr>
          <w:sz w:val="28"/>
          <w:szCs w:val="28"/>
        </w:rPr>
      </w:pPr>
      <w:r w:rsidRPr="009B6574">
        <w:rPr>
          <w:sz w:val="28"/>
          <w:szCs w:val="28"/>
        </w:rPr>
        <w:t xml:space="preserve">На основании совместного медико-педагогического заключения </w:t>
      </w:r>
      <w:proofErr w:type="gramStart"/>
      <w:r w:rsidRPr="009B6574">
        <w:rPr>
          <w:sz w:val="28"/>
          <w:szCs w:val="28"/>
        </w:rPr>
        <w:t>обучающи</w:t>
      </w:r>
      <w:r w:rsidRPr="009B6574">
        <w:rPr>
          <w:sz w:val="28"/>
          <w:szCs w:val="28"/>
        </w:rPr>
        <w:t>й</w:t>
      </w:r>
      <w:r w:rsidRPr="009B6574">
        <w:rPr>
          <w:sz w:val="28"/>
          <w:szCs w:val="28"/>
        </w:rPr>
        <w:t>ся</w:t>
      </w:r>
      <w:proofErr w:type="gramEnd"/>
      <w:r w:rsidRPr="009B6574">
        <w:rPr>
          <w:sz w:val="28"/>
          <w:szCs w:val="28"/>
        </w:rPr>
        <w:t xml:space="preserve"> распределяется в одну из медицинских групп.</w:t>
      </w:r>
    </w:p>
    <w:p w:rsidR="00F76347" w:rsidRPr="009B6574" w:rsidRDefault="00F76347" w:rsidP="00F76347">
      <w:pPr>
        <w:ind w:firstLine="540"/>
        <w:jc w:val="both"/>
        <w:rPr>
          <w:sz w:val="28"/>
          <w:szCs w:val="28"/>
        </w:rPr>
      </w:pPr>
      <w:r w:rsidRPr="009B6574">
        <w:rPr>
          <w:b/>
          <w:sz w:val="28"/>
          <w:szCs w:val="28"/>
        </w:rPr>
        <w:t>К основной медицинской группе</w:t>
      </w:r>
      <w:r w:rsidRPr="009B6574">
        <w:rPr>
          <w:sz w:val="28"/>
          <w:szCs w:val="28"/>
        </w:rPr>
        <w:t xml:space="preserve"> (1 группа здоровья) относятся обуча</w:t>
      </w:r>
      <w:r w:rsidRPr="009B6574">
        <w:rPr>
          <w:sz w:val="28"/>
          <w:szCs w:val="28"/>
        </w:rPr>
        <w:t>ю</w:t>
      </w:r>
      <w:r w:rsidRPr="009B6574">
        <w:rPr>
          <w:sz w:val="28"/>
          <w:szCs w:val="28"/>
        </w:rPr>
        <w:t>щиеся:</w:t>
      </w:r>
    </w:p>
    <w:p w:rsidR="00F76347" w:rsidRPr="009B6574" w:rsidRDefault="00F76347" w:rsidP="00F76347">
      <w:pPr>
        <w:numPr>
          <w:ilvl w:val="0"/>
          <w:numId w:val="3"/>
        </w:numPr>
        <w:tabs>
          <w:tab w:val="clear" w:pos="1428"/>
          <w:tab w:val="num" w:pos="900"/>
        </w:tabs>
        <w:ind w:left="900"/>
        <w:jc w:val="both"/>
        <w:rPr>
          <w:sz w:val="28"/>
          <w:szCs w:val="28"/>
        </w:rPr>
      </w:pPr>
      <w:r w:rsidRPr="009B6574">
        <w:rPr>
          <w:sz w:val="28"/>
          <w:szCs w:val="28"/>
        </w:rPr>
        <w:t>без отклонений в состоянии здоровья и физическом развитии, имеющие хорошее функциональное состояние и соответствующую возрасту физич</w:t>
      </w:r>
      <w:r w:rsidRPr="009B6574">
        <w:rPr>
          <w:sz w:val="28"/>
          <w:szCs w:val="28"/>
        </w:rPr>
        <w:t>е</w:t>
      </w:r>
      <w:r w:rsidRPr="009B6574">
        <w:rPr>
          <w:sz w:val="28"/>
          <w:szCs w:val="28"/>
        </w:rPr>
        <w:t>скую подготовленность;</w:t>
      </w:r>
    </w:p>
    <w:p w:rsidR="00F76347" w:rsidRDefault="00F76347" w:rsidP="00F76347">
      <w:pPr>
        <w:numPr>
          <w:ilvl w:val="0"/>
          <w:numId w:val="3"/>
        </w:numPr>
        <w:tabs>
          <w:tab w:val="clear" w:pos="1428"/>
          <w:tab w:val="num" w:pos="900"/>
        </w:tabs>
        <w:ind w:left="900"/>
        <w:jc w:val="both"/>
        <w:rPr>
          <w:sz w:val="28"/>
          <w:szCs w:val="28"/>
        </w:rPr>
      </w:pPr>
      <w:r w:rsidRPr="009B6574">
        <w:rPr>
          <w:sz w:val="28"/>
          <w:szCs w:val="28"/>
        </w:rPr>
        <w:t xml:space="preserve">с незначительными </w:t>
      </w:r>
      <w:r>
        <w:rPr>
          <w:sz w:val="28"/>
          <w:szCs w:val="28"/>
        </w:rPr>
        <w:t>(</w:t>
      </w:r>
      <w:r w:rsidRPr="009B6574">
        <w:rPr>
          <w:sz w:val="28"/>
          <w:szCs w:val="28"/>
        </w:rPr>
        <w:t>чаще функциональными) отклонениями здоровья, но не отстающие от сверстников в физическом развитии и физической подг</w:t>
      </w:r>
      <w:r w:rsidRPr="009B6574">
        <w:rPr>
          <w:sz w:val="28"/>
          <w:szCs w:val="28"/>
        </w:rPr>
        <w:t>о</w:t>
      </w:r>
      <w:r w:rsidRPr="009B6574">
        <w:rPr>
          <w:sz w:val="28"/>
          <w:szCs w:val="28"/>
        </w:rPr>
        <w:t>товленности</w:t>
      </w:r>
      <w:r>
        <w:rPr>
          <w:sz w:val="28"/>
          <w:szCs w:val="28"/>
        </w:rPr>
        <w:t xml:space="preserve">.  </w:t>
      </w:r>
    </w:p>
    <w:p w:rsidR="00F76347" w:rsidRDefault="00F76347" w:rsidP="00F76347">
      <w:pPr>
        <w:ind w:left="1068"/>
        <w:jc w:val="both"/>
        <w:rPr>
          <w:sz w:val="28"/>
          <w:szCs w:val="28"/>
        </w:rPr>
      </w:pPr>
    </w:p>
    <w:p w:rsidR="00F76347" w:rsidRPr="009B6574" w:rsidRDefault="00F76347" w:rsidP="00F76347">
      <w:pPr>
        <w:tabs>
          <w:tab w:val="left" w:pos="900"/>
        </w:tabs>
        <w:ind w:left="900"/>
        <w:jc w:val="both"/>
        <w:rPr>
          <w:sz w:val="28"/>
          <w:szCs w:val="28"/>
        </w:rPr>
      </w:pPr>
      <w:proofErr w:type="gramStart"/>
      <w:r w:rsidRPr="00E745C4">
        <w:rPr>
          <w:b/>
          <w:i/>
          <w:sz w:val="28"/>
          <w:szCs w:val="28"/>
        </w:rPr>
        <w:t>Отнесенным</w:t>
      </w:r>
      <w:proofErr w:type="gramEnd"/>
      <w:r w:rsidRPr="00E745C4">
        <w:rPr>
          <w:b/>
          <w:i/>
          <w:sz w:val="28"/>
          <w:szCs w:val="28"/>
        </w:rPr>
        <w:t xml:space="preserve"> к этой группе разрешаются</w:t>
      </w:r>
      <w:r w:rsidRPr="009B6574">
        <w:rPr>
          <w:sz w:val="28"/>
          <w:szCs w:val="28"/>
        </w:rPr>
        <w:t>:</w:t>
      </w:r>
    </w:p>
    <w:p w:rsidR="00F76347" w:rsidRPr="009B6574" w:rsidRDefault="00F76347" w:rsidP="00F76347">
      <w:pPr>
        <w:numPr>
          <w:ilvl w:val="0"/>
          <w:numId w:val="4"/>
        </w:numPr>
        <w:tabs>
          <w:tab w:val="left" w:pos="900"/>
        </w:tabs>
        <w:ind w:left="900"/>
        <w:jc w:val="both"/>
        <w:rPr>
          <w:sz w:val="28"/>
          <w:szCs w:val="28"/>
        </w:rPr>
      </w:pPr>
      <w:r w:rsidRPr="009B6574">
        <w:rPr>
          <w:sz w:val="28"/>
          <w:szCs w:val="28"/>
        </w:rPr>
        <w:t>занятия в полном объеме по учебной программе физического воспитания, утвержденной министерством образования;</w:t>
      </w:r>
    </w:p>
    <w:p w:rsidR="00F76347" w:rsidRPr="009B6574" w:rsidRDefault="00F76347" w:rsidP="00F76347">
      <w:pPr>
        <w:numPr>
          <w:ilvl w:val="0"/>
          <w:numId w:val="4"/>
        </w:numPr>
        <w:tabs>
          <w:tab w:val="left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сд</w:t>
      </w:r>
      <w:r w:rsidRPr="009B6574">
        <w:rPr>
          <w:sz w:val="28"/>
          <w:szCs w:val="28"/>
        </w:rPr>
        <w:t>ача тестов физической подготовленности (контрольных нормативов);</w:t>
      </w:r>
    </w:p>
    <w:p w:rsidR="00F76347" w:rsidRPr="009B6574" w:rsidRDefault="00F76347" w:rsidP="00F76347">
      <w:pPr>
        <w:numPr>
          <w:ilvl w:val="0"/>
          <w:numId w:val="4"/>
        </w:numPr>
        <w:tabs>
          <w:tab w:val="left" w:pos="900"/>
        </w:tabs>
        <w:ind w:left="900"/>
        <w:jc w:val="both"/>
        <w:rPr>
          <w:sz w:val="28"/>
          <w:szCs w:val="28"/>
        </w:rPr>
      </w:pPr>
      <w:r w:rsidRPr="009B6574">
        <w:rPr>
          <w:sz w:val="28"/>
          <w:szCs w:val="28"/>
        </w:rPr>
        <w:lastRenderedPageBreak/>
        <w:t>занятия спортом с подготовкой и участием в спортивных соревнованиях, спартакиадах, спортивных праздниках и фестивалях.</w:t>
      </w:r>
    </w:p>
    <w:p w:rsidR="00F76347" w:rsidRPr="009B6574" w:rsidRDefault="00F76347" w:rsidP="00F76347">
      <w:pPr>
        <w:ind w:firstLine="540"/>
        <w:jc w:val="both"/>
        <w:rPr>
          <w:sz w:val="28"/>
          <w:szCs w:val="28"/>
        </w:rPr>
      </w:pPr>
      <w:r w:rsidRPr="00E745C4">
        <w:rPr>
          <w:b/>
          <w:sz w:val="28"/>
          <w:szCs w:val="28"/>
        </w:rPr>
        <w:t>К подготовительной группе</w:t>
      </w:r>
      <w:r w:rsidRPr="009B6574">
        <w:rPr>
          <w:sz w:val="28"/>
          <w:szCs w:val="28"/>
        </w:rPr>
        <w:t xml:space="preserve"> (2 группа здоровья) относятся обучающиеся:</w:t>
      </w:r>
    </w:p>
    <w:p w:rsidR="00F76347" w:rsidRPr="009B6574" w:rsidRDefault="00F76347" w:rsidP="00F76347">
      <w:pPr>
        <w:numPr>
          <w:ilvl w:val="0"/>
          <w:numId w:val="5"/>
        </w:numPr>
        <w:tabs>
          <w:tab w:val="clear" w:pos="1428"/>
          <w:tab w:val="num" w:pos="900"/>
        </w:tabs>
        <w:ind w:left="900"/>
        <w:jc w:val="both"/>
        <w:rPr>
          <w:sz w:val="28"/>
          <w:szCs w:val="28"/>
        </w:rPr>
      </w:pPr>
      <w:r w:rsidRPr="009B6574">
        <w:rPr>
          <w:sz w:val="28"/>
          <w:szCs w:val="28"/>
        </w:rPr>
        <w:t>с незначительными отклонениями в состоянии здоровья;</w:t>
      </w:r>
    </w:p>
    <w:p w:rsidR="00F76347" w:rsidRPr="009B6574" w:rsidRDefault="00F76347" w:rsidP="00F76347">
      <w:pPr>
        <w:numPr>
          <w:ilvl w:val="0"/>
          <w:numId w:val="5"/>
        </w:numPr>
        <w:tabs>
          <w:tab w:val="clear" w:pos="1428"/>
          <w:tab w:val="num" w:pos="900"/>
        </w:tabs>
        <w:ind w:left="900"/>
        <w:jc w:val="both"/>
        <w:rPr>
          <w:sz w:val="28"/>
          <w:szCs w:val="28"/>
        </w:rPr>
      </w:pPr>
      <w:r w:rsidRPr="009B6574">
        <w:rPr>
          <w:sz w:val="28"/>
          <w:szCs w:val="28"/>
        </w:rPr>
        <w:t>с нарушениями в физическом развитии и низкой физической подготовле</w:t>
      </w:r>
      <w:r w:rsidRPr="009B6574">
        <w:rPr>
          <w:sz w:val="28"/>
          <w:szCs w:val="28"/>
        </w:rPr>
        <w:t>н</w:t>
      </w:r>
      <w:r w:rsidRPr="009B6574">
        <w:rPr>
          <w:sz w:val="28"/>
          <w:szCs w:val="28"/>
        </w:rPr>
        <w:t>ностью;</w:t>
      </w:r>
    </w:p>
    <w:p w:rsidR="00F76347" w:rsidRPr="009B6574" w:rsidRDefault="00F76347" w:rsidP="00F76347">
      <w:pPr>
        <w:numPr>
          <w:ilvl w:val="0"/>
          <w:numId w:val="5"/>
        </w:numPr>
        <w:tabs>
          <w:tab w:val="clear" w:pos="1428"/>
          <w:tab w:val="num" w:pos="900"/>
        </w:tabs>
        <w:ind w:left="900"/>
        <w:jc w:val="both"/>
        <w:rPr>
          <w:sz w:val="28"/>
          <w:szCs w:val="28"/>
        </w:rPr>
      </w:pPr>
      <w:r w:rsidRPr="009B6574">
        <w:rPr>
          <w:sz w:val="28"/>
          <w:szCs w:val="28"/>
        </w:rPr>
        <w:t>входящие в группу риска по возникновению патологии;</w:t>
      </w:r>
    </w:p>
    <w:p w:rsidR="00F76347" w:rsidRPr="00E745C4" w:rsidRDefault="00F76347" w:rsidP="00F76347">
      <w:pPr>
        <w:numPr>
          <w:ilvl w:val="0"/>
          <w:numId w:val="5"/>
        </w:numPr>
        <w:tabs>
          <w:tab w:val="clear" w:pos="1428"/>
          <w:tab w:val="num" w:pos="900"/>
        </w:tabs>
        <w:ind w:left="900"/>
        <w:jc w:val="both"/>
        <w:rPr>
          <w:sz w:val="28"/>
          <w:szCs w:val="28"/>
        </w:rPr>
      </w:pPr>
      <w:r w:rsidRPr="009B6574">
        <w:rPr>
          <w:sz w:val="28"/>
          <w:szCs w:val="28"/>
        </w:rPr>
        <w:t>с хроническими заболеваниями в стадии стойкой клинико-лабораторной ремиссии не менее 3 – 5 лет</w:t>
      </w:r>
      <w:r>
        <w:rPr>
          <w:sz w:val="28"/>
          <w:szCs w:val="28"/>
        </w:rPr>
        <w:t xml:space="preserve">. </w:t>
      </w:r>
    </w:p>
    <w:p w:rsidR="00F76347" w:rsidRPr="00550734" w:rsidRDefault="00F76347" w:rsidP="00F76347">
      <w:pPr>
        <w:tabs>
          <w:tab w:val="num" w:pos="900"/>
        </w:tabs>
        <w:ind w:left="900"/>
        <w:jc w:val="both"/>
        <w:rPr>
          <w:b/>
          <w:i/>
          <w:sz w:val="28"/>
          <w:szCs w:val="28"/>
        </w:rPr>
      </w:pPr>
      <w:proofErr w:type="gramStart"/>
      <w:r w:rsidRPr="00550734">
        <w:rPr>
          <w:b/>
          <w:i/>
          <w:sz w:val="28"/>
          <w:szCs w:val="28"/>
        </w:rPr>
        <w:t>Отнесенным</w:t>
      </w:r>
      <w:proofErr w:type="gramEnd"/>
      <w:r w:rsidRPr="00550734">
        <w:rPr>
          <w:b/>
          <w:i/>
          <w:sz w:val="28"/>
          <w:szCs w:val="28"/>
        </w:rPr>
        <w:t xml:space="preserve"> к этой группе разрешается:</w:t>
      </w:r>
    </w:p>
    <w:p w:rsidR="00F76347" w:rsidRPr="009B6574" w:rsidRDefault="00F76347" w:rsidP="00F76347">
      <w:pPr>
        <w:numPr>
          <w:ilvl w:val="0"/>
          <w:numId w:val="6"/>
        </w:numPr>
        <w:tabs>
          <w:tab w:val="clear" w:pos="1428"/>
          <w:tab w:val="num" w:pos="900"/>
        </w:tabs>
        <w:ind w:left="900"/>
        <w:jc w:val="both"/>
        <w:rPr>
          <w:sz w:val="28"/>
          <w:szCs w:val="28"/>
        </w:rPr>
      </w:pPr>
      <w:r w:rsidRPr="009B6574">
        <w:rPr>
          <w:sz w:val="28"/>
          <w:szCs w:val="28"/>
        </w:rPr>
        <w:t xml:space="preserve">занятия по учебным программам физического воспитания при условии </w:t>
      </w:r>
      <w:proofErr w:type="gramStart"/>
      <w:r w:rsidRPr="009B6574">
        <w:rPr>
          <w:sz w:val="28"/>
          <w:szCs w:val="28"/>
        </w:rPr>
        <w:t>б</w:t>
      </w:r>
      <w:r w:rsidRPr="009B6574">
        <w:rPr>
          <w:sz w:val="28"/>
          <w:szCs w:val="28"/>
        </w:rPr>
        <w:t>о</w:t>
      </w:r>
      <w:r w:rsidRPr="009B6574">
        <w:rPr>
          <w:sz w:val="28"/>
          <w:szCs w:val="28"/>
        </w:rPr>
        <w:t>лее постепенного</w:t>
      </w:r>
      <w:proofErr w:type="gramEnd"/>
      <w:r w:rsidRPr="009B6574">
        <w:rPr>
          <w:sz w:val="28"/>
          <w:szCs w:val="28"/>
        </w:rPr>
        <w:t xml:space="preserve"> освоения комплекса двигательных навыков и умений;</w:t>
      </w:r>
    </w:p>
    <w:p w:rsidR="00F76347" w:rsidRPr="009B6574" w:rsidRDefault="00F76347" w:rsidP="00F76347">
      <w:pPr>
        <w:numPr>
          <w:ilvl w:val="0"/>
          <w:numId w:val="6"/>
        </w:numPr>
        <w:tabs>
          <w:tab w:val="clear" w:pos="1428"/>
          <w:tab w:val="num" w:pos="900"/>
        </w:tabs>
        <w:ind w:left="900"/>
        <w:jc w:val="both"/>
        <w:rPr>
          <w:sz w:val="28"/>
          <w:szCs w:val="28"/>
        </w:rPr>
      </w:pPr>
      <w:r w:rsidRPr="009B6574">
        <w:rPr>
          <w:sz w:val="28"/>
          <w:szCs w:val="28"/>
        </w:rPr>
        <w:t>итоговые тесты физической подготовленности и участие в спортивно-массовых мероприятиях только после дополнительного медицинского о</w:t>
      </w:r>
      <w:r w:rsidRPr="009B6574">
        <w:rPr>
          <w:sz w:val="28"/>
          <w:szCs w:val="28"/>
        </w:rPr>
        <w:t>с</w:t>
      </w:r>
      <w:r w:rsidRPr="009B6574">
        <w:rPr>
          <w:sz w:val="28"/>
          <w:szCs w:val="28"/>
        </w:rPr>
        <w:t>мотра.</w:t>
      </w:r>
    </w:p>
    <w:p w:rsidR="00F76347" w:rsidRPr="009B6574" w:rsidRDefault="00F76347" w:rsidP="00F76347">
      <w:pPr>
        <w:ind w:firstLine="540"/>
        <w:jc w:val="both"/>
        <w:rPr>
          <w:sz w:val="28"/>
          <w:szCs w:val="28"/>
        </w:rPr>
      </w:pPr>
      <w:proofErr w:type="gramStart"/>
      <w:r w:rsidRPr="009B6574">
        <w:rPr>
          <w:sz w:val="28"/>
          <w:szCs w:val="28"/>
        </w:rPr>
        <w:t>То есть, подготовительная группа занимается физической культурой вместе с основной, но может быть освобождена  от сдачи контрольных нормативов по ф</w:t>
      </w:r>
      <w:r w:rsidRPr="009B6574">
        <w:rPr>
          <w:sz w:val="28"/>
          <w:szCs w:val="28"/>
        </w:rPr>
        <w:t>и</w:t>
      </w:r>
      <w:r w:rsidRPr="009B6574">
        <w:rPr>
          <w:sz w:val="28"/>
          <w:szCs w:val="28"/>
        </w:rPr>
        <w:t>зической подготовленности.</w:t>
      </w:r>
      <w:proofErr w:type="gramEnd"/>
    </w:p>
    <w:p w:rsidR="00F76347" w:rsidRPr="009B6574" w:rsidRDefault="00F76347" w:rsidP="00F76347">
      <w:pPr>
        <w:ind w:firstLine="540"/>
        <w:jc w:val="both"/>
        <w:rPr>
          <w:sz w:val="28"/>
          <w:szCs w:val="28"/>
        </w:rPr>
      </w:pPr>
      <w:r w:rsidRPr="009B6574">
        <w:rPr>
          <w:b/>
          <w:sz w:val="28"/>
          <w:szCs w:val="28"/>
        </w:rPr>
        <w:t>Специальная медицинская группа</w:t>
      </w:r>
      <w:r w:rsidRPr="009B6574">
        <w:rPr>
          <w:sz w:val="28"/>
          <w:szCs w:val="28"/>
        </w:rPr>
        <w:t xml:space="preserve"> делится на две</w:t>
      </w:r>
      <w:r>
        <w:rPr>
          <w:sz w:val="28"/>
          <w:szCs w:val="28"/>
        </w:rPr>
        <w:t xml:space="preserve"> подгруппы</w:t>
      </w:r>
      <w:r w:rsidRPr="009B6574">
        <w:rPr>
          <w:sz w:val="28"/>
          <w:szCs w:val="28"/>
        </w:rPr>
        <w:t>: специальная «А» и специальная «Б».</w:t>
      </w:r>
    </w:p>
    <w:p w:rsidR="00F76347" w:rsidRPr="009B6574" w:rsidRDefault="00F76347" w:rsidP="00F76347">
      <w:pPr>
        <w:ind w:firstLine="540"/>
        <w:jc w:val="both"/>
        <w:rPr>
          <w:sz w:val="28"/>
          <w:szCs w:val="28"/>
        </w:rPr>
      </w:pPr>
      <w:r w:rsidRPr="009B6574">
        <w:rPr>
          <w:b/>
          <w:i/>
          <w:sz w:val="28"/>
          <w:szCs w:val="28"/>
        </w:rPr>
        <w:t>К специальной группе «А»</w:t>
      </w:r>
      <w:r w:rsidRPr="009B6574">
        <w:rPr>
          <w:sz w:val="28"/>
          <w:szCs w:val="28"/>
        </w:rPr>
        <w:t xml:space="preserve"> (3 группа здоровья) относятся обучающиеся:</w:t>
      </w:r>
    </w:p>
    <w:p w:rsidR="00F76347" w:rsidRPr="009B6574" w:rsidRDefault="00F76347" w:rsidP="00F76347">
      <w:pPr>
        <w:numPr>
          <w:ilvl w:val="0"/>
          <w:numId w:val="7"/>
        </w:numPr>
        <w:tabs>
          <w:tab w:val="clear" w:pos="1428"/>
          <w:tab w:val="num" w:pos="900"/>
        </w:tabs>
        <w:ind w:left="900"/>
        <w:jc w:val="both"/>
        <w:rPr>
          <w:sz w:val="28"/>
          <w:szCs w:val="28"/>
        </w:rPr>
      </w:pPr>
      <w:proofErr w:type="gramStart"/>
      <w:r w:rsidRPr="009B6574">
        <w:rPr>
          <w:sz w:val="28"/>
          <w:szCs w:val="28"/>
        </w:rPr>
        <w:t>с отчетливыми отклонениями в состоянии здоровья постоянного (хрон</w:t>
      </w:r>
      <w:r w:rsidRPr="009B6574">
        <w:rPr>
          <w:sz w:val="28"/>
          <w:szCs w:val="28"/>
        </w:rPr>
        <w:t>и</w:t>
      </w:r>
      <w:r w:rsidRPr="009B6574">
        <w:rPr>
          <w:sz w:val="28"/>
          <w:szCs w:val="28"/>
        </w:rPr>
        <w:t>ческие заболевания, врожденные пороки развития в стадии компенсации) или временного характера, которые не мешают выполнению обычной учебной или воспитательной работы, но требуют ограничения физической нагрузки</w:t>
      </w:r>
      <w:r>
        <w:rPr>
          <w:sz w:val="28"/>
          <w:szCs w:val="28"/>
        </w:rPr>
        <w:t xml:space="preserve">.  </w:t>
      </w:r>
      <w:proofErr w:type="gramEnd"/>
    </w:p>
    <w:p w:rsidR="00F76347" w:rsidRPr="00550734" w:rsidRDefault="00F76347" w:rsidP="00F76347">
      <w:pPr>
        <w:tabs>
          <w:tab w:val="num" w:pos="900"/>
        </w:tabs>
        <w:ind w:left="900"/>
        <w:jc w:val="both"/>
        <w:rPr>
          <w:b/>
          <w:i/>
          <w:sz w:val="28"/>
          <w:szCs w:val="28"/>
        </w:rPr>
      </w:pPr>
      <w:proofErr w:type="gramStart"/>
      <w:r w:rsidRPr="00550734">
        <w:rPr>
          <w:b/>
          <w:i/>
          <w:sz w:val="28"/>
          <w:szCs w:val="28"/>
        </w:rPr>
        <w:t>Отнесенным</w:t>
      </w:r>
      <w:proofErr w:type="gramEnd"/>
      <w:r w:rsidRPr="00550734">
        <w:rPr>
          <w:b/>
          <w:i/>
          <w:sz w:val="28"/>
          <w:szCs w:val="28"/>
        </w:rPr>
        <w:t xml:space="preserve"> к этой группе разрешаются:</w:t>
      </w:r>
    </w:p>
    <w:p w:rsidR="00F76347" w:rsidRDefault="00F76347" w:rsidP="00F76347">
      <w:pPr>
        <w:numPr>
          <w:ilvl w:val="0"/>
          <w:numId w:val="7"/>
        </w:numPr>
        <w:tabs>
          <w:tab w:val="clear" w:pos="1428"/>
          <w:tab w:val="num" w:pos="900"/>
        </w:tabs>
        <w:ind w:left="900"/>
        <w:jc w:val="both"/>
        <w:rPr>
          <w:sz w:val="28"/>
          <w:szCs w:val="28"/>
        </w:rPr>
      </w:pPr>
      <w:r w:rsidRPr="009B6574">
        <w:rPr>
          <w:sz w:val="28"/>
          <w:szCs w:val="28"/>
        </w:rPr>
        <w:t xml:space="preserve">занятия оздоровительной физкультурой в </w:t>
      </w:r>
      <w:r>
        <w:rPr>
          <w:sz w:val="28"/>
          <w:szCs w:val="28"/>
        </w:rPr>
        <w:t xml:space="preserve">образовательном учреждении </w:t>
      </w:r>
      <w:r w:rsidRPr="009B6574">
        <w:rPr>
          <w:sz w:val="28"/>
          <w:szCs w:val="28"/>
        </w:rPr>
        <w:t xml:space="preserve"> по специальным программа</w:t>
      </w:r>
      <w:r>
        <w:rPr>
          <w:sz w:val="28"/>
          <w:szCs w:val="28"/>
        </w:rPr>
        <w:t>м</w:t>
      </w:r>
      <w:r w:rsidRPr="009B6574">
        <w:rPr>
          <w:sz w:val="28"/>
          <w:szCs w:val="28"/>
        </w:rPr>
        <w:t xml:space="preserve">, которые согласованы с органами </w:t>
      </w:r>
      <w:r>
        <w:rPr>
          <w:sz w:val="28"/>
          <w:szCs w:val="28"/>
        </w:rPr>
        <w:t>здрав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охранения</w:t>
      </w:r>
      <w:r w:rsidRPr="009B6574">
        <w:rPr>
          <w:sz w:val="28"/>
          <w:szCs w:val="28"/>
        </w:rPr>
        <w:t xml:space="preserve"> и утверждены директором ОУ. Занятия ведет учитель физич</w:t>
      </w:r>
      <w:r w:rsidRPr="009B6574">
        <w:rPr>
          <w:sz w:val="28"/>
          <w:szCs w:val="28"/>
        </w:rPr>
        <w:t>е</w:t>
      </w:r>
      <w:r w:rsidRPr="009B6574">
        <w:rPr>
          <w:sz w:val="28"/>
          <w:szCs w:val="28"/>
        </w:rPr>
        <w:t>ской культуры, окончивший специальные курсы повышения квалифик</w:t>
      </w:r>
      <w:r w:rsidRPr="009B6574">
        <w:rPr>
          <w:sz w:val="28"/>
          <w:szCs w:val="28"/>
        </w:rPr>
        <w:t>а</w:t>
      </w:r>
      <w:r w:rsidRPr="009B6574">
        <w:rPr>
          <w:sz w:val="28"/>
          <w:szCs w:val="28"/>
        </w:rPr>
        <w:t>ции. Эта группа формируется без учета диагнозов по возрастному при</w:t>
      </w:r>
      <w:r w:rsidRPr="009B6574">
        <w:rPr>
          <w:sz w:val="28"/>
          <w:szCs w:val="28"/>
        </w:rPr>
        <w:t>н</w:t>
      </w:r>
      <w:r w:rsidRPr="009B6574">
        <w:rPr>
          <w:sz w:val="28"/>
          <w:szCs w:val="28"/>
        </w:rPr>
        <w:t>ципу: 7 – 11 лет, 12 – 14 лет, 15 – 17 лет. Занятия проводятся 2 раза в нед</w:t>
      </w:r>
      <w:r w:rsidRPr="009B6574">
        <w:rPr>
          <w:sz w:val="28"/>
          <w:szCs w:val="28"/>
        </w:rPr>
        <w:t>е</w:t>
      </w:r>
      <w:r w:rsidRPr="009B6574">
        <w:rPr>
          <w:sz w:val="28"/>
          <w:szCs w:val="28"/>
        </w:rPr>
        <w:t>лю.</w:t>
      </w:r>
    </w:p>
    <w:p w:rsidR="00F76347" w:rsidRPr="009B6574" w:rsidRDefault="00F76347" w:rsidP="00F76347">
      <w:pPr>
        <w:numPr>
          <w:ilvl w:val="0"/>
          <w:numId w:val="7"/>
        </w:numPr>
        <w:tabs>
          <w:tab w:val="clear" w:pos="1428"/>
          <w:tab w:val="num" w:pos="900"/>
        </w:tabs>
        <w:ind w:left="900"/>
        <w:jc w:val="both"/>
        <w:rPr>
          <w:sz w:val="28"/>
          <w:szCs w:val="28"/>
        </w:rPr>
      </w:pPr>
      <w:r w:rsidRPr="009B6574">
        <w:rPr>
          <w:sz w:val="28"/>
          <w:szCs w:val="28"/>
        </w:rPr>
        <w:t>Занятия физической культурой вместе с основной группой, но с пониже</w:t>
      </w:r>
      <w:r w:rsidRPr="009B6574">
        <w:rPr>
          <w:sz w:val="28"/>
          <w:szCs w:val="28"/>
        </w:rPr>
        <w:t>н</w:t>
      </w:r>
      <w:r w:rsidRPr="009B6574">
        <w:rPr>
          <w:sz w:val="28"/>
          <w:szCs w:val="28"/>
        </w:rPr>
        <w:t xml:space="preserve">ной нагрузкой. На этих уроках дети специальной группы «А» выполняют </w:t>
      </w:r>
      <w:proofErr w:type="spellStart"/>
      <w:r w:rsidRPr="009B6574">
        <w:rPr>
          <w:sz w:val="28"/>
          <w:szCs w:val="28"/>
        </w:rPr>
        <w:t>общеразвивающие</w:t>
      </w:r>
      <w:proofErr w:type="spellEnd"/>
      <w:r w:rsidRPr="009B6574">
        <w:rPr>
          <w:sz w:val="28"/>
          <w:szCs w:val="28"/>
        </w:rPr>
        <w:t xml:space="preserve"> упражнения, упражнения корригирующей и дыхател</w:t>
      </w:r>
      <w:r w:rsidRPr="009B6574">
        <w:rPr>
          <w:sz w:val="28"/>
          <w:szCs w:val="28"/>
        </w:rPr>
        <w:t>ь</w:t>
      </w:r>
      <w:r w:rsidRPr="009B6574">
        <w:rPr>
          <w:sz w:val="28"/>
          <w:szCs w:val="28"/>
        </w:rPr>
        <w:t>ной гимнастики, а также двигательные действия на повторение и закре</w:t>
      </w:r>
      <w:r w:rsidRPr="009B6574">
        <w:rPr>
          <w:sz w:val="28"/>
          <w:szCs w:val="28"/>
        </w:rPr>
        <w:t>п</w:t>
      </w:r>
      <w:r w:rsidRPr="009B6574">
        <w:rPr>
          <w:sz w:val="28"/>
          <w:szCs w:val="28"/>
        </w:rPr>
        <w:t>ление материала, который освоили на уроках специальной медицинской группы.</w:t>
      </w:r>
    </w:p>
    <w:p w:rsidR="00F76347" w:rsidRPr="009B6574" w:rsidRDefault="00F76347" w:rsidP="00F76347">
      <w:pPr>
        <w:ind w:firstLine="561"/>
        <w:jc w:val="both"/>
        <w:rPr>
          <w:sz w:val="28"/>
          <w:szCs w:val="28"/>
        </w:rPr>
      </w:pPr>
      <w:r w:rsidRPr="009B6574">
        <w:rPr>
          <w:sz w:val="28"/>
          <w:szCs w:val="28"/>
        </w:rPr>
        <w:t xml:space="preserve"> Эта группа освобождается от сдачи контрольных нормативов</w:t>
      </w:r>
      <w:r>
        <w:rPr>
          <w:sz w:val="28"/>
          <w:szCs w:val="28"/>
        </w:rPr>
        <w:t>, рекоменд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ванных для основной и подготовительной медицинской группы. </w:t>
      </w:r>
      <w:r w:rsidRPr="009B6574">
        <w:rPr>
          <w:sz w:val="28"/>
          <w:szCs w:val="28"/>
        </w:rPr>
        <w:t xml:space="preserve"> Обучающиеся специальной группы «А» после лечебно-оздоровительных мероприятий могут быть переведены в подготовительную группу.</w:t>
      </w:r>
    </w:p>
    <w:p w:rsidR="00F76347" w:rsidRPr="009B6574" w:rsidRDefault="00F76347" w:rsidP="00F76347">
      <w:pPr>
        <w:ind w:firstLine="540"/>
        <w:jc w:val="both"/>
        <w:rPr>
          <w:sz w:val="28"/>
          <w:szCs w:val="28"/>
        </w:rPr>
      </w:pPr>
      <w:r w:rsidRPr="009B6574">
        <w:rPr>
          <w:sz w:val="28"/>
          <w:szCs w:val="28"/>
        </w:rPr>
        <w:lastRenderedPageBreak/>
        <w:t xml:space="preserve">Таким образом, специальная группа «А» не только не освобождается, а </w:t>
      </w:r>
      <w:proofErr w:type="gramStart"/>
      <w:r w:rsidRPr="009B6574">
        <w:rPr>
          <w:sz w:val="28"/>
          <w:szCs w:val="28"/>
        </w:rPr>
        <w:t>н</w:t>
      </w:r>
      <w:r w:rsidRPr="009B6574">
        <w:rPr>
          <w:sz w:val="28"/>
          <w:szCs w:val="28"/>
        </w:rPr>
        <w:t>а</w:t>
      </w:r>
      <w:r w:rsidRPr="009B6574">
        <w:rPr>
          <w:sz w:val="28"/>
          <w:szCs w:val="28"/>
        </w:rPr>
        <w:t>против занимается</w:t>
      </w:r>
      <w:proofErr w:type="gramEnd"/>
      <w:r w:rsidRPr="009B6574">
        <w:rPr>
          <w:sz w:val="28"/>
          <w:szCs w:val="28"/>
        </w:rPr>
        <w:t xml:space="preserve"> физической культурой больше, чем здоровые дети</w:t>
      </w:r>
      <w:r w:rsidRPr="009B6574">
        <w:rPr>
          <w:sz w:val="28"/>
          <w:szCs w:val="28"/>
        </w:rPr>
        <w:tab/>
        <w:t xml:space="preserve"> - 4 раза в неделю</w:t>
      </w:r>
      <w:r>
        <w:rPr>
          <w:sz w:val="28"/>
          <w:szCs w:val="28"/>
        </w:rPr>
        <w:t>.</w:t>
      </w:r>
    </w:p>
    <w:p w:rsidR="00F76347" w:rsidRPr="009B6574" w:rsidRDefault="00F76347" w:rsidP="00F76347">
      <w:pPr>
        <w:ind w:firstLine="540"/>
        <w:jc w:val="both"/>
        <w:rPr>
          <w:sz w:val="28"/>
          <w:szCs w:val="28"/>
        </w:rPr>
      </w:pPr>
      <w:r w:rsidRPr="00E745C4">
        <w:rPr>
          <w:b/>
          <w:sz w:val="28"/>
          <w:szCs w:val="28"/>
        </w:rPr>
        <w:t>К специальной группе «Б»</w:t>
      </w:r>
      <w:r w:rsidRPr="009B6574">
        <w:rPr>
          <w:sz w:val="28"/>
          <w:szCs w:val="28"/>
        </w:rPr>
        <w:t xml:space="preserve"> (4 группа здоровья) относятся обучающиеся:</w:t>
      </w:r>
    </w:p>
    <w:p w:rsidR="00F76347" w:rsidRDefault="00F76347" w:rsidP="00F76347">
      <w:pPr>
        <w:numPr>
          <w:ilvl w:val="0"/>
          <w:numId w:val="8"/>
        </w:numPr>
        <w:tabs>
          <w:tab w:val="clear" w:pos="1428"/>
          <w:tab w:val="num" w:pos="900"/>
        </w:tabs>
        <w:ind w:left="900"/>
        <w:jc w:val="both"/>
        <w:rPr>
          <w:sz w:val="28"/>
          <w:szCs w:val="28"/>
        </w:rPr>
      </w:pPr>
      <w:r w:rsidRPr="009B6574">
        <w:rPr>
          <w:sz w:val="28"/>
          <w:szCs w:val="28"/>
        </w:rPr>
        <w:t xml:space="preserve">имеющие значительные отклонения в состоянии здоровья постоянного характера (хронические заболевания в стадии </w:t>
      </w:r>
      <w:proofErr w:type="spellStart"/>
      <w:r w:rsidRPr="009B6574">
        <w:rPr>
          <w:sz w:val="28"/>
          <w:szCs w:val="28"/>
        </w:rPr>
        <w:t>субкомпенсации</w:t>
      </w:r>
      <w:proofErr w:type="spellEnd"/>
      <w:r w:rsidRPr="009B6574">
        <w:rPr>
          <w:sz w:val="28"/>
          <w:szCs w:val="28"/>
        </w:rPr>
        <w:t>) или време</w:t>
      </w:r>
      <w:r w:rsidRPr="009B6574">
        <w:rPr>
          <w:sz w:val="28"/>
          <w:szCs w:val="28"/>
        </w:rPr>
        <w:t>н</w:t>
      </w:r>
      <w:r w:rsidRPr="009B6574">
        <w:rPr>
          <w:sz w:val="28"/>
          <w:szCs w:val="28"/>
        </w:rPr>
        <w:t>ного характера, но без выраженных нарушений самочувствия и допуще</w:t>
      </w:r>
      <w:r w:rsidRPr="009B6574">
        <w:rPr>
          <w:sz w:val="28"/>
          <w:szCs w:val="28"/>
        </w:rPr>
        <w:t>н</w:t>
      </w:r>
      <w:r w:rsidRPr="009B6574">
        <w:rPr>
          <w:sz w:val="28"/>
          <w:szCs w:val="28"/>
        </w:rPr>
        <w:t>ные к посещению теоретических занятий в ОУ</w:t>
      </w:r>
      <w:r>
        <w:rPr>
          <w:sz w:val="28"/>
          <w:szCs w:val="28"/>
        </w:rPr>
        <w:t xml:space="preserve">.  </w:t>
      </w:r>
    </w:p>
    <w:p w:rsidR="00F76347" w:rsidRPr="00550734" w:rsidRDefault="00F76347" w:rsidP="00F76347">
      <w:pPr>
        <w:tabs>
          <w:tab w:val="num" w:pos="900"/>
        </w:tabs>
        <w:ind w:left="900"/>
        <w:jc w:val="both"/>
        <w:rPr>
          <w:b/>
          <w:i/>
          <w:sz w:val="28"/>
          <w:szCs w:val="28"/>
        </w:rPr>
      </w:pPr>
      <w:proofErr w:type="gramStart"/>
      <w:r w:rsidRPr="00550734">
        <w:rPr>
          <w:b/>
          <w:i/>
          <w:sz w:val="28"/>
          <w:szCs w:val="28"/>
        </w:rPr>
        <w:t>Отнесенным</w:t>
      </w:r>
      <w:proofErr w:type="gramEnd"/>
      <w:r w:rsidRPr="00550734">
        <w:rPr>
          <w:b/>
          <w:i/>
          <w:sz w:val="28"/>
          <w:szCs w:val="28"/>
        </w:rPr>
        <w:t xml:space="preserve"> к этой группе рекомендовано:</w:t>
      </w:r>
    </w:p>
    <w:p w:rsidR="00F76347" w:rsidRPr="009B6574" w:rsidRDefault="00F76347" w:rsidP="00F76347">
      <w:pPr>
        <w:numPr>
          <w:ilvl w:val="0"/>
          <w:numId w:val="8"/>
        </w:numPr>
        <w:tabs>
          <w:tab w:val="clear" w:pos="1428"/>
          <w:tab w:val="num" w:pos="900"/>
        </w:tabs>
        <w:ind w:left="900"/>
        <w:jc w:val="both"/>
        <w:rPr>
          <w:sz w:val="28"/>
          <w:szCs w:val="28"/>
        </w:rPr>
      </w:pPr>
      <w:r w:rsidRPr="009B6574">
        <w:rPr>
          <w:sz w:val="28"/>
          <w:szCs w:val="28"/>
        </w:rPr>
        <w:t>освобождение от уроков физкультуры в ОУ;</w:t>
      </w:r>
    </w:p>
    <w:p w:rsidR="00F76347" w:rsidRPr="009B6574" w:rsidRDefault="00F76347" w:rsidP="00F76347">
      <w:pPr>
        <w:numPr>
          <w:ilvl w:val="0"/>
          <w:numId w:val="8"/>
        </w:numPr>
        <w:tabs>
          <w:tab w:val="clear" w:pos="1428"/>
          <w:tab w:val="num" w:pos="900"/>
        </w:tabs>
        <w:ind w:left="900"/>
        <w:jc w:val="both"/>
        <w:rPr>
          <w:sz w:val="28"/>
          <w:szCs w:val="28"/>
        </w:rPr>
      </w:pPr>
      <w:r w:rsidRPr="009B6574">
        <w:rPr>
          <w:sz w:val="28"/>
          <w:szCs w:val="28"/>
        </w:rPr>
        <w:t xml:space="preserve">занятия ЛФК в отделениях ЛФК местной поликлиники или врачебно-физкультурного диспансера. </w:t>
      </w:r>
    </w:p>
    <w:p w:rsidR="00F76347" w:rsidRDefault="00F76347" w:rsidP="00F76347">
      <w:pPr>
        <w:ind w:firstLine="540"/>
        <w:jc w:val="both"/>
        <w:rPr>
          <w:sz w:val="28"/>
          <w:szCs w:val="28"/>
        </w:rPr>
      </w:pPr>
      <w:r w:rsidRPr="009B6574">
        <w:rPr>
          <w:sz w:val="28"/>
          <w:szCs w:val="28"/>
        </w:rPr>
        <w:t>Эта  группа формируется по диагнозам, и физические упражнения подбир</w:t>
      </w:r>
      <w:r w:rsidRPr="009B6574">
        <w:rPr>
          <w:sz w:val="28"/>
          <w:szCs w:val="28"/>
        </w:rPr>
        <w:t>а</w:t>
      </w:r>
      <w:r w:rsidRPr="009B6574">
        <w:rPr>
          <w:sz w:val="28"/>
          <w:szCs w:val="28"/>
        </w:rPr>
        <w:t>ются в комплексы, которые направлены на лечение основного заболевания.</w:t>
      </w:r>
    </w:p>
    <w:p w:rsidR="00F76347" w:rsidRDefault="00F76347" w:rsidP="00F76347">
      <w:pPr>
        <w:ind w:firstLine="540"/>
        <w:jc w:val="both"/>
        <w:rPr>
          <w:sz w:val="28"/>
        </w:rPr>
      </w:pPr>
      <w:r w:rsidRPr="009B6574">
        <w:rPr>
          <w:sz w:val="28"/>
          <w:szCs w:val="28"/>
        </w:rPr>
        <w:t>При комплектовании СМГ (специальной медицинской группы) врач</w:t>
      </w:r>
      <w:r>
        <w:rPr>
          <w:sz w:val="28"/>
          <w:szCs w:val="28"/>
        </w:rPr>
        <w:t xml:space="preserve"> и</w:t>
      </w:r>
      <w:r w:rsidRPr="009B6574">
        <w:rPr>
          <w:sz w:val="28"/>
          <w:szCs w:val="28"/>
        </w:rPr>
        <w:t xml:space="preserve"> уч</w:t>
      </w:r>
      <w:r w:rsidRPr="009B6574">
        <w:rPr>
          <w:sz w:val="28"/>
          <w:szCs w:val="28"/>
        </w:rPr>
        <w:t>и</w:t>
      </w:r>
      <w:r w:rsidRPr="009B6574">
        <w:rPr>
          <w:sz w:val="28"/>
          <w:szCs w:val="28"/>
        </w:rPr>
        <w:t>тель физической культуры, кроме диагноза заболевания и данных о функционал</w:t>
      </w:r>
      <w:r w:rsidRPr="009B6574">
        <w:rPr>
          <w:sz w:val="28"/>
          <w:szCs w:val="28"/>
        </w:rPr>
        <w:t>ь</w:t>
      </w:r>
      <w:r w:rsidRPr="009B6574">
        <w:rPr>
          <w:sz w:val="28"/>
          <w:szCs w:val="28"/>
        </w:rPr>
        <w:t>ном состоянии обучающихся, должны также знать уровень их физической подг</w:t>
      </w:r>
      <w:r w:rsidRPr="009B6574">
        <w:rPr>
          <w:sz w:val="28"/>
          <w:szCs w:val="28"/>
        </w:rPr>
        <w:t>о</w:t>
      </w:r>
      <w:r w:rsidRPr="009B6574">
        <w:rPr>
          <w:sz w:val="28"/>
          <w:szCs w:val="28"/>
        </w:rPr>
        <w:t>товленности, который определяется при помо</w:t>
      </w:r>
      <w:r>
        <w:rPr>
          <w:sz w:val="28"/>
          <w:szCs w:val="28"/>
        </w:rPr>
        <w:t xml:space="preserve">щи двигательных тестов.  </w:t>
      </w:r>
    </w:p>
    <w:p w:rsidR="00F76347" w:rsidRDefault="00F76347" w:rsidP="00F763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2E26C2">
        <w:rPr>
          <w:b/>
          <w:sz w:val="28"/>
          <w:szCs w:val="28"/>
        </w:rPr>
        <w:t>специальной медицинской</w:t>
      </w:r>
      <w:r>
        <w:rPr>
          <w:sz w:val="28"/>
          <w:szCs w:val="28"/>
        </w:rPr>
        <w:t xml:space="preserve"> группы в</w:t>
      </w:r>
      <w:r w:rsidRPr="009737F3">
        <w:rPr>
          <w:sz w:val="28"/>
          <w:szCs w:val="28"/>
        </w:rPr>
        <w:t xml:space="preserve"> качестве тестов допустимо использовать только те упражнения, которые с учетом формы и тяжести заболев</w:t>
      </w:r>
      <w:r w:rsidRPr="009737F3">
        <w:rPr>
          <w:sz w:val="28"/>
          <w:szCs w:val="28"/>
        </w:rPr>
        <w:t>а</w:t>
      </w:r>
      <w:r w:rsidRPr="009737F3">
        <w:rPr>
          <w:sz w:val="28"/>
          <w:szCs w:val="28"/>
        </w:rPr>
        <w:t>ния не противопоказаны обучающим</w:t>
      </w:r>
      <w:r>
        <w:rPr>
          <w:sz w:val="28"/>
          <w:szCs w:val="28"/>
        </w:rPr>
        <w:t>ся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>. приказ Министерства образования РФ № 13-51-263/13 от 31.10.2003  «Об оценивании и аттестации учащихся, отнесе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ных по состоянию здоровья к специальной медицинской группе для занятий </w:t>
      </w:r>
      <w:proofErr w:type="spellStart"/>
      <w:r>
        <w:rPr>
          <w:sz w:val="28"/>
          <w:szCs w:val="28"/>
        </w:rPr>
        <w:t>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зичеккой</w:t>
      </w:r>
      <w:proofErr w:type="spellEnd"/>
      <w:r>
        <w:rPr>
          <w:sz w:val="28"/>
          <w:szCs w:val="28"/>
        </w:rPr>
        <w:t xml:space="preserve"> культурой»).</w:t>
      </w:r>
    </w:p>
    <w:p w:rsidR="00F76347" w:rsidRDefault="00F76347" w:rsidP="00F76347">
      <w:pPr>
        <w:ind w:firstLine="540"/>
        <w:jc w:val="both"/>
        <w:rPr>
          <w:sz w:val="28"/>
          <w:szCs w:val="28"/>
        </w:rPr>
      </w:pPr>
      <w:r w:rsidRPr="007901E8">
        <w:rPr>
          <w:sz w:val="28"/>
          <w:szCs w:val="28"/>
        </w:rPr>
        <w:t>Тесты физической подготовленности для учащихся первого года обучения в составе СМГ проводятся в декабре и апреле, для второго и последующих лет об</w:t>
      </w:r>
      <w:r w:rsidRPr="007901E8">
        <w:rPr>
          <w:sz w:val="28"/>
          <w:szCs w:val="28"/>
        </w:rPr>
        <w:t>у</w:t>
      </w:r>
      <w:r w:rsidRPr="007901E8">
        <w:rPr>
          <w:sz w:val="28"/>
          <w:szCs w:val="28"/>
        </w:rPr>
        <w:t>чения – в сентябре, декабре и апреле.</w:t>
      </w:r>
    </w:p>
    <w:p w:rsidR="00F76347" w:rsidRDefault="00F76347" w:rsidP="00F763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Комплектование специальных медицинских групп к новому учебному году должно осуществляться до 1 июня по данным медико-педагогического обслед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вания, проведенного в апреле – мае текущего года. </w:t>
      </w:r>
      <w:proofErr w:type="spellStart"/>
      <w:r>
        <w:rPr>
          <w:sz w:val="28"/>
          <w:szCs w:val="28"/>
        </w:rPr>
        <w:t>Пофамильные</w:t>
      </w:r>
      <w:proofErr w:type="spellEnd"/>
      <w:r>
        <w:rPr>
          <w:sz w:val="28"/>
          <w:szCs w:val="28"/>
        </w:rPr>
        <w:t xml:space="preserve"> списки детей с диагнозами и указанием медицинской группы, завизированные врачом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тельного учреждения, передаются администрации и учителям физкультуры.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ким образом, у директоров ОУ имеется время до 1 сентября на оформление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каза об организации занятий обучающихся, отнесенных к специальной медици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ской группе.  </w:t>
      </w:r>
    </w:p>
    <w:p w:rsidR="00F76347" w:rsidRDefault="00F76347" w:rsidP="00F76347">
      <w:pPr>
        <w:ind w:firstLine="540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Итак:</w:t>
      </w:r>
    </w:p>
    <w:p w:rsidR="00F76347" w:rsidRPr="00C517E8" w:rsidRDefault="00F76347" w:rsidP="00F76347">
      <w:pPr>
        <w:ind w:firstLine="540"/>
        <w:jc w:val="both"/>
        <w:rPr>
          <w:b/>
          <w:sz w:val="28"/>
          <w:szCs w:val="28"/>
        </w:rPr>
      </w:pPr>
      <w:r w:rsidRPr="00C517E8">
        <w:rPr>
          <w:b/>
          <w:sz w:val="28"/>
          <w:szCs w:val="28"/>
        </w:rPr>
        <w:t xml:space="preserve">-  правильное распределение детей на медицинские группы для занятий физической культурой и </w:t>
      </w:r>
    </w:p>
    <w:p w:rsidR="00F76347" w:rsidRPr="00C517E8" w:rsidRDefault="00F76347" w:rsidP="00F76347">
      <w:pPr>
        <w:ind w:firstLine="540"/>
        <w:jc w:val="both"/>
        <w:rPr>
          <w:b/>
          <w:sz w:val="28"/>
          <w:szCs w:val="28"/>
        </w:rPr>
      </w:pPr>
      <w:r w:rsidRPr="00C517E8">
        <w:rPr>
          <w:b/>
          <w:sz w:val="28"/>
          <w:szCs w:val="28"/>
        </w:rPr>
        <w:t>- обязательная организация занятий для специальной медицинской группы является основой эффективного процесса физического воспитания.</w:t>
      </w:r>
    </w:p>
    <w:p w:rsidR="00F76347" w:rsidRPr="00A12180" w:rsidRDefault="00F76347" w:rsidP="00F76347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Выполнив эти позиции, перед администрацией школы встает не менее важный вопрос «Чему учить?» с позиций </w:t>
      </w:r>
      <w:proofErr w:type="spellStart"/>
      <w:r>
        <w:rPr>
          <w:b/>
          <w:sz w:val="28"/>
          <w:szCs w:val="28"/>
        </w:rPr>
        <w:t>здоровьесбережения</w:t>
      </w:r>
      <w:proofErr w:type="spellEnd"/>
      <w:r>
        <w:rPr>
          <w:b/>
          <w:sz w:val="28"/>
          <w:szCs w:val="28"/>
        </w:rPr>
        <w:t>?</w:t>
      </w:r>
    </w:p>
    <w:p w:rsidR="00F76347" w:rsidRDefault="00F76347" w:rsidP="00F76347">
      <w:pPr>
        <w:ind w:firstLine="540"/>
        <w:jc w:val="both"/>
        <w:rPr>
          <w:sz w:val="28"/>
          <w:szCs w:val="28"/>
        </w:rPr>
      </w:pPr>
      <w:r w:rsidRPr="00E120DF">
        <w:rPr>
          <w:sz w:val="28"/>
          <w:szCs w:val="28"/>
        </w:rPr>
        <w:lastRenderedPageBreak/>
        <w:t>Распространенность гиподинамии среди школьников достигла сегодня 80%. А из-за  низкого уровня состояния здоровья около 1 млн. детей школьного возра</w:t>
      </w:r>
      <w:r w:rsidRPr="00E120DF">
        <w:rPr>
          <w:sz w:val="28"/>
          <w:szCs w:val="28"/>
        </w:rPr>
        <w:t>с</w:t>
      </w:r>
      <w:r w:rsidRPr="00E120DF">
        <w:rPr>
          <w:sz w:val="28"/>
          <w:szCs w:val="28"/>
        </w:rPr>
        <w:t xml:space="preserve">та полностью отлучены от занятий физической культурой. </w:t>
      </w:r>
    </w:p>
    <w:p w:rsidR="00F76347" w:rsidRPr="00E120DF" w:rsidRDefault="00F76347" w:rsidP="00F763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Поэтому перед школой стоит очень важная задача: организовать процесс физического воспитания детей с учетом их индивидуальных особенностей, состо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ния здоровья и мотивации. Такой подход предлагается в вариативной программе по физическому воспитанию «Психофизическая тренировка</w:t>
      </w:r>
      <w:r w:rsidRPr="00D13C18">
        <w:rPr>
          <w:sz w:val="28"/>
          <w:szCs w:val="28"/>
        </w:rPr>
        <w:t>» [16, 17].</w:t>
      </w:r>
    </w:p>
    <w:p w:rsidR="00F76347" w:rsidRPr="00F763D0" w:rsidRDefault="00F76347" w:rsidP="00F76347">
      <w:pPr>
        <w:pStyle w:val="a3"/>
        <w:ind w:firstLine="540"/>
        <w:jc w:val="both"/>
        <w:rPr>
          <w:sz w:val="28"/>
          <w:szCs w:val="28"/>
        </w:rPr>
      </w:pPr>
      <w:r w:rsidRPr="00F763D0">
        <w:rPr>
          <w:sz w:val="28"/>
          <w:szCs w:val="28"/>
        </w:rPr>
        <w:t>Программа рецензирована в Российской академии повышения квалификации и переподготовки работников образования и в 1999 году  заняла 1 место н</w:t>
      </w:r>
      <w:r>
        <w:rPr>
          <w:sz w:val="28"/>
          <w:szCs w:val="28"/>
        </w:rPr>
        <w:t>а</w:t>
      </w:r>
      <w:r w:rsidRPr="00F763D0">
        <w:rPr>
          <w:sz w:val="28"/>
          <w:szCs w:val="28"/>
        </w:rPr>
        <w:t xml:space="preserve"> Вс</w:t>
      </w:r>
      <w:r w:rsidRPr="00F763D0">
        <w:rPr>
          <w:sz w:val="28"/>
          <w:szCs w:val="28"/>
        </w:rPr>
        <w:t>е</w:t>
      </w:r>
      <w:r w:rsidRPr="00F763D0">
        <w:rPr>
          <w:sz w:val="28"/>
          <w:szCs w:val="28"/>
        </w:rPr>
        <w:t>российском конкурсе «Учитель года » в номинации «Физическая культура и пс</w:t>
      </w:r>
      <w:r w:rsidRPr="00F763D0">
        <w:rPr>
          <w:sz w:val="28"/>
          <w:szCs w:val="28"/>
        </w:rPr>
        <w:t>и</w:t>
      </w:r>
      <w:r w:rsidRPr="00F763D0">
        <w:rPr>
          <w:sz w:val="28"/>
          <w:szCs w:val="28"/>
        </w:rPr>
        <w:t>хология».</w:t>
      </w:r>
    </w:p>
    <w:p w:rsidR="00F76347" w:rsidRDefault="00F76347" w:rsidP="00F763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 в АУ «Институт развития образования Ивановской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ласти» созданы курсы повышения квалификации   «Технологии физкультурно-оздоровительной работы в образовательных учреждениях». Общая продолж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тельность КПК – 108 часов. </w:t>
      </w:r>
      <w:r w:rsidRPr="005019A7">
        <w:rPr>
          <w:sz w:val="28"/>
          <w:szCs w:val="28"/>
        </w:rPr>
        <w:t>Эти курсы повышения квалификации засчитываются учителю физической ку</w:t>
      </w:r>
      <w:r>
        <w:rPr>
          <w:sz w:val="28"/>
          <w:szCs w:val="28"/>
        </w:rPr>
        <w:t>льтуры как очередные при прохождении аттестации. Зад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ча администрации ОУ – вовремя и правильно организовать социальной заказ.</w:t>
      </w:r>
    </w:p>
    <w:p w:rsidR="00F76347" w:rsidRPr="00666DF3" w:rsidRDefault="00F76347" w:rsidP="00F76347">
      <w:pPr>
        <w:spacing w:before="120"/>
        <w:ind w:firstLine="540"/>
        <w:jc w:val="both"/>
        <w:rPr>
          <w:b/>
          <w:caps/>
          <w:sz w:val="28"/>
          <w:szCs w:val="28"/>
        </w:rPr>
      </w:pPr>
      <w:r w:rsidRPr="00666DF3">
        <w:rPr>
          <w:b/>
          <w:sz w:val="28"/>
          <w:szCs w:val="28"/>
        </w:rPr>
        <w:t xml:space="preserve">5 направление создания </w:t>
      </w:r>
      <w:proofErr w:type="spellStart"/>
      <w:r w:rsidRPr="00666DF3">
        <w:rPr>
          <w:b/>
          <w:sz w:val="28"/>
          <w:szCs w:val="28"/>
        </w:rPr>
        <w:t>здоровьесб</w:t>
      </w:r>
      <w:r>
        <w:rPr>
          <w:b/>
          <w:sz w:val="28"/>
          <w:szCs w:val="28"/>
        </w:rPr>
        <w:t>ерегающей</w:t>
      </w:r>
      <w:proofErr w:type="spellEnd"/>
      <w:r>
        <w:rPr>
          <w:b/>
          <w:sz w:val="28"/>
          <w:szCs w:val="28"/>
        </w:rPr>
        <w:t xml:space="preserve"> образовательной </w:t>
      </w:r>
      <w:proofErr w:type="spellStart"/>
      <w:r>
        <w:rPr>
          <w:b/>
          <w:sz w:val="28"/>
          <w:szCs w:val="28"/>
        </w:rPr>
        <w:t>среды</w:t>
      </w:r>
      <w:proofErr w:type="gramStart"/>
      <w:r>
        <w:rPr>
          <w:b/>
          <w:sz w:val="28"/>
          <w:szCs w:val="28"/>
        </w:rPr>
        <w:t>.</w:t>
      </w:r>
      <w:r w:rsidRPr="00666DF3">
        <w:rPr>
          <w:b/>
          <w:caps/>
          <w:sz w:val="28"/>
          <w:szCs w:val="28"/>
        </w:rPr>
        <w:t>О</w:t>
      </w:r>
      <w:proofErr w:type="gramEnd"/>
      <w:r w:rsidRPr="00666DF3">
        <w:rPr>
          <w:b/>
          <w:caps/>
          <w:sz w:val="28"/>
          <w:szCs w:val="28"/>
        </w:rPr>
        <w:t>беспечение</w:t>
      </w:r>
      <w:proofErr w:type="spellEnd"/>
      <w:r w:rsidRPr="00666DF3">
        <w:rPr>
          <w:b/>
          <w:caps/>
          <w:sz w:val="28"/>
          <w:szCs w:val="28"/>
        </w:rPr>
        <w:t xml:space="preserve"> психологического комфорта всем уч</w:t>
      </w:r>
      <w:r w:rsidRPr="00666DF3">
        <w:rPr>
          <w:b/>
          <w:caps/>
          <w:sz w:val="28"/>
          <w:szCs w:val="28"/>
        </w:rPr>
        <w:t>а</w:t>
      </w:r>
      <w:r w:rsidRPr="00666DF3">
        <w:rPr>
          <w:b/>
          <w:caps/>
          <w:sz w:val="28"/>
          <w:szCs w:val="28"/>
        </w:rPr>
        <w:t xml:space="preserve">стникам образовательного процесса. </w:t>
      </w:r>
    </w:p>
    <w:p w:rsidR="00F76347" w:rsidRDefault="00F76347" w:rsidP="00F763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Комплексно подходя к определению здоровья, мы рассматриваем факторы, его определяющие – это состояние физического, психического и социального бл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гополучия.</w:t>
      </w:r>
    </w:p>
    <w:p w:rsidR="00F76347" w:rsidRDefault="00F76347" w:rsidP="00F763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Психическое благополучие создается всеми участниками образовательного процесса.</w:t>
      </w:r>
    </w:p>
    <w:p w:rsidR="00F76347" w:rsidRDefault="00F76347" w:rsidP="00F763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 конечно, в центре внимания, прежде всего, находится ребенок.</w:t>
      </w:r>
    </w:p>
    <w:p w:rsidR="00F76347" w:rsidRDefault="00F76347" w:rsidP="00F763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Комфортная среда для ребенка – это возможность проявления:</w:t>
      </w:r>
    </w:p>
    <w:p w:rsidR="00F76347" w:rsidRDefault="00F76347" w:rsidP="00F76347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активности в учебном и образовательном процессе;</w:t>
      </w:r>
    </w:p>
    <w:p w:rsidR="00F76347" w:rsidRDefault="00F76347" w:rsidP="00F76347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высокого уровня мотивации;</w:t>
      </w:r>
    </w:p>
    <w:p w:rsidR="00F76347" w:rsidRDefault="00F76347" w:rsidP="00F76347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комфортных условий, которые создаются в коллективе сверстников;</w:t>
      </w:r>
    </w:p>
    <w:p w:rsidR="00F76347" w:rsidRDefault="00F76347" w:rsidP="00F76347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удовлетворенностью образовательным процессом;</w:t>
      </w:r>
    </w:p>
    <w:p w:rsidR="00F76347" w:rsidRDefault="00F76347" w:rsidP="00F76347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реализации своих индивидуальных возможностей.</w:t>
      </w:r>
    </w:p>
    <w:p w:rsidR="00F76347" w:rsidRDefault="00F76347" w:rsidP="00F763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психологический климат несут взрослые: педагоги и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дители.</w:t>
      </w:r>
    </w:p>
    <w:p w:rsidR="00F76347" w:rsidRDefault="00F76347" w:rsidP="00F763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Педагоги отвечают за организацию учебно-воспитательного процесса в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зовательных учреждениях. А роль родителей заключается в создании благоприя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ной </w:t>
      </w:r>
      <w:proofErr w:type="spellStart"/>
      <w:r>
        <w:rPr>
          <w:sz w:val="28"/>
          <w:szCs w:val="28"/>
        </w:rPr>
        <w:t>микросоциальной</w:t>
      </w:r>
      <w:proofErr w:type="spellEnd"/>
      <w:r>
        <w:rPr>
          <w:sz w:val="28"/>
          <w:szCs w:val="28"/>
        </w:rPr>
        <w:t xml:space="preserve"> среды в семье.</w:t>
      </w:r>
    </w:p>
    <w:p w:rsidR="00F76347" w:rsidRDefault="00F76347" w:rsidP="00F76347">
      <w:pPr>
        <w:ind w:firstLine="540"/>
        <w:jc w:val="both"/>
        <w:rPr>
          <w:sz w:val="28"/>
          <w:szCs w:val="28"/>
        </w:rPr>
      </w:pPr>
      <w:r w:rsidRPr="00F37E59">
        <w:rPr>
          <w:sz w:val="28"/>
          <w:szCs w:val="28"/>
        </w:rPr>
        <w:t>Основной человек, осуществляющий сопровождение ребенка в школе - уч</w:t>
      </w:r>
      <w:r w:rsidRPr="00F37E59">
        <w:rPr>
          <w:sz w:val="28"/>
          <w:szCs w:val="28"/>
        </w:rPr>
        <w:t>и</w:t>
      </w:r>
      <w:r w:rsidRPr="00F37E59">
        <w:rPr>
          <w:sz w:val="28"/>
          <w:szCs w:val="28"/>
        </w:rPr>
        <w:t xml:space="preserve">тель. Именно он, находясь в тесном постоянном взаимодействии с ребенком,  не только передает ему знания и умения, но и в значительной степени влияет на его </w:t>
      </w:r>
      <w:proofErr w:type="spellStart"/>
      <w:r w:rsidRPr="00F37E59">
        <w:rPr>
          <w:sz w:val="28"/>
          <w:szCs w:val="28"/>
        </w:rPr>
        <w:t>психоэмоциональное</w:t>
      </w:r>
      <w:proofErr w:type="spellEnd"/>
      <w:r w:rsidRPr="00F37E59">
        <w:rPr>
          <w:sz w:val="28"/>
          <w:szCs w:val="28"/>
        </w:rPr>
        <w:t xml:space="preserve"> состояние.</w:t>
      </w:r>
    </w:p>
    <w:p w:rsidR="00F76347" w:rsidRDefault="00F76347" w:rsidP="00F763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учетом этого определены и основные приоритеты педагогической 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ности.</w:t>
      </w:r>
    </w:p>
    <w:p w:rsidR="00F76347" w:rsidRDefault="00F76347" w:rsidP="00F76347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Это</w:t>
      </w:r>
      <w:proofErr w:type="gramEnd"/>
      <w:r>
        <w:rPr>
          <w:sz w:val="28"/>
          <w:szCs w:val="28"/>
        </w:rPr>
        <w:t xml:space="preserve"> прежде всего:</w:t>
      </w:r>
    </w:p>
    <w:p w:rsidR="00F76347" w:rsidRDefault="00F76347" w:rsidP="00F76347">
      <w:pPr>
        <w:numPr>
          <w:ilvl w:val="0"/>
          <w:numId w:val="11"/>
        </w:numPr>
        <w:tabs>
          <w:tab w:val="clear" w:pos="1364"/>
          <w:tab w:val="num" w:pos="900"/>
        </w:tabs>
        <w:ind w:left="90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индивидуальный подход к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>;</w:t>
      </w:r>
    </w:p>
    <w:p w:rsidR="00F76347" w:rsidRDefault="00F76347" w:rsidP="00F76347">
      <w:pPr>
        <w:numPr>
          <w:ilvl w:val="0"/>
          <w:numId w:val="11"/>
        </w:numPr>
        <w:tabs>
          <w:tab w:val="clear" w:pos="1364"/>
          <w:tab w:val="num" w:pos="900"/>
        </w:tabs>
        <w:ind w:left="900" w:hanging="36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проблемного метода обучения;</w:t>
      </w:r>
    </w:p>
    <w:p w:rsidR="00F76347" w:rsidRDefault="00F76347" w:rsidP="00F76347">
      <w:pPr>
        <w:numPr>
          <w:ilvl w:val="0"/>
          <w:numId w:val="11"/>
        </w:numPr>
        <w:tabs>
          <w:tab w:val="clear" w:pos="1364"/>
          <w:tab w:val="num" w:pos="900"/>
        </w:tabs>
        <w:ind w:left="90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</w:t>
      </w:r>
      <w:proofErr w:type="spellStart"/>
      <w:r>
        <w:rPr>
          <w:sz w:val="28"/>
          <w:szCs w:val="28"/>
        </w:rPr>
        <w:t>разноуровневых</w:t>
      </w:r>
      <w:proofErr w:type="spellEnd"/>
      <w:r>
        <w:rPr>
          <w:sz w:val="28"/>
          <w:szCs w:val="28"/>
        </w:rPr>
        <w:t xml:space="preserve"> учебных заданий (с учетом зоны ближа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шего развития);</w:t>
      </w:r>
    </w:p>
    <w:p w:rsidR="00F76347" w:rsidRDefault="00F76347" w:rsidP="00F76347">
      <w:pPr>
        <w:numPr>
          <w:ilvl w:val="0"/>
          <w:numId w:val="11"/>
        </w:numPr>
        <w:tabs>
          <w:tab w:val="clear" w:pos="1364"/>
          <w:tab w:val="num" w:pos="900"/>
        </w:tabs>
        <w:ind w:left="900" w:hanging="36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коллективных (групповые, парные) форм работы;</w:t>
      </w:r>
    </w:p>
    <w:p w:rsidR="00F76347" w:rsidRDefault="00F76347" w:rsidP="00F76347">
      <w:pPr>
        <w:numPr>
          <w:ilvl w:val="0"/>
          <w:numId w:val="11"/>
        </w:numPr>
        <w:tabs>
          <w:tab w:val="clear" w:pos="1364"/>
          <w:tab w:val="num" w:pos="900"/>
        </w:tabs>
        <w:ind w:left="900" w:hanging="360"/>
        <w:jc w:val="both"/>
        <w:rPr>
          <w:sz w:val="28"/>
          <w:szCs w:val="28"/>
        </w:rPr>
      </w:pPr>
      <w:r>
        <w:rPr>
          <w:sz w:val="28"/>
          <w:szCs w:val="28"/>
        </w:rPr>
        <w:t>развитие рефлексивных способностей обучающихся;</w:t>
      </w:r>
    </w:p>
    <w:p w:rsidR="00F76347" w:rsidRDefault="00F76347" w:rsidP="00F76347">
      <w:pPr>
        <w:numPr>
          <w:ilvl w:val="0"/>
          <w:numId w:val="11"/>
        </w:numPr>
        <w:tabs>
          <w:tab w:val="clear" w:pos="1364"/>
          <w:tab w:val="num" w:pos="900"/>
        </w:tabs>
        <w:ind w:left="900" w:hanging="360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гигиенических норм при организации учебной деятельности.</w:t>
      </w:r>
    </w:p>
    <w:p w:rsidR="00F76347" w:rsidRDefault="00F76347" w:rsidP="00F763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наличии психологического комфорта в образовательном учреждении в целом и в отдельных классах можно судить по критериям, которые позволяют оц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нить уровень психологического благополучия обучающихся.</w:t>
      </w:r>
    </w:p>
    <w:p w:rsidR="00F76347" w:rsidRDefault="00F76347" w:rsidP="00F76347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Это</w:t>
      </w:r>
      <w:proofErr w:type="gramEnd"/>
      <w:r>
        <w:rPr>
          <w:sz w:val="28"/>
          <w:szCs w:val="28"/>
        </w:rPr>
        <w:t xml:space="preserve"> прежде всего:</w:t>
      </w:r>
    </w:p>
    <w:p w:rsidR="00F76347" w:rsidRDefault="00F76347" w:rsidP="00F76347">
      <w:pPr>
        <w:numPr>
          <w:ilvl w:val="0"/>
          <w:numId w:val="12"/>
        </w:numPr>
        <w:tabs>
          <w:tab w:val="clear" w:pos="1260"/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Уровень школьной тревожности.</w:t>
      </w:r>
    </w:p>
    <w:p w:rsidR="00F76347" w:rsidRDefault="00F76347" w:rsidP="00F76347">
      <w:pPr>
        <w:numPr>
          <w:ilvl w:val="0"/>
          <w:numId w:val="12"/>
        </w:numPr>
        <w:tabs>
          <w:tab w:val="clear" w:pos="1260"/>
          <w:tab w:val="num" w:pos="900"/>
        </w:tabs>
        <w:ind w:left="0"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учебной мотивации</w:t>
      </w:r>
    </w:p>
    <w:p w:rsidR="00F76347" w:rsidRDefault="00F76347" w:rsidP="00F76347">
      <w:pPr>
        <w:numPr>
          <w:ilvl w:val="0"/>
          <w:numId w:val="12"/>
        </w:numPr>
        <w:tabs>
          <w:tab w:val="clear" w:pos="1260"/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Социальный статус ребенка в классе (принятые, лидеры, непринятые и отверженные дети). Благополучие психологического климата в классе отражает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сутствие отверженных детей и наличие в классе из 20-22 обучающихся не менее 4-х лидеров.</w:t>
      </w:r>
    </w:p>
    <w:p w:rsidR="00F76347" w:rsidRDefault="00F76347" w:rsidP="00F76347">
      <w:pPr>
        <w:numPr>
          <w:ilvl w:val="0"/>
          <w:numId w:val="12"/>
        </w:numPr>
        <w:tabs>
          <w:tab w:val="clear" w:pos="1260"/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Индивидуальный стиль педагогической деятельности педагога. По резул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татам тестирования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определяют авторитарный, демократический, гуманный и либеральный стиль педагога. При этом учитываются основные крит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рии:</w:t>
      </w:r>
    </w:p>
    <w:p w:rsidR="00F76347" w:rsidRDefault="00F76347" w:rsidP="00F76347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Умение сочувствовать, сопереживать ученику.</w:t>
      </w:r>
    </w:p>
    <w:p w:rsidR="00F76347" w:rsidRDefault="00F76347" w:rsidP="00F76347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Гуманность.</w:t>
      </w:r>
    </w:p>
    <w:p w:rsidR="00F76347" w:rsidRDefault="00F76347" w:rsidP="00F76347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индивидуальных особенностей ученика.  </w:t>
      </w:r>
    </w:p>
    <w:p w:rsidR="00F76347" w:rsidRDefault="00F76347" w:rsidP="00F763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определения психологического климата в коллективе за помощью можно обратиться к школьному психологу.</w:t>
      </w:r>
    </w:p>
    <w:p w:rsidR="00F76347" w:rsidRDefault="00F76347" w:rsidP="00F76347">
      <w:pPr>
        <w:ind w:firstLine="720"/>
        <w:jc w:val="both"/>
        <w:rPr>
          <w:b/>
          <w:sz w:val="28"/>
          <w:szCs w:val="28"/>
        </w:rPr>
      </w:pPr>
    </w:p>
    <w:p w:rsidR="00F76347" w:rsidRDefault="00F76347" w:rsidP="00F76347">
      <w:pPr>
        <w:ind w:firstLine="720"/>
        <w:jc w:val="both"/>
        <w:rPr>
          <w:b/>
          <w:caps/>
          <w:sz w:val="28"/>
          <w:szCs w:val="28"/>
        </w:rPr>
      </w:pPr>
      <w:r w:rsidRPr="00C517E8">
        <w:rPr>
          <w:b/>
          <w:sz w:val="28"/>
          <w:szCs w:val="28"/>
        </w:rPr>
        <w:t xml:space="preserve">6 </w:t>
      </w:r>
      <w:proofErr w:type="spellStart"/>
      <w:r w:rsidRPr="00C517E8">
        <w:rPr>
          <w:b/>
          <w:sz w:val="28"/>
          <w:szCs w:val="28"/>
        </w:rPr>
        <w:t>направление</w:t>
      </w:r>
      <w:proofErr w:type="gramStart"/>
      <w:r>
        <w:rPr>
          <w:b/>
          <w:sz w:val="28"/>
          <w:szCs w:val="28"/>
        </w:rPr>
        <w:t>.</w:t>
      </w:r>
      <w:r w:rsidRPr="00C517E8">
        <w:rPr>
          <w:b/>
          <w:caps/>
          <w:sz w:val="28"/>
          <w:szCs w:val="28"/>
        </w:rPr>
        <w:t>И</w:t>
      </w:r>
      <w:proofErr w:type="gramEnd"/>
      <w:r w:rsidRPr="00C517E8">
        <w:rPr>
          <w:b/>
          <w:caps/>
          <w:sz w:val="28"/>
          <w:szCs w:val="28"/>
        </w:rPr>
        <w:t>спользование</w:t>
      </w:r>
      <w:proofErr w:type="spellEnd"/>
      <w:r w:rsidRPr="00C517E8">
        <w:rPr>
          <w:b/>
          <w:caps/>
          <w:sz w:val="28"/>
          <w:szCs w:val="28"/>
        </w:rPr>
        <w:t xml:space="preserve"> здоровьесберегающих о</w:t>
      </w:r>
      <w:r w:rsidRPr="00C517E8">
        <w:rPr>
          <w:b/>
          <w:caps/>
          <w:sz w:val="28"/>
          <w:szCs w:val="28"/>
        </w:rPr>
        <w:t>б</w:t>
      </w:r>
      <w:r w:rsidRPr="00C517E8">
        <w:rPr>
          <w:b/>
          <w:caps/>
          <w:sz w:val="28"/>
          <w:szCs w:val="28"/>
        </w:rPr>
        <w:t xml:space="preserve">разовательных технологий. </w:t>
      </w:r>
    </w:p>
    <w:p w:rsidR="00F76347" w:rsidRDefault="00F76347" w:rsidP="00F763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Современное традиционное обучение (ТО), основанное на принципах дидактики Я. А. Каменского не может быть признано </w:t>
      </w:r>
      <w:proofErr w:type="spellStart"/>
      <w:r>
        <w:rPr>
          <w:sz w:val="28"/>
          <w:szCs w:val="28"/>
        </w:rPr>
        <w:t>здоровьсберегающим</w:t>
      </w:r>
      <w:proofErr w:type="spellEnd"/>
      <w:r>
        <w:rPr>
          <w:sz w:val="28"/>
          <w:szCs w:val="28"/>
        </w:rPr>
        <w:t xml:space="preserve"> по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дующим причинам.</w:t>
      </w:r>
    </w:p>
    <w:p w:rsidR="00F76347" w:rsidRDefault="00F76347" w:rsidP="00F763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Философская основа – педагогика принуждения.</w:t>
      </w:r>
    </w:p>
    <w:p w:rsidR="00F76347" w:rsidRDefault="00F76347" w:rsidP="00F763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Ориентация – информационная (ученик рассматривается как вместилище информации, знаний; как объект, у которого необходимо сформировать опред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ленные навыки и умения).</w:t>
      </w:r>
    </w:p>
    <w:p w:rsidR="00F76347" w:rsidRDefault="00F76347" w:rsidP="00F763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Характер содержания – </w:t>
      </w:r>
      <w:proofErr w:type="spellStart"/>
      <w:r>
        <w:rPr>
          <w:sz w:val="28"/>
          <w:szCs w:val="28"/>
        </w:rPr>
        <w:t>дидактоцентрический</w:t>
      </w:r>
      <w:proofErr w:type="spellEnd"/>
      <w:r>
        <w:rPr>
          <w:sz w:val="28"/>
          <w:szCs w:val="28"/>
        </w:rPr>
        <w:t xml:space="preserve"> (приоритет обучения над воспитанием).</w:t>
      </w:r>
    </w:p>
    <w:p w:rsidR="00F76347" w:rsidRDefault="00F76347" w:rsidP="00F763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Подход к ребенку – чаще авторитарный.</w:t>
      </w:r>
    </w:p>
    <w:p w:rsidR="00F76347" w:rsidRDefault="00F76347" w:rsidP="00F763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Традиционное обучение превращает школу в «школу знаний» с </w:t>
      </w:r>
      <w:proofErr w:type="gramStart"/>
      <w:r>
        <w:rPr>
          <w:sz w:val="28"/>
          <w:szCs w:val="28"/>
        </w:rPr>
        <w:t>приорите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ном</w:t>
      </w:r>
      <w:proofErr w:type="gramEnd"/>
      <w:r>
        <w:rPr>
          <w:sz w:val="28"/>
          <w:szCs w:val="28"/>
        </w:rPr>
        <w:t xml:space="preserve"> информированности личности над ее культурой.  Знания адресуются в осно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ном к левому полушарию. Что способствует развитию массового переутомления детей. Авторитарная педагогика </w:t>
      </w:r>
      <w:proofErr w:type="gramStart"/>
      <w:r>
        <w:rPr>
          <w:sz w:val="28"/>
          <w:szCs w:val="28"/>
        </w:rPr>
        <w:t>ориентируется</w:t>
      </w:r>
      <w:proofErr w:type="gramEnd"/>
      <w:r>
        <w:rPr>
          <w:sz w:val="28"/>
          <w:szCs w:val="28"/>
        </w:rPr>
        <w:t xml:space="preserve"> прежде </w:t>
      </w:r>
      <w:r>
        <w:rPr>
          <w:sz w:val="28"/>
          <w:szCs w:val="28"/>
        </w:rPr>
        <w:lastRenderedPageBreak/>
        <w:t>всего на «среднего» 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ника. Индивидуальные особенности не учитываются и не развиваются. </w:t>
      </w:r>
    </w:p>
    <w:p w:rsidR="00F76347" w:rsidRDefault="00F76347" w:rsidP="00F763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сравнении с этой системой </w:t>
      </w:r>
      <w:proofErr w:type="gramStart"/>
      <w:r>
        <w:rPr>
          <w:sz w:val="28"/>
          <w:szCs w:val="28"/>
        </w:rPr>
        <w:t>гораздо большим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здоровьсберегающим</w:t>
      </w:r>
      <w:proofErr w:type="spellEnd"/>
      <w:r>
        <w:rPr>
          <w:sz w:val="28"/>
          <w:szCs w:val="28"/>
        </w:rPr>
        <w:t xml:space="preserve"> э</w:t>
      </w:r>
      <w:r>
        <w:rPr>
          <w:sz w:val="28"/>
          <w:szCs w:val="28"/>
        </w:rPr>
        <w:t>ф</w:t>
      </w:r>
      <w:r>
        <w:rPr>
          <w:sz w:val="28"/>
          <w:szCs w:val="28"/>
        </w:rPr>
        <w:t>фектом обладают следующие педагогические технологии:</w:t>
      </w:r>
    </w:p>
    <w:p w:rsidR="00F76347" w:rsidRDefault="00F76347" w:rsidP="00F763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педагогика сотрудничества;</w:t>
      </w:r>
    </w:p>
    <w:p w:rsidR="00F76347" w:rsidRDefault="00F76347" w:rsidP="00F763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технологии развивающего обучения;</w:t>
      </w:r>
    </w:p>
    <w:p w:rsidR="00F76347" w:rsidRDefault="00F76347" w:rsidP="00F763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технологии уровневой дифференциации.</w:t>
      </w:r>
    </w:p>
    <w:p w:rsidR="00F76347" w:rsidRDefault="00F76347" w:rsidP="00F763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Их отличительной особенностью является:</w:t>
      </w:r>
    </w:p>
    <w:p w:rsidR="00F76347" w:rsidRDefault="00F76347" w:rsidP="00F763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широкое использование активных методов обучения;</w:t>
      </w:r>
    </w:p>
    <w:p w:rsidR="00F76347" w:rsidRDefault="00F76347" w:rsidP="00F763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постановка в центр личности ребенка и ее развитие;</w:t>
      </w:r>
    </w:p>
    <w:p w:rsidR="00F76347" w:rsidRDefault="00F76347" w:rsidP="00F763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цель – реализация природных возможностей каждого ученика.</w:t>
      </w:r>
    </w:p>
    <w:p w:rsidR="00F76347" w:rsidRDefault="00F76347" w:rsidP="00F76347">
      <w:pPr>
        <w:ind w:firstLine="720"/>
        <w:jc w:val="both"/>
        <w:rPr>
          <w:sz w:val="28"/>
          <w:szCs w:val="28"/>
        </w:rPr>
      </w:pPr>
    </w:p>
    <w:p w:rsidR="00F76347" w:rsidRPr="000800B0" w:rsidRDefault="00F76347" w:rsidP="00F76347">
      <w:pPr>
        <w:numPr>
          <w:ilvl w:val="0"/>
          <w:numId w:val="9"/>
        </w:numPr>
        <w:ind w:left="0" w:firstLine="720"/>
        <w:jc w:val="both"/>
        <w:rPr>
          <w:b/>
          <w:sz w:val="28"/>
          <w:szCs w:val="28"/>
        </w:rPr>
      </w:pPr>
      <w:r w:rsidRPr="000800B0">
        <w:rPr>
          <w:b/>
          <w:sz w:val="28"/>
          <w:szCs w:val="28"/>
        </w:rPr>
        <w:t>направление. ШИРОКОЕ ИСПОЛЬЗОВАНИЕ ПРОГРАММ ОБР</w:t>
      </w:r>
      <w:r w:rsidRPr="000800B0">
        <w:rPr>
          <w:b/>
          <w:sz w:val="28"/>
          <w:szCs w:val="28"/>
        </w:rPr>
        <w:t>А</w:t>
      </w:r>
      <w:r w:rsidRPr="000800B0">
        <w:rPr>
          <w:b/>
          <w:sz w:val="28"/>
          <w:szCs w:val="28"/>
        </w:rPr>
        <w:t>ЗОВАНИЯ В СФЕРЕ ЗДОРОВЬЯ.</w:t>
      </w:r>
    </w:p>
    <w:p w:rsidR="00F76347" w:rsidRPr="007022E4" w:rsidRDefault="00F76347" w:rsidP="00F76347">
      <w:pPr>
        <w:ind w:firstLine="600"/>
        <w:jc w:val="both"/>
        <w:rPr>
          <w:sz w:val="28"/>
          <w:szCs w:val="28"/>
        </w:rPr>
      </w:pPr>
      <w:r w:rsidRPr="007022E4">
        <w:rPr>
          <w:sz w:val="28"/>
          <w:szCs w:val="28"/>
        </w:rPr>
        <w:t>С 90-х годов ХХ века в педагогике утвердилось понятие «Школа, содейс</w:t>
      </w:r>
      <w:r w:rsidRPr="007022E4">
        <w:rPr>
          <w:sz w:val="28"/>
          <w:szCs w:val="28"/>
        </w:rPr>
        <w:t>т</w:t>
      </w:r>
      <w:r w:rsidRPr="007022E4">
        <w:rPr>
          <w:sz w:val="28"/>
          <w:szCs w:val="28"/>
        </w:rPr>
        <w:t>вующая здоровью». Эта школа, в которой проводится целая система мер и вед</w:t>
      </w:r>
      <w:r w:rsidRPr="007022E4">
        <w:rPr>
          <w:sz w:val="28"/>
          <w:szCs w:val="28"/>
        </w:rPr>
        <w:t>у</w:t>
      </w:r>
      <w:r w:rsidRPr="007022E4">
        <w:rPr>
          <w:sz w:val="28"/>
          <w:szCs w:val="28"/>
        </w:rPr>
        <w:t xml:space="preserve">щим направлением в этой деятельности является </w:t>
      </w:r>
      <w:r w:rsidRPr="007022E4">
        <w:rPr>
          <w:b/>
          <w:sz w:val="28"/>
          <w:szCs w:val="28"/>
        </w:rPr>
        <w:t>образование в сфере здоровья.</w:t>
      </w:r>
      <w:r w:rsidRPr="007022E4">
        <w:rPr>
          <w:sz w:val="28"/>
          <w:szCs w:val="28"/>
        </w:rPr>
        <w:t xml:space="preserve"> Но именно эта проблема недостаточно отработана в настоящее время. </w:t>
      </w:r>
    </w:p>
    <w:p w:rsidR="00F76347" w:rsidRPr="007022E4" w:rsidRDefault="00F76347" w:rsidP="00F76347">
      <w:pPr>
        <w:ind w:firstLine="600"/>
        <w:jc w:val="both"/>
        <w:rPr>
          <w:sz w:val="28"/>
          <w:szCs w:val="28"/>
        </w:rPr>
      </w:pPr>
      <w:r w:rsidRPr="007022E4">
        <w:rPr>
          <w:sz w:val="28"/>
          <w:szCs w:val="28"/>
        </w:rPr>
        <w:t>Основные недостатки в этом вопросе:</w:t>
      </w:r>
    </w:p>
    <w:p w:rsidR="00F76347" w:rsidRPr="007022E4" w:rsidRDefault="00F76347" w:rsidP="00F76347">
      <w:pPr>
        <w:numPr>
          <w:ilvl w:val="0"/>
          <w:numId w:val="14"/>
        </w:numPr>
        <w:rPr>
          <w:sz w:val="28"/>
          <w:szCs w:val="28"/>
        </w:rPr>
      </w:pPr>
      <w:r w:rsidRPr="007022E4">
        <w:rPr>
          <w:sz w:val="28"/>
          <w:szCs w:val="28"/>
        </w:rPr>
        <w:t xml:space="preserve">Предлагаемые программы </w:t>
      </w:r>
      <w:r>
        <w:rPr>
          <w:sz w:val="28"/>
          <w:szCs w:val="28"/>
        </w:rPr>
        <w:t>«</w:t>
      </w:r>
      <w:r w:rsidRPr="007022E4">
        <w:rPr>
          <w:sz w:val="28"/>
          <w:szCs w:val="28"/>
        </w:rPr>
        <w:t>Здоровье</w:t>
      </w:r>
      <w:proofErr w:type="gramStart"/>
      <w:r>
        <w:rPr>
          <w:sz w:val="28"/>
          <w:szCs w:val="28"/>
        </w:rPr>
        <w:t>»</w:t>
      </w:r>
      <w:r w:rsidRPr="007022E4">
        <w:rPr>
          <w:sz w:val="28"/>
          <w:szCs w:val="28"/>
        </w:rPr>
        <w:t>р</w:t>
      </w:r>
      <w:proofErr w:type="gramEnd"/>
      <w:r w:rsidRPr="007022E4">
        <w:rPr>
          <w:sz w:val="28"/>
          <w:szCs w:val="28"/>
        </w:rPr>
        <w:t>азобщены с предметами школ</w:t>
      </w:r>
      <w:r w:rsidRPr="007022E4">
        <w:rPr>
          <w:sz w:val="28"/>
          <w:szCs w:val="28"/>
        </w:rPr>
        <w:t>ь</w:t>
      </w:r>
      <w:r w:rsidRPr="007022E4">
        <w:rPr>
          <w:sz w:val="28"/>
          <w:szCs w:val="28"/>
        </w:rPr>
        <w:t>ной программы.</w:t>
      </w:r>
    </w:p>
    <w:p w:rsidR="00F76347" w:rsidRDefault="00F76347" w:rsidP="00F76347">
      <w:pPr>
        <w:numPr>
          <w:ilvl w:val="0"/>
          <w:numId w:val="14"/>
        </w:numPr>
        <w:rPr>
          <w:sz w:val="28"/>
          <w:szCs w:val="28"/>
        </w:rPr>
      </w:pPr>
      <w:r w:rsidRPr="007022E4">
        <w:rPr>
          <w:sz w:val="28"/>
          <w:szCs w:val="28"/>
        </w:rPr>
        <w:t>Все предлагаемые программы рекомендованы к факультативному в</w:t>
      </w:r>
      <w:r w:rsidRPr="007022E4">
        <w:rPr>
          <w:sz w:val="28"/>
          <w:szCs w:val="28"/>
        </w:rPr>
        <w:t>е</w:t>
      </w:r>
      <w:r w:rsidRPr="007022E4">
        <w:rPr>
          <w:sz w:val="28"/>
          <w:szCs w:val="28"/>
        </w:rPr>
        <w:t>дению, что соответственно повышает суммарную учебную нагрузку, что является дополнительным фактором риска развития заболеваний.</w:t>
      </w:r>
    </w:p>
    <w:p w:rsidR="00F76347" w:rsidRDefault="00F76347" w:rsidP="00F76347">
      <w:pPr>
        <w:ind w:firstLine="600"/>
        <w:rPr>
          <w:sz w:val="28"/>
          <w:szCs w:val="28"/>
        </w:rPr>
      </w:pPr>
    </w:p>
    <w:p w:rsidR="00F76347" w:rsidRPr="007022E4" w:rsidRDefault="00F76347" w:rsidP="00F76347">
      <w:pPr>
        <w:ind w:firstLine="600"/>
        <w:rPr>
          <w:sz w:val="28"/>
          <w:szCs w:val="28"/>
        </w:rPr>
      </w:pPr>
      <w:r>
        <w:rPr>
          <w:sz w:val="28"/>
          <w:szCs w:val="28"/>
        </w:rPr>
        <w:t xml:space="preserve">Это направление создания </w:t>
      </w:r>
      <w:proofErr w:type="spellStart"/>
      <w:r>
        <w:rPr>
          <w:sz w:val="28"/>
          <w:szCs w:val="28"/>
        </w:rPr>
        <w:t>здоровьесберегающей</w:t>
      </w:r>
      <w:proofErr w:type="spellEnd"/>
      <w:r>
        <w:rPr>
          <w:sz w:val="28"/>
          <w:szCs w:val="28"/>
        </w:rPr>
        <w:t xml:space="preserve"> образовательной среды может разрабатываться в экспериментальном режиме.</w:t>
      </w:r>
    </w:p>
    <w:p w:rsidR="00F76347" w:rsidRDefault="00F76347" w:rsidP="00F76347">
      <w:pPr>
        <w:numPr>
          <w:ilvl w:val="0"/>
          <w:numId w:val="15"/>
        </w:numPr>
        <w:tabs>
          <w:tab w:val="num" w:pos="0"/>
        </w:tabs>
        <w:spacing w:before="120"/>
        <w:ind w:left="0" w:firstLine="720"/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направление. </w:t>
      </w:r>
      <w:r>
        <w:rPr>
          <w:b/>
          <w:caps/>
          <w:sz w:val="28"/>
          <w:szCs w:val="28"/>
        </w:rPr>
        <w:t>Интеграция в учебно-воспитательный процесс оздоровительных мероприятий.</w:t>
      </w:r>
    </w:p>
    <w:p w:rsidR="00F76347" w:rsidRDefault="00F76347" w:rsidP="00F76347">
      <w:pPr>
        <w:numPr>
          <w:ilvl w:val="0"/>
          <w:numId w:val="16"/>
        </w:numPr>
        <w:tabs>
          <w:tab w:val="clear" w:pos="360"/>
          <w:tab w:val="num" w:pos="900"/>
        </w:tabs>
        <w:ind w:left="900" w:hanging="333"/>
        <w:jc w:val="both"/>
        <w:rPr>
          <w:sz w:val="28"/>
          <w:szCs w:val="28"/>
        </w:rPr>
      </w:pPr>
      <w:r>
        <w:rPr>
          <w:b/>
          <w:snapToGrid w:val="0"/>
          <w:sz w:val="28"/>
          <w:szCs w:val="28"/>
        </w:rPr>
        <w:t>Оздоровление</w:t>
      </w:r>
      <w:r>
        <w:rPr>
          <w:snapToGrid w:val="0"/>
          <w:sz w:val="28"/>
          <w:szCs w:val="28"/>
        </w:rPr>
        <w:t xml:space="preserve"> — это восстановление, расширение адаптационных возможностей организма, повышение его устойчивости к воздействию мн</w:t>
      </w:r>
      <w:r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 xml:space="preserve">гообразных факторов. </w:t>
      </w:r>
    </w:p>
    <w:p w:rsidR="00F76347" w:rsidRDefault="00F76347" w:rsidP="00F76347">
      <w:pPr>
        <w:pStyle w:val="a8"/>
        <w:outlineLvl w:val="0"/>
        <w:rPr>
          <w:sz w:val="28"/>
          <w:szCs w:val="28"/>
        </w:rPr>
      </w:pPr>
      <w:bookmarkStart w:id="0" w:name="_Toc133907241"/>
    </w:p>
    <w:p w:rsidR="00F76347" w:rsidRDefault="00F76347" w:rsidP="00F76347">
      <w:pPr>
        <w:pStyle w:val="a8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Перечень</w:t>
      </w:r>
      <w:bookmarkEnd w:id="0"/>
      <w:r>
        <w:rPr>
          <w:rFonts w:ascii="Times New Roman" w:hAnsi="Times New Roman" w:cs="Times New Roman"/>
          <w:spacing w:val="0"/>
          <w:sz w:val="28"/>
          <w:szCs w:val="28"/>
        </w:rPr>
        <w:t xml:space="preserve"> основных </w:t>
      </w:r>
      <w:bookmarkStart w:id="1" w:name="_Toc133907242"/>
      <w:bookmarkStart w:id="2" w:name="_Toc133811513"/>
      <w:r>
        <w:rPr>
          <w:rFonts w:ascii="Times New Roman" w:hAnsi="Times New Roman" w:cs="Times New Roman"/>
          <w:spacing w:val="0"/>
          <w:sz w:val="28"/>
          <w:szCs w:val="28"/>
        </w:rPr>
        <w:t>оздоровительных мероприятий</w:t>
      </w:r>
      <w:bookmarkEnd w:id="1"/>
      <w:bookmarkEnd w:id="2"/>
    </w:p>
    <w:p w:rsidR="00F76347" w:rsidRDefault="00F76347" w:rsidP="00F76347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1. Мероприятия, направленные на расширение адаптационных возможностей организма:</w:t>
      </w:r>
    </w:p>
    <w:p w:rsidR="00F76347" w:rsidRDefault="00F76347" w:rsidP="00F76347">
      <w:pPr>
        <w:numPr>
          <w:ilvl w:val="0"/>
          <w:numId w:val="16"/>
        </w:numPr>
        <w:tabs>
          <w:tab w:val="clear" w:pos="360"/>
          <w:tab w:val="num" w:pos="900"/>
        </w:tabs>
        <w:ind w:left="900" w:hanging="333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питания учащихся,</w:t>
      </w:r>
    </w:p>
    <w:p w:rsidR="00F76347" w:rsidRDefault="00F76347" w:rsidP="00F76347">
      <w:pPr>
        <w:numPr>
          <w:ilvl w:val="0"/>
          <w:numId w:val="16"/>
        </w:numPr>
        <w:tabs>
          <w:tab w:val="clear" w:pos="360"/>
          <w:tab w:val="num" w:pos="900"/>
        </w:tabs>
        <w:ind w:left="900" w:hanging="333"/>
        <w:jc w:val="both"/>
        <w:rPr>
          <w:sz w:val="28"/>
          <w:szCs w:val="28"/>
        </w:rPr>
      </w:pPr>
      <w:r>
        <w:rPr>
          <w:sz w:val="28"/>
          <w:szCs w:val="28"/>
        </w:rPr>
        <w:t>закаливание,</w:t>
      </w:r>
    </w:p>
    <w:p w:rsidR="00F76347" w:rsidRDefault="00F76347" w:rsidP="00F76347">
      <w:pPr>
        <w:numPr>
          <w:ilvl w:val="0"/>
          <w:numId w:val="16"/>
        </w:numPr>
        <w:tabs>
          <w:tab w:val="clear" w:pos="360"/>
          <w:tab w:val="num" w:pos="900"/>
        </w:tabs>
        <w:ind w:left="900" w:hanging="333"/>
        <w:jc w:val="both"/>
        <w:rPr>
          <w:sz w:val="28"/>
          <w:szCs w:val="28"/>
        </w:rPr>
      </w:pPr>
      <w:r>
        <w:rPr>
          <w:sz w:val="28"/>
          <w:szCs w:val="28"/>
        </w:rPr>
        <w:t>массаж биологически активных точек (БАТ) и зон у детей,</w:t>
      </w:r>
    </w:p>
    <w:p w:rsidR="00F76347" w:rsidRDefault="00F76347" w:rsidP="00F76347">
      <w:pPr>
        <w:numPr>
          <w:ilvl w:val="0"/>
          <w:numId w:val="16"/>
        </w:numPr>
        <w:tabs>
          <w:tab w:val="clear" w:pos="360"/>
          <w:tab w:val="num" w:pos="900"/>
        </w:tabs>
        <w:ind w:left="900" w:hanging="333"/>
        <w:jc w:val="both"/>
        <w:rPr>
          <w:sz w:val="28"/>
          <w:szCs w:val="28"/>
        </w:rPr>
      </w:pPr>
      <w:r>
        <w:rPr>
          <w:sz w:val="28"/>
          <w:szCs w:val="28"/>
        </w:rPr>
        <w:t>дыхательная гимнастика.</w:t>
      </w:r>
    </w:p>
    <w:p w:rsidR="00F76347" w:rsidRDefault="00F76347" w:rsidP="00F76347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2. Мероприятия, направленные на снятие зрительного утомления:</w:t>
      </w:r>
    </w:p>
    <w:p w:rsidR="00F76347" w:rsidRDefault="00F76347" w:rsidP="00F76347">
      <w:pPr>
        <w:numPr>
          <w:ilvl w:val="0"/>
          <w:numId w:val="16"/>
        </w:numPr>
        <w:tabs>
          <w:tab w:val="clear" w:pos="360"/>
          <w:tab w:val="num" w:pos="900"/>
        </w:tabs>
        <w:ind w:left="900" w:hanging="3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</w:t>
      </w:r>
      <w:proofErr w:type="spellStart"/>
      <w:r>
        <w:rPr>
          <w:sz w:val="28"/>
          <w:szCs w:val="28"/>
        </w:rPr>
        <w:t>офтальмотренажеров</w:t>
      </w:r>
      <w:proofErr w:type="spellEnd"/>
      <w:r>
        <w:rPr>
          <w:sz w:val="28"/>
          <w:szCs w:val="28"/>
        </w:rPr>
        <w:t>,</w:t>
      </w:r>
    </w:p>
    <w:p w:rsidR="00F76347" w:rsidRDefault="00F76347" w:rsidP="00F76347">
      <w:pPr>
        <w:numPr>
          <w:ilvl w:val="0"/>
          <w:numId w:val="16"/>
        </w:numPr>
        <w:tabs>
          <w:tab w:val="clear" w:pos="360"/>
          <w:tab w:val="num" w:pos="900"/>
        </w:tabs>
        <w:ind w:left="900" w:hanging="333"/>
        <w:jc w:val="both"/>
        <w:rPr>
          <w:sz w:val="28"/>
          <w:szCs w:val="28"/>
        </w:rPr>
      </w:pPr>
      <w:r>
        <w:rPr>
          <w:sz w:val="28"/>
          <w:szCs w:val="28"/>
        </w:rPr>
        <w:t>гимнастика для глаз во время урока,</w:t>
      </w:r>
    </w:p>
    <w:p w:rsidR="00F76347" w:rsidRDefault="00F76347" w:rsidP="00F76347">
      <w:pPr>
        <w:numPr>
          <w:ilvl w:val="0"/>
          <w:numId w:val="16"/>
        </w:numPr>
        <w:tabs>
          <w:tab w:val="clear" w:pos="360"/>
          <w:tab w:val="num" w:pos="900"/>
        </w:tabs>
        <w:ind w:left="900" w:hanging="333"/>
        <w:jc w:val="both"/>
        <w:rPr>
          <w:sz w:val="28"/>
          <w:szCs w:val="28"/>
        </w:rPr>
      </w:pPr>
      <w:r>
        <w:rPr>
          <w:sz w:val="28"/>
          <w:szCs w:val="28"/>
        </w:rPr>
        <w:t>обучение грамоте в режиме дальнего зрения.</w:t>
      </w:r>
    </w:p>
    <w:p w:rsidR="00F76347" w:rsidRDefault="00F76347" w:rsidP="00F76347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3. Мероприятия для уменьшения статического напряжения опорно-двигательного аппарата:</w:t>
      </w:r>
    </w:p>
    <w:p w:rsidR="00F76347" w:rsidRDefault="00F76347" w:rsidP="00F76347">
      <w:pPr>
        <w:numPr>
          <w:ilvl w:val="0"/>
          <w:numId w:val="16"/>
        </w:numPr>
        <w:tabs>
          <w:tab w:val="clear" w:pos="360"/>
          <w:tab w:val="num" w:pos="900"/>
        </w:tabs>
        <w:ind w:left="900" w:hanging="333"/>
        <w:jc w:val="both"/>
        <w:rPr>
          <w:sz w:val="28"/>
          <w:szCs w:val="28"/>
        </w:rPr>
      </w:pPr>
      <w:r>
        <w:rPr>
          <w:sz w:val="28"/>
          <w:szCs w:val="28"/>
        </w:rPr>
        <w:t>физкультурные минутки с упражнениями, формирующими правильную осанку и укрепляющими мышечный корсет,</w:t>
      </w:r>
    </w:p>
    <w:p w:rsidR="00F76347" w:rsidRDefault="00F76347" w:rsidP="00F76347">
      <w:pPr>
        <w:numPr>
          <w:ilvl w:val="0"/>
          <w:numId w:val="16"/>
        </w:numPr>
        <w:tabs>
          <w:tab w:val="clear" w:pos="360"/>
          <w:tab w:val="num" w:pos="900"/>
        </w:tabs>
        <w:ind w:left="900" w:hanging="333"/>
        <w:jc w:val="both"/>
        <w:rPr>
          <w:sz w:val="28"/>
          <w:szCs w:val="28"/>
        </w:rPr>
      </w:pPr>
      <w:r>
        <w:rPr>
          <w:sz w:val="28"/>
          <w:szCs w:val="28"/>
        </w:rPr>
        <w:t>подвижные игры.</w:t>
      </w:r>
    </w:p>
    <w:p w:rsidR="00F76347" w:rsidRDefault="00F76347" w:rsidP="00F76347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4. Мероприятия, направленные на уменьшение эмоционального напряжения и улучшение деятельности центральной нервной системы (ЦНС):</w:t>
      </w:r>
    </w:p>
    <w:p w:rsidR="00F76347" w:rsidRDefault="00F76347" w:rsidP="00F76347">
      <w:pPr>
        <w:numPr>
          <w:ilvl w:val="0"/>
          <w:numId w:val="16"/>
        </w:numPr>
        <w:tabs>
          <w:tab w:val="clear" w:pos="360"/>
          <w:tab w:val="num" w:pos="900"/>
        </w:tabs>
        <w:ind w:left="900" w:hanging="333"/>
        <w:jc w:val="both"/>
        <w:rPr>
          <w:sz w:val="28"/>
          <w:szCs w:val="28"/>
        </w:rPr>
      </w:pPr>
      <w:r>
        <w:rPr>
          <w:sz w:val="28"/>
          <w:szCs w:val="28"/>
        </w:rPr>
        <w:t>мышечная релаксация,</w:t>
      </w:r>
    </w:p>
    <w:p w:rsidR="00F76347" w:rsidRDefault="00F76347" w:rsidP="00F76347">
      <w:pPr>
        <w:numPr>
          <w:ilvl w:val="0"/>
          <w:numId w:val="16"/>
        </w:numPr>
        <w:tabs>
          <w:tab w:val="clear" w:pos="360"/>
          <w:tab w:val="num" w:pos="900"/>
        </w:tabs>
        <w:ind w:left="900" w:hanging="333"/>
        <w:jc w:val="both"/>
        <w:rPr>
          <w:sz w:val="28"/>
          <w:szCs w:val="28"/>
        </w:rPr>
      </w:pPr>
      <w:r>
        <w:rPr>
          <w:sz w:val="28"/>
          <w:szCs w:val="28"/>
        </w:rPr>
        <w:t>сюжетные физкультминутки,</w:t>
      </w:r>
    </w:p>
    <w:p w:rsidR="00F76347" w:rsidRDefault="00F76347" w:rsidP="00F76347">
      <w:pPr>
        <w:numPr>
          <w:ilvl w:val="0"/>
          <w:numId w:val="16"/>
        </w:numPr>
        <w:tabs>
          <w:tab w:val="clear" w:pos="360"/>
          <w:tab w:val="num" w:pos="900"/>
        </w:tabs>
        <w:ind w:left="900" w:hanging="333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функциональной музыки в различных режимных моментах.</w:t>
      </w:r>
    </w:p>
    <w:p w:rsidR="00F76347" w:rsidRDefault="00F76347" w:rsidP="00F76347"/>
    <w:p w:rsidR="00F76347" w:rsidRPr="00264798" w:rsidRDefault="00F76347" w:rsidP="00F76347">
      <w:pPr>
        <w:numPr>
          <w:ilvl w:val="0"/>
          <w:numId w:val="15"/>
        </w:numPr>
        <w:tabs>
          <w:tab w:val="clear" w:pos="1080"/>
          <w:tab w:val="num" w:pos="900"/>
        </w:tabs>
        <w:ind w:left="0" w:firstLine="540"/>
        <w:jc w:val="both"/>
        <w:rPr>
          <w:b/>
          <w:sz w:val="28"/>
          <w:szCs w:val="28"/>
        </w:rPr>
      </w:pPr>
      <w:r w:rsidRPr="00264798">
        <w:rPr>
          <w:b/>
          <w:sz w:val="28"/>
          <w:szCs w:val="28"/>
        </w:rPr>
        <w:t>направление. ОБЕСПЕЧЕНИЕ СЕМЕЙНОГО КОНСУЛЬТИРОВ</w:t>
      </w:r>
      <w:r w:rsidRPr="00264798">
        <w:rPr>
          <w:b/>
          <w:sz w:val="28"/>
          <w:szCs w:val="28"/>
        </w:rPr>
        <w:t>А</w:t>
      </w:r>
      <w:r w:rsidRPr="00264798">
        <w:rPr>
          <w:b/>
          <w:sz w:val="28"/>
          <w:szCs w:val="28"/>
        </w:rPr>
        <w:t>НИЯ, ОРИЕНТИРОВАННОГО НА УКРЕПЛЕНИЕ ЗДОРОВЬЯ И УЛУ</w:t>
      </w:r>
      <w:r w:rsidRPr="00264798">
        <w:rPr>
          <w:b/>
          <w:sz w:val="28"/>
          <w:szCs w:val="28"/>
        </w:rPr>
        <w:t>Ч</w:t>
      </w:r>
      <w:r w:rsidRPr="00264798">
        <w:rPr>
          <w:b/>
          <w:sz w:val="28"/>
          <w:szCs w:val="28"/>
        </w:rPr>
        <w:t>ШЕНИЕ СОЦИАЛЬНОЙ АДАПТАЦИИ РЕБЕНКА.</w:t>
      </w:r>
    </w:p>
    <w:p w:rsidR="00F76347" w:rsidRDefault="00F76347" w:rsidP="00F76347">
      <w:pPr>
        <w:ind w:firstLine="540"/>
        <w:jc w:val="both"/>
        <w:rPr>
          <w:sz w:val="28"/>
          <w:szCs w:val="28"/>
        </w:rPr>
      </w:pPr>
      <w:r w:rsidRPr="004E604D">
        <w:rPr>
          <w:sz w:val="28"/>
          <w:szCs w:val="28"/>
        </w:rPr>
        <w:t>Семейное консультирование проводится психологом образовательного учреждения по направлению врачей</w:t>
      </w:r>
      <w:r>
        <w:rPr>
          <w:sz w:val="28"/>
          <w:szCs w:val="28"/>
        </w:rPr>
        <w:t>,</w:t>
      </w:r>
      <w:r w:rsidRPr="004E604D">
        <w:rPr>
          <w:sz w:val="28"/>
          <w:szCs w:val="28"/>
        </w:rPr>
        <w:t xml:space="preserve"> социальных работников и педагогов образов</w:t>
      </w:r>
      <w:r w:rsidRPr="004E604D">
        <w:rPr>
          <w:sz w:val="28"/>
          <w:szCs w:val="28"/>
        </w:rPr>
        <w:t>а</w:t>
      </w:r>
      <w:r w:rsidRPr="004E604D">
        <w:rPr>
          <w:sz w:val="28"/>
          <w:szCs w:val="28"/>
        </w:rPr>
        <w:t>тельных учреждений.</w:t>
      </w:r>
      <w:r>
        <w:rPr>
          <w:sz w:val="28"/>
          <w:szCs w:val="28"/>
        </w:rPr>
        <w:t xml:space="preserve"> Оно оказывает психологическую помощь детям и семьям, направленную на восстановление психического здоровья детей, профилактику и преодоление отклонений в эмоциональном состоянии, личностном развитии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бенка и его </w:t>
      </w:r>
      <w:proofErr w:type="gramStart"/>
      <w:r>
        <w:rPr>
          <w:sz w:val="28"/>
          <w:szCs w:val="28"/>
        </w:rPr>
        <w:t>социальной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дезадаптации</w:t>
      </w:r>
      <w:proofErr w:type="spellEnd"/>
      <w:r>
        <w:rPr>
          <w:sz w:val="28"/>
          <w:szCs w:val="28"/>
        </w:rPr>
        <w:t>.</w:t>
      </w:r>
    </w:p>
    <w:p w:rsidR="00F76347" w:rsidRPr="004E604D" w:rsidRDefault="00F76347" w:rsidP="00F76347">
      <w:pPr>
        <w:ind w:firstLine="540"/>
        <w:jc w:val="both"/>
        <w:rPr>
          <w:sz w:val="28"/>
          <w:szCs w:val="28"/>
        </w:rPr>
      </w:pPr>
    </w:p>
    <w:p w:rsidR="00F76347" w:rsidRPr="00185E4E" w:rsidRDefault="00F76347" w:rsidP="00F76347">
      <w:pPr>
        <w:numPr>
          <w:ilvl w:val="0"/>
          <w:numId w:val="15"/>
        </w:numPr>
        <w:ind w:left="0" w:firstLine="540"/>
        <w:jc w:val="both"/>
        <w:rPr>
          <w:b/>
          <w:caps/>
          <w:sz w:val="28"/>
          <w:szCs w:val="28"/>
        </w:rPr>
      </w:pPr>
      <w:r w:rsidRPr="006829CA">
        <w:rPr>
          <w:b/>
          <w:sz w:val="28"/>
          <w:szCs w:val="28"/>
        </w:rPr>
        <w:t xml:space="preserve">направление. </w:t>
      </w:r>
      <w:r w:rsidRPr="006829CA">
        <w:rPr>
          <w:b/>
          <w:caps/>
          <w:sz w:val="28"/>
          <w:szCs w:val="28"/>
        </w:rPr>
        <w:t>Организация работы по укреплению зд</w:t>
      </w:r>
      <w:r w:rsidRPr="006829CA">
        <w:rPr>
          <w:b/>
          <w:caps/>
          <w:sz w:val="28"/>
          <w:szCs w:val="28"/>
        </w:rPr>
        <w:t>о</w:t>
      </w:r>
      <w:r w:rsidRPr="006829CA">
        <w:rPr>
          <w:b/>
          <w:caps/>
          <w:sz w:val="28"/>
          <w:szCs w:val="28"/>
        </w:rPr>
        <w:t xml:space="preserve">ровья учителей. </w:t>
      </w:r>
    </w:p>
    <w:p w:rsidR="00F76347" w:rsidRDefault="00F76347" w:rsidP="00F76347">
      <w:pPr>
        <w:ind w:firstLine="540"/>
        <w:jc w:val="both"/>
        <w:rPr>
          <w:b/>
          <w:sz w:val="28"/>
          <w:szCs w:val="28"/>
        </w:rPr>
      </w:pPr>
      <w:r w:rsidRPr="006829CA">
        <w:rPr>
          <w:b/>
          <w:sz w:val="28"/>
          <w:szCs w:val="28"/>
        </w:rPr>
        <w:t>«Учитель не</w:t>
      </w:r>
      <w:r>
        <w:rPr>
          <w:b/>
          <w:sz w:val="28"/>
          <w:szCs w:val="28"/>
        </w:rPr>
        <w:t xml:space="preserve"> имеет права беспечно относиться к своему здоровью: он – пример для подражания и несет ответственность за копирование своего оп</w:t>
      </w:r>
      <w:r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та!» </w:t>
      </w:r>
    </w:p>
    <w:p w:rsidR="00F76347" w:rsidRDefault="00F76347" w:rsidP="00F763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Понимая важность этого направления, кафедра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логий в образовании  разрабатывает программу обучающего семинара «Технол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гии охраны здоровья учителя, как важный фактор укрепления здоровья ученика». Учителя подробно узнают об основах здорового образа жизни при таких распр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страненных заболеваниях,  как артериальная гипертония, вегетативная </w:t>
      </w:r>
      <w:proofErr w:type="spellStart"/>
      <w:r>
        <w:rPr>
          <w:sz w:val="28"/>
          <w:szCs w:val="28"/>
        </w:rPr>
        <w:t>дистония</w:t>
      </w:r>
      <w:proofErr w:type="spellEnd"/>
      <w:r>
        <w:rPr>
          <w:sz w:val="28"/>
          <w:szCs w:val="28"/>
        </w:rPr>
        <w:t>, остеохондроз позвоночного столба, избыточный вес, нарушения зрения и др. На практических занятиях они разучат программы психофизической тренировки (ПФТ) при этих нарушениях здоровья. В конечном итоге, учитель, прошедший такое обучение, не только сам оздоровит свой организм, но и станет организат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ром групп ПФТ для педагогов своего образовательного учреждения. </w:t>
      </w:r>
    </w:p>
    <w:p w:rsidR="00F76347" w:rsidRPr="006829CA" w:rsidRDefault="00F76347" w:rsidP="00F76347">
      <w:pPr>
        <w:ind w:firstLine="540"/>
        <w:jc w:val="both"/>
        <w:rPr>
          <w:sz w:val="28"/>
          <w:szCs w:val="28"/>
          <w:highlight w:val="lightGray"/>
        </w:rPr>
      </w:pPr>
    </w:p>
    <w:p w:rsidR="00F76347" w:rsidRPr="00185E4E" w:rsidRDefault="00F76347" w:rsidP="00F76347">
      <w:pPr>
        <w:numPr>
          <w:ilvl w:val="0"/>
          <w:numId w:val="15"/>
        </w:numPr>
        <w:tabs>
          <w:tab w:val="clear" w:pos="1080"/>
          <w:tab w:val="num" w:pos="900"/>
        </w:tabs>
        <w:ind w:left="0" w:firstLine="540"/>
        <w:jc w:val="both"/>
        <w:rPr>
          <w:b/>
          <w:sz w:val="28"/>
          <w:szCs w:val="28"/>
        </w:rPr>
      </w:pPr>
      <w:proofErr w:type="gramStart"/>
      <w:r w:rsidRPr="00185E4E">
        <w:rPr>
          <w:b/>
          <w:sz w:val="28"/>
          <w:szCs w:val="28"/>
        </w:rPr>
        <w:t>н</w:t>
      </w:r>
      <w:proofErr w:type="gramEnd"/>
      <w:r w:rsidRPr="00185E4E">
        <w:rPr>
          <w:b/>
          <w:sz w:val="28"/>
          <w:szCs w:val="28"/>
        </w:rPr>
        <w:t xml:space="preserve">аправление. </w:t>
      </w:r>
      <w:proofErr w:type="gramStart"/>
      <w:r w:rsidRPr="00185E4E">
        <w:rPr>
          <w:b/>
          <w:caps/>
          <w:sz w:val="28"/>
          <w:szCs w:val="28"/>
        </w:rPr>
        <w:t>Обучение педагогических кадров по в</w:t>
      </w:r>
      <w:r w:rsidRPr="00185E4E">
        <w:rPr>
          <w:b/>
          <w:caps/>
          <w:sz w:val="28"/>
          <w:szCs w:val="28"/>
        </w:rPr>
        <w:t>о</w:t>
      </w:r>
      <w:r w:rsidRPr="00185E4E">
        <w:rPr>
          <w:b/>
          <w:caps/>
          <w:sz w:val="28"/>
          <w:szCs w:val="28"/>
        </w:rPr>
        <w:t>просам</w:t>
      </w:r>
      <w:proofErr w:type="gramEnd"/>
      <w:r w:rsidRPr="00185E4E">
        <w:rPr>
          <w:b/>
          <w:caps/>
          <w:sz w:val="28"/>
          <w:szCs w:val="28"/>
        </w:rPr>
        <w:t xml:space="preserve"> охраны здоровья детей. </w:t>
      </w:r>
    </w:p>
    <w:p w:rsidR="00F76347" w:rsidRDefault="00F76347" w:rsidP="00F76347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Понимая актуальность этого направления, в нашем институте была создана кафедра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 в образовании.</w:t>
      </w:r>
    </w:p>
    <w:p w:rsidR="00F76347" w:rsidRDefault="00F76347" w:rsidP="00F76347">
      <w:pPr>
        <w:ind w:firstLine="540"/>
        <w:rPr>
          <w:sz w:val="28"/>
          <w:szCs w:val="28"/>
        </w:rPr>
      </w:pPr>
      <w:r>
        <w:rPr>
          <w:sz w:val="28"/>
          <w:szCs w:val="28"/>
        </w:rPr>
        <w:t>Сегодня блок «Образование и здоровье» включен в программы КПК всех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ботников системы образования Ивановской области. Он является региональным </w:t>
      </w:r>
      <w:r>
        <w:rPr>
          <w:sz w:val="28"/>
          <w:szCs w:val="28"/>
        </w:rPr>
        <w:lastRenderedPageBreak/>
        <w:t>компонентом, который выгодно отличает нашу областную систему дополнител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профессионального образования.</w:t>
      </w:r>
    </w:p>
    <w:p w:rsidR="00F76347" w:rsidRDefault="00F76347" w:rsidP="00F76347">
      <w:pPr>
        <w:ind w:left="540"/>
        <w:rPr>
          <w:sz w:val="28"/>
          <w:szCs w:val="28"/>
        </w:rPr>
      </w:pPr>
    </w:p>
    <w:p w:rsidR="00F76347" w:rsidRDefault="00F76347" w:rsidP="00F76347">
      <w:pPr>
        <w:numPr>
          <w:ilvl w:val="0"/>
          <w:numId w:val="15"/>
        </w:numPr>
        <w:tabs>
          <w:tab w:val="clear" w:pos="1080"/>
          <w:tab w:val="num" w:pos="900"/>
        </w:tabs>
        <w:ind w:left="0" w:firstLine="540"/>
        <w:jc w:val="both"/>
        <w:rPr>
          <w:b/>
          <w:sz w:val="28"/>
          <w:szCs w:val="28"/>
        </w:rPr>
      </w:pPr>
      <w:r w:rsidRPr="005155B3">
        <w:rPr>
          <w:b/>
          <w:sz w:val="28"/>
          <w:szCs w:val="28"/>
        </w:rPr>
        <w:t xml:space="preserve">направление. </w:t>
      </w:r>
      <w:r w:rsidRPr="007C4C0A">
        <w:rPr>
          <w:b/>
          <w:caps/>
          <w:sz w:val="28"/>
          <w:szCs w:val="28"/>
        </w:rPr>
        <w:t xml:space="preserve">Проведение мониторинга здоровья </w:t>
      </w:r>
      <w:proofErr w:type="gramStart"/>
      <w:r w:rsidRPr="007C4C0A">
        <w:rPr>
          <w:b/>
          <w:caps/>
          <w:sz w:val="28"/>
          <w:szCs w:val="28"/>
        </w:rPr>
        <w:t>об</w:t>
      </w:r>
      <w:r w:rsidRPr="007C4C0A">
        <w:rPr>
          <w:b/>
          <w:caps/>
          <w:sz w:val="28"/>
          <w:szCs w:val="28"/>
        </w:rPr>
        <w:t>у</w:t>
      </w:r>
      <w:r w:rsidRPr="007C4C0A">
        <w:rPr>
          <w:b/>
          <w:caps/>
          <w:sz w:val="28"/>
          <w:szCs w:val="28"/>
        </w:rPr>
        <w:t>чающихся</w:t>
      </w:r>
      <w:proofErr w:type="gramEnd"/>
      <w:r>
        <w:rPr>
          <w:b/>
          <w:sz w:val="28"/>
          <w:szCs w:val="28"/>
        </w:rPr>
        <w:t>.</w:t>
      </w:r>
    </w:p>
    <w:p w:rsidR="00F76347" w:rsidRDefault="00F76347" w:rsidP="00F76347">
      <w:pPr>
        <w:ind w:firstLine="540"/>
        <w:jc w:val="both"/>
        <w:rPr>
          <w:sz w:val="28"/>
          <w:szCs w:val="28"/>
          <w:u w:val="single"/>
        </w:rPr>
      </w:pPr>
      <w:r w:rsidRPr="007C4C0A">
        <w:rPr>
          <w:b/>
          <w:sz w:val="28"/>
          <w:szCs w:val="28"/>
        </w:rPr>
        <w:t>Состояние здоровья рассматривается сегодня как важный критерий, характеризующий результат деятельности образовательной системы.</w:t>
      </w:r>
      <w:r>
        <w:rPr>
          <w:sz w:val="28"/>
          <w:szCs w:val="28"/>
        </w:rPr>
        <w:t xml:space="preserve"> Не 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чайно, одним из </w:t>
      </w:r>
      <w:r w:rsidRPr="007C4C0A">
        <w:rPr>
          <w:b/>
          <w:sz w:val="28"/>
          <w:szCs w:val="28"/>
        </w:rPr>
        <w:t>критериев</w:t>
      </w:r>
      <w:r>
        <w:rPr>
          <w:sz w:val="28"/>
          <w:szCs w:val="28"/>
        </w:rPr>
        <w:t xml:space="preserve"> оценки деятельности образовательного учреждения является </w:t>
      </w:r>
      <w:r w:rsidRPr="007C4C0A">
        <w:rPr>
          <w:b/>
          <w:sz w:val="28"/>
          <w:szCs w:val="28"/>
          <w:u w:val="single"/>
        </w:rPr>
        <w:t>отсутствие отрицательной динамики состояния здоровья обуча</w:t>
      </w:r>
      <w:r w:rsidRPr="007C4C0A">
        <w:rPr>
          <w:b/>
          <w:sz w:val="28"/>
          <w:szCs w:val="28"/>
          <w:u w:val="single"/>
        </w:rPr>
        <w:t>ю</w:t>
      </w:r>
      <w:r w:rsidRPr="007C4C0A">
        <w:rPr>
          <w:b/>
          <w:sz w:val="28"/>
          <w:szCs w:val="28"/>
          <w:u w:val="single"/>
        </w:rPr>
        <w:t>щихся</w:t>
      </w:r>
      <w:r w:rsidRPr="00506F81">
        <w:rPr>
          <w:sz w:val="28"/>
          <w:szCs w:val="28"/>
          <w:u w:val="single"/>
        </w:rPr>
        <w:t>.</w:t>
      </w:r>
    </w:p>
    <w:p w:rsidR="00154762" w:rsidRDefault="00154762"/>
    <w:sectPr w:rsidR="00154762" w:rsidSect="00F76347">
      <w:footerReference w:type="even" r:id="rId5"/>
      <w:footerReference w:type="default" r:id="rId6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A6" w:rsidRDefault="00F76347" w:rsidP="00D1469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5EA6" w:rsidRDefault="00F76347" w:rsidP="00AD397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A6" w:rsidRDefault="00F76347" w:rsidP="00D1469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25EA6" w:rsidRDefault="00F76347" w:rsidP="00AD3971">
    <w:pPr>
      <w:pStyle w:val="a5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268"/>
    <w:multiLevelType w:val="hybridMultilevel"/>
    <w:tmpl w:val="A080E5F0"/>
    <w:lvl w:ilvl="0" w:tplc="84CAE0F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22DB8"/>
    <w:multiLevelType w:val="hybridMultilevel"/>
    <w:tmpl w:val="57360460"/>
    <w:lvl w:ilvl="0" w:tplc="71BE28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D8509D"/>
    <w:multiLevelType w:val="singleLevel"/>
    <w:tmpl w:val="2514D5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4BA659C"/>
    <w:multiLevelType w:val="hybridMultilevel"/>
    <w:tmpl w:val="B62C5E98"/>
    <w:lvl w:ilvl="0" w:tplc="84CAE0F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6B7F8D"/>
    <w:multiLevelType w:val="hybridMultilevel"/>
    <w:tmpl w:val="2F24CCF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B7336AD"/>
    <w:multiLevelType w:val="hybridMultilevel"/>
    <w:tmpl w:val="766C8190"/>
    <w:lvl w:ilvl="0" w:tplc="1A266A62">
      <w:start w:val="1"/>
      <w:numFmt w:val="bullet"/>
      <w:lvlText w:val="•"/>
      <w:lvlJc w:val="left"/>
      <w:pPr>
        <w:tabs>
          <w:tab w:val="num" w:pos="1320"/>
        </w:tabs>
        <w:ind w:left="13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">
    <w:nsid w:val="22DD320A"/>
    <w:multiLevelType w:val="hybridMultilevel"/>
    <w:tmpl w:val="D2187AE8"/>
    <w:lvl w:ilvl="0" w:tplc="84CAE0F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3E1BCA"/>
    <w:multiLevelType w:val="hybridMultilevel"/>
    <w:tmpl w:val="C6147548"/>
    <w:lvl w:ilvl="0" w:tplc="173A9236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6F757EC"/>
    <w:multiLevelType w:val="hybridMultilevel"/>
    <w:tmpl w:val="A15CAEF8"/>
    <w:lvl w:ilvl="0" w:tplc="07465680">
      <w:start w:val="1"/>
      <w:numFmt w:val="bullet"/>
      <w:lvlText w:val="-"/>
      <w:lvlJc w:val="left"/>
      <w:pPr>
        <w:tabs>
          <w:tab w:val="num" w:pos="1364"/>
        </w:tabs>
        <w:ind w:left="1364" w:hanging="227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1B32387"/>
    <w:multiLevelType w:val="hybridMultilevel"/>
    <w:tmpl w:val="D610DBA6"/>
    <w:lvl w:ilvl="0" w:tplc="2EB4394E">
      <w:start w:val="8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813B3"/>
    <w:multiLevelType w:val="hybridMultilevel"/>
    <w:tmpl w:val="EF4254CA"/>
    <w:lvl w:ilvl="0" w:tplc="84CAE0F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BF28C9"/>
    <w:multiLevelType w:val="hybridMultilevel"/>
    <w:tmpl w:val="D8AA6F30"/>
    <w:lvl w:ilvl="0" w:tplc="7662303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2933FD"/>
    <w:multiLevelType w:val="hybridMultilevel"/>
    <w:tmpl w:val="0712AB40"/>
    <w:lvl w:ilvl="0" w:tplc="84CAE0F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5B541D"/>
    <w:multiLevelType w:val="hybridMultilevel"/>
    <w:tmpl w:val="45622094"/>
    <w:lvl w:ilvl="0" w:tplc="07465680">
      <w:start w:val="1"/>
      <w:numFmt w:val="bullet"/>
      <w:lvlText w:val="-"/>
      <w:lvlJc w:val="left"/>
      <w:pPr>
        <w:tabs>
          <w:tab w:val="num" w:pos="1127"/>
        </w:tabs>
        <w:ind w:left="1127" w:hanging="227"/>
      </w:pPr>
      <w:rPr>
        <w:rFonts w:ascii="Sylfaen" w:hAnsi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6BCD6FAE"/>
    <w:multiLevelType w:val="hybridMultilevel"/>
    <w:tmpl w:val="F2DA54D6"/>
    <w:lvl w:ilvl="0" w:tplc="84CAE0F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D35F19"/>
    <w:multiLevelType w:val="hybridMultilevel"/>
    <w:tmpl w:val="2D42ABCC"/>
    <w:lvl w:ilvl="0" w:tplc="07465680">
      <w:start w:val="1"/>
      <w:numFmt w:val="bullet"/>
      <w:lvlText w:val="-"/>
      <w:lvlJc w:val="left"/>
      <w:pPr>
        <w:tabs>
          <w:tab w:val="num" w:pos="824"/>
        </w:tabs>
        <w:ind w:left="824" w:hanging="227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6"/>
  </w:num>
  <w:num w:numId="5">
    <w:abstractNumId w:val="10"/>
  </w:num>
  <w:num w:numId="6">
    <w:abstractNumId w:val="0"/>
  </w:num>
  <w:num w:numId="7">
    <w:abstractNumId w:val="1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4"/>
  </w:num>
  <w:num w:numId="13">
    <w:abstractNumId w:val="13"/>
  </w:num>
  <w:num w:numId="14">
    <w:abstractNumId w:val="5"/>
  </w:num>
  <w:num w:numId="15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347"/>
    <w:rsid w:val="00154762"/>
    <w:rsid w:val="00F7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76347"/>
    <w:pPr>
      <w:jc w:val="center"/>
    </w:pPr>
  </w:style>
  <w:style w:type="character" w:customStyle="1" w:styleId="a4">
    <w:name w:val="Основной текст Знак"/>
    <w:basedOn w:val="a0"/>
    <w:link w:val="a3"/>
    <w:rsid w:val="00F76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763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763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76347"/>
  </w:style>
  <w:style w:type="paragraph" w:customStyle="1" w:styleId="ConsNonformat">
    <w:name w:val="ConsNonformat"/>
    <w:rsid w:val="00F763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6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rsid w:val="00F763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аголовок Неж"/>
    <w:basedOn w:val="a"/>
    <w:rsid w:val="00F76347"/>
    <w:pPr>
      <w:jc w:val="center"/>
    </w:pPr>
    <w:rPr>
      <w:rFonts w:ascii="Arial" w:hAnsi="Arial" w:cs="Arial"/>
      <w:b/>
      <w:spacing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5818</Words>
  <Characters>33168</Characters>
  <Application>Microsoft Office Word</Application>
  <DocSecurity>0</DocSecurity>
  <Lines>276</Lines>
  <Paragraphs>77</Paragraphs>
  <ScaleCrop>false</ScaleCrop>
  <Company/>
  <LinksUpToDate>false</LinksUpToDate>
  <CharactersWithSpaces>38909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1</cp:revision>
  <dcterms:created xsi:type="dcterms:W3CDTF">2018-01-28T18:53:00Z</dcterms:created>
  <dcterms:modified xsi:type="dcterms:W3CDTF">2018-01-28T18:57:00Z</dcterms:modified>
</cp:coreProperties>
</file>