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E6" w:rsidRDefault="003069E6" w:rsidP="003069E6">
      <w:pPr>
        <w:keepNext/>
        <w:keepLines/>
        <w:spacing w:after="0" w:line="240" w:lineRule="auto"/>
        <w:ind w:firstLine="709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bookmarkStart w:id="0" w:name="_Toc496896892"/>
      <w:r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Реализация</w:t>
      </w:r>
      <w:r w:rsidRPr="006C28CF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 </w:t>
      </w:r>
      <w:r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о</w:t>
      </w:r>
      <w:bookmarkStart w:id="1" w:name="_GoBack"/>
      <w:bookmarkEnd w:id="1"/>
      <w:r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бразовательной идеи </w:t>
      </w:r>
    </w:p>
    <w:p w:rsidR="003069E6" w:rsidRPr="006C28CF" w:rsidRDefault="003069E6" w:rsidP="003069E6">
      <w:pPr>
        <w:keepNext/>
        <w:keepLines/>
        <w:spacing w:after="0" w:line="240" w:lineRule="auto"/>
        <w:ind w:firstLine="709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«</w:t>
      </w:r>
      <w:r w:rsidRPr="006C28CF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Дн</w:t>
      </w:r>
      <w:r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и </w:t>
      </w:r>
      <w:r w:rsidRPr="006C28CF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функциональной грамотности</w:t>
      </w:r>
      <w:bookmarkEnd w:id="0"/>
      <w:r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»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28CF">
        <w:rPr>
          <w:rFonts w:ascii="Times New Roman" w:eastAsia="Calibri" w:hAnsi="Times New Roman" w:cs="Times New Roman"/>
          <w:bCs/>
          <w:sz w:val="28"/>
          <w:szCs w:val="28"/>
        </w:rPr>
        <w:t xml:space="preserve">Дни грамотности проводятся в целях обеспечения управления образовательной организацией, повышения эффективности организации научно-методической работы, мастерства учителей-предметников по освоению </w:t>
      </w:r>
      <w:proofErr w:type="spellStart"/>
      <w:r w:rsidRPr="006C28CF">
        <w:rPr>
          <w:rFonts w:ascii="Times New Roman" w:eastAsia="Calibri" w:hAnsi="Times New Roman" w:cs="Times New Roman"/>
          <w:bCs/>
          <w:sz w:val="28"/>
          <w:szCs w:val="28"/>
        </w:rPr>
        <w:t>метапредметных</w:t>
      </w:r>
      <w:proofErr w:type="spellEnd"/>
      <w:r w:rsidRPr="006C28CF">
        <w:rPr>
          <w:rFonts w:ascii="Times New Roman" w:eastAsia="Calibri" w:hAnsi="Times New Roman" w:cs="Times New Roman"/>
          <w:bCs/>
          <w:sz w:val="28"/>
          <w:szCs w:val="28"/>
        </w:rPr>
        <w:t xml:space="preserve"> технологий, обогащения и развития творческого потенциала педагогов и улучшения качественных характеристик организации учебного процесса.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bCs/>
          <w:sz w:val="28"/>
          <w:szCs w:val="28"/>
        </w:rPr>
        <w:t xml:space="preserve">Дни грамотности в логике творческой концепции </w:t>
      </w:r>
      <w:proofErr w:type="spellStart"/>
      <w:r w:rsidRPr="006C28CF">
        <w:rPr>
          <w:rFonts w:ascii="Times New Roman" w:eastAsia="Calibri" w:hAnsi="Times New Roman" w:cs="Times New Roman"/>
          <w:bCs/>
          <w:sz w:val="28"/>
          <w:szCs w:val="28"/>
        </w:rPr>
        <w:t>event</w:t>
      </w:r>
      <w:proofErr w:type="spellEnd"/>
      <w:r w:rsidRPr="006C28CF">
        <w:rPr>
          <w:rFonts w:ascii="Times New Roman" w:eastAsia="Calibri" w:hAnsi="Times New Roman" w:cs="Times New Roman"/>
          <w:bCs/>
          <w:sz w:val="28"/>
          <w:szCs w:val="28"/>
        </w:rPr>
        <w:t xml:space="preserve"> способствуют</w:t>
      </w: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организации образовательного процесса, направленной на развитие познавательных универсальных учебных действий, привитие обучающимся интереса к науке и формирование навыков функциональной грамотности.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Мероприятия проводятся в рамках реализации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внутрилицейской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программы «Одаренные дети» и на основе принципов организации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event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как связи между духовным содержанием личности в рамках событийности и ее необходимости в деятельности в ходе проведения действия, базирующегося на конкретном событии. Событие и рожденная им ситуативная общность участников с потребностью в его реализации являются основополагающим фактором разработки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event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event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-технология является художественно-педагогической технологией формирования каналов реализации творческого развития социально-творческой активности масс в современном социальном и культурном пространстве. В таком контексте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event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может рассматриваться гораздо шире с точки зрения художественного потенциала – это планирование, организация, проведение и анализ события, обусловленный «рождением» психологической потребности конкретной коллективной общности в реализации праздничной ситуации, рожденной этим событием. Разработка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event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базируется на выявлении особенностей восприятия события и в формировании личностных запросов и желаний, что требует активизации аудитории путем организации, педагогически программируемой и направляемой познавательной, ценностно ориентированной, коммуникативной и художественно-творческой деятельности зрителей и участников. В основе реализации педагогического потенциала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event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>, художественного потенциала идейно-тематического замысла сценария и достижения организационно-постановочных целей конкретного культурно-досугового действия лежит глубинный анализ понятия «событийность».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Ключевые слова: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event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event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>-технологии, инновации, деятельность, событийность, социально-культурное пространство, сценарий, режиссура, театрализованное действие.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Образовательное событие – это специально организованные условия для детских действий, в результате которых полученный ребёнком опыт, осмысленный и осознанный, превращается в средство для достижения новой, уже более высокой, цели. Образовательное событие в лицее рассматривается как особый учебный день, подчинённый единой цели, в ходе которого в любой деятельности учащихся раскрывается заявленная тема учебного дня или решается заявленная учебным днём образовательная проблема.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lastRenderedPageBreak/>
        <w:t>Организатором «Образовательного события» являются педагоги, ученики, родителей лицея, разработчиком темы ОС может быть весь педагогический коллектив лицея.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Вся информация об образовательном событии размещается в сети Интернет на образовательном информационном сайте лицея. </w:t>
      </w:r>
    </w:p>
    <w:p w:rsidR="003069E6" w:rsidRPr="006C28CF" w:rsidRDefault="003069E6" w:rsidP="003069E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28CF">
        <w:rPr>
          <w:rFonts w:ascii="Times New Roman" w:eastAsia="Calibri" w:hAnsi="Times New Roman" w:cs="Times New Roman"/>
          <w:b/>
          <w:bCs/>
          <w:sz w:val="28"/>
          <w:szCs w:val="28"/>
        </w:rPr>
        <w:t>Цели, задачи проведения Дня функциональной грамотности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День </w:t>
      </w:r>
      <w:r w:rsidRPr="006C28CF">
        <w:rPr>
          <w:rFonts w:ascii="Times New Roman" w:eastAsia="Calibri" w:hAnsi="Times New Roman" w:cs="Times New Roman"/>
          <w:bCs/>
          <w:sz w:val="28"/>
          <w:szCs w:val="28"/>
        </w:rPr>
        <w:t>грамотности</w:t>
      </w: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проводится в целях формирования у обучающихся интереса к событийному концепту, стремления к повышению уровня функциональной грамотности по следующим позициям: </w:t>
      </w:r>
      <w:r w:rsidRPr="006C28C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IT</w:t>
      </w:r>
      <w:r w:rsidRPr="006C28CF">
        <w:rPr>
          <w:rFonts w:ascii="Times New Roman" w:eastAsia="Calibri" w:hAnsi="Times New Roman" w:cs="Times New Roman"/>
          <w:b/>
          <w:sz w:val="28"/>
          <w:szCs w:val="28"/>
        </w:rPr>
        <w:t xml:space="preserve">-грамотности, физико-математической и информационной грамотности (октябрь), лингвистической грамотности (сентябрь), правовой грамотности (декабрь); грамотности чтения (ноябрь), эстетической грамотности (сентябрь); </w:t>
      </w:r>
      <w:proofErr w:type="spellStart"/>
      <w:r w:rsidRPr="006C28CF">
        <w:rPr>
          <w:rFonts w:ascii="Times New Roman" w:eastAsia="Calibri" w:hAnsi="Times New Roman" w:cs="Times New Roman"/>
          <w:b/>
          <w:sz w:val="28"/>
          <w:szCs w:val="28"/>
        </w:rPr>
        <w:t>здоровьеформирующей</w:t>
      </w:r>
      <w:proofErr w:type="spellEnd"/>
      <w:r w:rsidRPr="006C28CF">
        <w:rPr>
          <w:rFonts w:ascii="Times New Roman" w:eastAsia="Calibri" w:hAnsi="Times New Roman" w:cs="Times New Roman"/>
          <w:b/>
          <w:sz w:val="28"/>
          <w:szCs w:val="28"/>
        </w:rPr>
        <w:t xml:space="preserve"> грамотности (сентябрь), финансовой грамотности (октябрь); экологической грамотности (декабрь).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Общая цель: формирование у обучающихся навыков функциональной грамотности.</w:t>
      </w:r>
      <w:r w:rsidRPr="006C28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Цель образовательного события: создание условий для выстраивания пространства разнообразных видов совместной деятельности (ученика- педагога-родителя) в рамках неформального образования, обеспечивающего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достижение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и личностных результатов.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3069E6" w:rsidRPr="006C28CF" w:rsidRDefault="003069E6" w:rsidP="003069E6">
      <w:pPr>
        <w:numPr>
          <w:ilvl w:val="0"/>
          <w:numId w:val="2"/>
        </w:num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Сформировать у детей целостный, системный взгляд на окружающий мир, помочь им осознать личностный смысл проживания в этом мире.</w:t>
      </w:r>
    </w:p>
    <w:p w:rsidR="003069E6" w:rsidRPr="006C28CF" w:rsidRDefault="003069E6" w:rsidP="003069E6">
      <w:pPr>
        <w:numPr>
          <w:ilvl w:val="0"/>
          <w:numId w:val="2"/>
        </w:num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Актуализировать необходимость применения интерактивных компьютерных технологий в различных режимах образовательной деятельности.</w:t>
      </w:r>
    </w:p>
    <w:p w:rsidR="003069E6" w:rsidRPr="006C28CF" w:rsidRDefault="003069E6" w:rsidP="003069E6">
      <w:pPr>
        <w:numPr>
          <w:ilvl w:val="0"/>
          <w:numId w:val="2"/>
        </w:num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Стимулировать продуктивную деятельность учащихся, педагогов, родителей, ориентированную на личностную и творческую самореализацию. </w:t>
      </w:r>
    </w:p>
    <w:p w:rsidR="003069E6" w:rsidRPr="006C28CF" w:rsidRDefault="003069E6" w:rsidP="003069E6">
      <w:pPr>
        <w:numPr>
          <w:ilvl w:val="0"/>
          <w:numId w:val="2"/>
        </w:num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Выявлять и поддерживать перспективные инновационные образовательные педагогические, ученические образовательные инициативы.</w:t>
      </w:r>
    </w:p>
    <w:p w:rsidR="003069E6" w:rsidRPr="006C28CF" w:rsidRDefault="003069E6" w:rsidP="003069E6">
      <w:pPr>
        <w:numPr>
          <w:ilvl w:val="0"/>
          <w:numId w:val="2"/>
        </w:num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Создавать условия для взаимодействия образовательных сообществ педагогов, учащихся, родителей на основе общей деятельности.</w:t>
      </w:r>
    </w:p>
    <w:p w:rsidR="003069E6" w:rsidRPr="006C28CF" w:rsidRDefault="003069E6" w:rsidP="003069E6">
      <w:pPr>
        <w:numPr>
          <w:ilvl w:val="0"/>
          <w:numId w:val="2"/>
        </w:num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сетевых педагогических сообществ для презентации и популяризации инновационного педагогического опыта через создание авторских разработок.</w:t>
      </w:r>
    </w:p>
    <w:p w:rsidR="003069E6" w:rsidRPr="006C28CF" w:rsidRDefault="003069E6" w:rsidP="003069E6">
      <w:pPr>
        <w:numPr>
          <w:ilvl w:val="0"/>
          <w:numId w:val="2"/>
        </w:num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Создать банк активных педагогических техник для развития у обучающихся мотивационной составляющей в областях познания науки, техники, художественного творчества, спортивных достижений.</w:t>
      </w:r>
    </w:p>
    <w:p w:rsidR="003069E6" w:rsidRPr="006C28CF" w:rsidRDefault="003069E6" w:rsidP="003069E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28CF">
        <w:rPr>
          <w:rFonts w:ascii="Times New Roman" w:eastAsia="Calibri" w:hAnsi="Times New Roman" w:cs="Times New Roman"/>
          <w:b/>
          <w:sz w:val="28"/>
          <w:szCs w:val="28"/>
        </w:rPr>
        <w:t>Порядок планирования и подготовки образовательного события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lastRenderedPageBreak/>
        <w:t>В подготовке и проведении образовательного события могут принимать участие учащиеся лицея, учителя-предметники, классные руководители, педагоги дополнительного образования лицея и учреждений дополнительного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образования, родительская общественность, социальные партнёры, партнёры сетевого сообщества.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Дата и тема образовательного события (образовательных событий) на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учебный год утверждается в рамках дорожной карты мероприятий лицея.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Участники дня грамотности (за 1 неделю до проведения) предоставляют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предложения о темах уроков, занятий внеурочной деятельности по заявленной теме в учебную часть, составляется план реализации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  <w:lang w:val="en-US"/>
        </w:rPr>
        <w:t>evant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>-событий.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Образовательные события в рамках дня грамотности могут распространяться на все возрастные категории учащихся лицея. В отдельных случаях, решением творческой группы, в качестве участников могут заявляться учащиеся отдельных параллелей, уровней обучения. Данное решение принимается исходя из педагогической целесообразности дней грамотности, ресурсных возможностей лицея.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Участие педагогов в разработке дней грамотности </w:t>
      </w:r>
      <w:proofErr w:type="gramStart"/>
      <w:r w:rsidRPr="006C28CF">
        <w:rPr>
          <w:rFonts w:ascii="Times New Roman" w:eastAsia="Calibri" w:hAnsi="Times New Roman" w:cs="Times New Roman"/>
          <w:sz w:val="28"/>
          <w:szCs w:val="28"/>
        </w:rPr>
        <w:t>может быть</w:t>
      </w:r>
      <w:proofErr w:type="gram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как индивидуальным, так и в составе сформированной для участия команды, куда могут войти несколько педагогов, учеников старших классов, родителей.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Учебные занятия на одной параллели могут проводиться «по вертушке»; занятия творческого характера, мастер - классы, исследовательские лаборатории ученики выбирают с учётом своего интереса, самостоятельно выстраивая индивидуальный маршрут в рамках образовательного события.</w:t>
      </w:r>
    </w:p>
    <w:p w:rsidR="003069E6" w:rsidRPr="006C28CF" w:rsidRDefault="003069E6" w:rsidP="003069E6">
      <w:pPr>
        <w:keepNext/>
        <w:keepLines/>
        <w:spacing w:before="480" w:after="0" w:line="276" w:lineRule="auto"/>
        <w:ind w:firstLine="709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bookmarkStart w:id="2" w:name="_Toc496896893"/>
      <w:r w:rsidRPr="006C28CF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Структура образовательного события в рамках Дня грамотности</w:t>
      </w:r>
      <w:bookmarkEnd w:id="2"/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Образовательное событие может планироваться на 1 или на несколько учебных дней по вариативному сценарию: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1 день «Тематический день» 1. Классный час – погружение в тему, целесообразно использовать такие формы как: радиолинейки, тематические линейки, информационные десанты обучающихся, презентации творческих проектов учеников.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Тематические уроки (по расписанию).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Метапредментые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курсы, занятия внеурочной деятельности по теме образовательного события. </w:t>
      </w:r>
    </w:p>
    <w:p w:rsidR="003069E6" w:rsidRPr="006C28CF" w:rsidRDefault="003069E6" w:rsidP="003069E6">
      <w:pPr>
        <w:numPr>
          <w:ilvl w:val="0"/>
          <w:numId w:val="3"/>
        </w:num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день «Образовательная суббота»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1.Проводятся мастер-классы, творческие лаборатории, мастерские, студии, акции, фестивали, книжные клубы. Для проведения мастер-классов приглашаются социальные партнёры, родители, ученики лицея. 2. Учащиеся самостоятельно выстраивают свой индивидуальный маршрут в рамках «Образовательной субботы». 3. Участниками «Образовательной субботы» являются и родительская общественность. </w:t>
      </w:r>
    </w:p>
    <w:p w:rsidR="003069E6" w:rsidRPr="006C28CF" w:rsidRDefault="003069E6" w:rsidP="003069E6">
      <w:pPr>
        <w:keepNext/>
        <w:keepLines/>
        <w:spacing w:before="480" w:after="0" w:line="276" w:lineRule="auto"/>
        <w:ind w:firstLine="709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bookmarkStart w:id="3" w:name="_Toc496896894"/>
      <w:r w:rsidRPr="006C28CF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lastRenderedPageBreak/>
        <w:t>Идея образовательного события</w:t>
      </w:r>
      <w:bookmarkEnd w:id="3"/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В современном мире существует много заказчиков образовательных услуг: государство, регион, муниципалитет, родители и, наконец, сам ребенок. Подчас у всех этих заказчиков разные цели, но все они схожи в одном – чтобы ребенок был успешным. Стать успешным значит: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– быть здоровым, сохранять внутреннюю психологическую гармонию;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– иметь активную гражданскую позицию, быть носителем культурных традиций нашего народа;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– уметь ставить цели и добиваться их реализации; – творчески проявлять себя в решении поставленных задач;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– максимально использовать имеющиеся ресурсы для дальнейшего обучения (включая трудовую деятельность).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Одной из педагогических технологий, направленных на развитие успешности ребенка, является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  <w:lang w:val="en-US"/>
        </w:rPr>
        <w:t>evant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-технология, которая позволяет в содержание любой предметной и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межпредметной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направленности включить новации, носящие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деятельностный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характер организации образования,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компетентностный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подход, событийно-ситуационную форму работы, проектную деятельность.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Событийность, как основополагающий фактор развития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event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, обладает большим педагогическим потенциалом, она определяется высокой личностно мотивированной активностью участников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event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, непосредственным активным участием в действии как результате эмоционального потрясения, идейно-эмоционального воздействия, стимулирующих внутренний настрой зрителя (слушателя, участника). Актуальность обращения к данной теме, обусловлена также высоким интересом к наработкам в сфере художественной педагогики, в первую очередь к ее универсальной формуле педагогического процесса, – потребность-переживание-действие. В соответствии с этой формулой любое педагогическое воздействие на всю конструкцию устойчивых потребностей человека возможно лишь через действие. С позиции автора, событие побуждает к эмоциональному отклику и к действию. В этой связи стимулирование социальной, духовной активности личности, эстетическое образование в рамках исключительного события осуществляется через последовательное и целенаправленное воспитательное воздействие. Режиссерско-педагогическая деятельность – многоплановая и одновременно целостная совокупность воздействий на личность через психолого-педагогические механизмы при организации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event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, включающие в себя: предметно-творческие, событийные, художественно-образные и игровые аспекты, при которых формируется глубокая и содержательная мотивация к процессу обучения, к выбору будущей профессиональной деятельности.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Формируемые умения и навыки, компетенции и ценности, являющиеся важнейшей частью опыта учащегося, необходимы для полноценной жизни и работы в условиях информационного общества.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Работа по развитию функциональной грамотности с помощью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  <w:lang w:val="en-US"/>
        </w:rPr>
        <w:t>evant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-методики позволяет: </w:t>
      </w:r>
    </w:p>
    <w:p w:rsidR="003069E6" w:rsidRPr="006C28CF" w:rsidRDefault="003069E6" w:rsidP="003069E6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обрести учениками ощущение успешности, с одной стороны, независящее от успеваемости и, с другой стороны, не на пути асоциального поведения; </w:t>
      </w:r>
    </w:p>
    <w:p w:rsidR="003069E6" w:rsidRPr="006C28CF" w:rsidRDefault="003069E6" w:rsidP="003069E6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научиться применять полученные знания, проявляя культурный универсализм;</w:t>
      </w:r>
    </w:p>
    <w:p w:rsidR="003069E6" w:rsidRPr="006C28CF" w:rsidRDefault="003069E6" w:rsidP="003069E6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организовывать сотрудничество с родителями на регулярной основе;</w:t>
      </w:r>
    </w:p>
    <w:p w:rsidR="003069E6" w:rsidRPr="006C28CF" w:rsidRDefault="003069E6" w:rsidP="003069E6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создавать, реализовывать свои замыслы, уметь оценивать свои действия и результат.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Участник получит внутреннюю и внешнюю оценку своего труда и сам может оценить свой труд, в том числе, на фоне других.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Таким образом, дни грамотности ориентированы на поощрение собственного замысла детей в создании продукта интеллектуальной деятельности и организацию события.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Событием для ребенка является не только состязание, но и сам процесс подготовки к нему, а именно, создание нового и полезного продукта.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Каждый участник сможет создать значимый для него самого и для общественности результат (продукт), который может быть представлен и, при желании, растиражирован. В ходе обучения функциональной грамотности каждый участник должен иметь возможность научиться эффективным способам и технологиям получения результата (продукта).</w:t>
      </w:r>
    </w:p>
    <w:p w:rsidR="003069E6" w:rsidRPr="006C28CF" w:rsidRDefault="003069E6" w:rsidP="003069E6">
      <w:pPr>
        <w:keepNext/>
        <w:keepLines/>
        <w:spacing w:before="480" w:after="0" w:line="276" w:lineRule="auto"/>
        <w:ind w:firstLine="709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bookmarkStart w:id="4" w:name="_Toc496896895"/>
      <w:r w:rsidRPr="006C28CF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Форма рефлексии Дня грамотности</w:t>
      </w:r>
      <w:bookmarkEnd w:id="4"/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В качестве рефлексии мероприятия каждая группа участников Дня грамотности снимает видеоотчёт или формируете презентационный отчёт о ходе работы, оформляет представление мероприятия с целями, задачами, промежуточным результатом для последующего формирования общего отчёта обо всех днях грамотности. Собранные материалы перерабатываются «творческим образом», дающим минимальные представления о работе в рамках дня грамотности, развитии функциональных навыков в соответствии с заявленной позицией в п.2.1.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По окончании дня грамотности информация предоставляется заместителю директора-организатору в течение недели.</w:t>
      </w:r>
    </w:p>
    <w:p w:rsidR="003069E6" w:rsidRPr="006C28CF" w:rsidRDefault="003069E6" w:rsidP="003069E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Организатор Дня грамотности выполняет следующие функции:</w:t>
      </w:r>
    </w:p>
    <w:p w:rsidR="003069E6" w:rsidRPr="006C28CF" w:rsidRDefault="003069E6" w:rsidP="003069E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формирует номинации, секции, лаборатории, студии в урочное время – по вышеуказанным направлениям, во внеурочное время – по заявкам педагогов; </w:t>
      </w:r>
    </w:p>
    <w:p w:rsidR="003069E6" w:rsidRPr="006C28CF" w:rsidRDefault="003069E6" w:rsidP="003069E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привлекает внимание общественности, средств массовой информации к деятельности в рамках подготовки и проведения Дня грамотности, в том числе и по методической сети; </w:t>
      </w:r>
    </w:p>
    <w:p w:rsidR="003069E6" w:rsidRPr="006C28CF" w:rsidRDefault="003069E6" w:rsidP="003069E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по окончании мероприятий готовит «Летопись» Дня грамотности из собранных материалов;</w:t>
      </w:r>
    </w:p>
    <w:p w:rsidR="003069E6" w:rsidRPr="006C28CF" w:rsidRDefault="003069E6" w:rsidP="003069E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предоставляет служебную записку для поощрения педагогов, активно участвовавших в организации и проведении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общелицейских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мероприятий.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Руководство подготовкой создания лабораторного, секционного, студийного, событийного пространства к проведению мероприятий, запланированных в рамках Дня грамотности, активизирующего познавательный интерес, возлагается на учителей-предметников.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Проведение Дня грамотности должно сопровождаться разнообразной наглядной информацией, которая располагается в рекреациях лицея и на сайтах для заинтересованных лиц. </w:t>
      </w:r>
    </w:p>
    <w:p w:rsidR="003069E6" w:rsidRPr="006C28CF" w:rsidRDefault="003069E6" w:rsidP="003069E6">
      <w:pPr>
        <w:keepNext/>
        <w:keepLines/>
        <w:spacing w:before="480" w:after="0" w:line="276" w:lineRule="auto"/>
        <w:ind w:firstLine="709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bookmarkStart w:id="5" w:name="_Toc496896896"/>
      <w:r w:rsidRPr="006C28CF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Подведение итогов образовательного события</w:t>
      </w:r>
      <w:bookmarkEnd w:id="5"/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Для подведения итогов дня грамотности педагоги-психологи разрабатывает диагностические материалы для учащихся, для учителя, для классного руководителя, для родителей, для социальных партнёров. </w:t>
      </w:r>
    </w:p>
    <w:p w:rsidR="003069E6" w:rsidRPr="006C28CF" w:rsidRDefault="003069E6" w:rsidP="003069E6">
      <w:pPr>
        <w:tabs>
          <w:tab w:val="left" w:pos="768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28CF">
        <w:rPr>
          <w:rFonts w:ascii="Times New Roman" w:eastAsia="Calibri" w:hAnsi="Times New Roman" w:cs="Times New Roman"/>
          <w:b/>
          <w:sz w:val="28"/>
          <w:szCs w:val="28"/>
        </w:rPr>
        <w:t>Проект критериев оценивания</w:t>
      </w:r>
    </w:p>
    <w:p w:rsidR="003069E6" w:rsidRPr="006C28CF" w:rsidRDefault="003069E6" w:rsidP="003069E6">
      <w:pPr>
        <w:numPr>
          <w:ilvl w:val="1"/>
          <w:numId w:val="1"/>
        </w:numPr>
        <w:tabs>
          <w:tab w:val="left" w:pos="76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Эмоционального состояния обучающихся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9"/>
        <w:gridCol w:w="2045"/>
        <w:gridCol w:w="2027"/>
        <w:gridCol w:w="1860"/>
        <w:gridCol w:w="2067"/>
      </w:tblGrid>
      <w:tr w:rsidR="003069E6" w:rsidRPr="006C28CF" w:rsidTr="00804A03">
        <w:tc>
          <w:tcPr>
            <w:tcW w:w="2997" w:type="dxa"/>
            <w:shd w:val="clear" w:color="auto" w:fill="auto"/>
          </w:tcPr>
          <w:p w:rsidR="003069E6" w:rsidRPr="006C28CF" w:rsidRDefault="003069E6" w:rsidP="003069E6">
            <w:pPr>
              <w:tabs>
                <w:tab w:val="left" w:pos="768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>Для оценки степени эмоциональной адаптации, комфорта</w:t>
            </w:r>
          </w:p>
        </w:tc>
        <w:tc>
          <w:tcPr>
            <w:tcW w:w="3179" w:type="dxa"/>
            <w:shd w:val="clear" w:color="auto" w:fill="auto"/>
          </w:tcPr>
          <w:p w:rsidR="003069E6" w:rsidRPr="006C28CF" w:rsidRDefault="003069E6" w:rsidP="003069E6">
            <w:pPr>
              <w:tabs>
                <w:tab w:val="left" w:pos="768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>Для оценки степени удовлетворения базисной личностной потребности в безопасности в круговой шкале используют следующую систему прилагательных и баллов:</w:t>
            </w:r>
          </w:p>
        </w:tc>
        <w:tc>
          <w:tcPr>
            <w:tcW w:w="3194" w:type="dxa"/>
            <w:shd w:val="clear" w:color="auto" w:fill="auto"/>
          </w:tcPr>
          <w:p w:rsidR="003069E6" w:rsidRPr="006C28CF" w:rsidRDefault="003069E6" w:rsidP="003069E6">
            <w:pPr>
              <w:tabs>
                <w:tab w:val="left" w:pos="768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>Для оценки степени удовлетворения базисной личностной потребности в независимости в круговой шкале используют следующую систему прилагательных и баллов: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216" w:type="dxa"/>
            <w:shd w:val="clear" w:color="auto" w:fill="auto"/>
          </w:tcPr>
          <w:p w:rsidR="003069E6" w:rsidRPr="006C28CF" w:rsidRDefault="003069E6" w:rsidP="003069E6">
            <w:pPr>
              <w:tabs>
                <w:tab w:val="left" w:pos="768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>Для оценки степени удовлетворения базисной личностной потребности в достижении в круговой шкале используют следующую систему прилагательных и баллов:</w:t>
            </w:r>
          </w:p>
        </w:tc>
        <w:tc>
          <w:tcPr>
            <w:tcW w:w="2908" w:type="dxa"/>
            <w:shd w:val="clear" w:color="auto" w:fill="auto"/>
          </w:tcPr>
          <w:p w:rsidR="003069E6" w:rsidRPr="006C28CF" w:rsidRDefault="003069E6" w:rsidP="003069E6">
            <w:pPr>
              <w:tabs>
                <w:tab w:val="left" w:pos="768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>Для оценки степени удовлетворения базисной личностной потребности в единении (близости) в круговой шкале используют следующую систему прилагательных и баллов</w:t>
            </w:r>
          </w:p>
        </w:tc>
      </w:tr>
      <w:tr w:rsidR="003069E6" w:rsidRPr="006C28CF" w:rsidTr="00804A03">
        <w:tc>
          <w:tcPr>
            <w:tcW w:w="2997" w:type="dxa"/>
            <w:shd w:val="clear" w:color="auto" w:fill="auto"/>
          </w:tcPr>
          <w:p w:rsidR="003069E6" w:rsidRPr="006C28CF" w:rsidRDefault="003069E6" w:rsidP="003069E6">
            <w:pPr>
              <w:tabs>
                <w:tab w:val="left" w:pos="768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баллов - отсутствие эмоциональной </w:t>
            </w:r>
            <w:proofErr w:type="spellStart"/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>дезадаптации</w:t>
            </w:r>
            <w:proofErr w:type="spellEnd"/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(физиологическая релаксация),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1 балл - слабо выраженная эмоциональная </w:t>
            </w:r>
            <w:proofErr w:type="spellStart"/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>дезадаптация</w:t>
            </w:r>
            <w:proofErr w:type="spellEnd"/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(физиологическое напряжение),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2 - умеренно выраженная эмоциональная </w:t>
            </w:r>
            <w:proofErr w:type="spellStart"/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>дезадаптация</w:t>
            </w:r>
            <w:proofErr w:type="spellEnd"/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3 - резко выраженная эмоциональная </w:t>
            </w:r>
            <w:proofErr w:type="spellStart"/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>дезадаптация</w:t>
            </w:r>
            <w:proofErr w:type="spellEnd"/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79" w:type="dxa"/>
            <w:shd w:val="clear" w:color="auto" w:fill="auto"/>
          </w:tcPr>
          <w:p w:rsidR="003069E6" w:rsidRPr="006C28CF" w:rsidRDefault="003069E6" w:rsidP="003069E6">
            <w:pPr>
              <w:tabs>
                <w:tab w:val="left" w:pos="768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>«успокоенный, умиротворенный, безмятежный» - 0 баллов;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«настороженный, обеспокоенный, взволнованный» - 1 балл;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«растревоженный, напуганный, устрашенный» - 2 балла;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«замученный, истерзанный, отчаявшийся» - 3 балла.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94" w:type="dxa"/>
            <w:shd w:val="clear" w:color="auto" w:fill="auto"/>
          </w:tcPr>
          <w:p w:rsidR="003069E6" w:rsidRPr="006C28CF" w:rsidRDefault="003069E6" w:rsidP="003069E6">
            <w:pPr>
              <w:tabs>
                <w:tab w:val="left" w:pos="768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>«облегченный, освобожденный, раскрепощенный» - 0 баллов;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«разгоряченный, возмущенный, рассерженный» - 1 балл;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«озабоченный, перегруженный, перенапряженный» - 2 балла;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«подавленный, угнетенный, скованный» - 3 балла.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216" w:type="dxa"/>
            <w:shd w:val="clear" w:color="auto" w:fill="auto"/>
          </w:tcPr>
          <w:p w:rsidR="003069E6" w:rsidRPr="006C28CF" w:rsidRDefault="003069E6" w:rsidP="003069E6">
            <w:pPr>
              <w:tabs>
                <w:tab w:val="left" w:pos="768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>«довольный, радостный, гордый» - 0 баллов;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«настроенный, вдохновленный, воодушевленный» - 1 балл;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«перевозбужденный, исступленный, взвинченный» - 2 балла;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«истощенный, опустошенный, безразличный» - 3 балла.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908" w:type="dxa"/>
            <w:shd w:val="clear" w:color="auto" w:fill="auto"/>
          </w:tcPr>
          <w:p w:rsidR="003069E6" w:rsidRPr="006C28CF" w:rsidRDefault="003069E6" w:rsidP="003069E6">
            <w:pPr>
              <w:tabs>
                <w:tab w:val="left" w:pos="768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t>«услажденный, ублаженный, благополучный» - 0 баллов;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«заинтересованный, увлеченный, восхищенный» - 1 балл;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«расстроенный, уязвленный, разочарованный» - 2 балла;</w:t>
            </w:r>
            <w:r w:rsidRPr="006C28C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«покинутый, одинокий, тоскующий» - 3 балла.</w:t>
            </w:r>
          </w:p>
        </w:tc>
      </w:tr>
    </w:tbl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Целенаправленное развитие обучающихся, формирование у них заявленных в федеральных государственных образовательных стандартах образовательных результатов (предметных,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и личностных) предполагает определение знаний, умений и компетенций нового диапазона.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Дни грамотности дают возможность целенаправленно направить усилия на формирование универсальных учебных действий и использовать их при решении проблем в реальных жизненных ситуациях; выработать ценностные ориентиры, способствующие установлению связей универсальных учебных действий с содержанием учебных предметов в необычном направлении, а при этом формировать личностные, регулятивные, познавательные, коммуникативные компоненты. Планируемые результаты - освоение программы формирования и развития универсальных учебных действий и развитие самостоятельности по решению практических задач, требующих самостоятельного принятия решений при определенной ситуации.</w:t>
      </w:r>
      <w:r w:rsidRPr="006C28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Так, например, каждый из Дней грамотности был направлен на развитие стратегий смыслового чтения и работу с текстом», при этом возрастает число междисциплинарных связей с тяготением к синергетике.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Важнейшей целью-ориентиром освоения каких-либо заявленных в рамках Дней грамотности компетенций воспитание является развитие качеств личности, отвечающих требованиям информационного общества, в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>частности приобретение учащимися ИКТ-компетентности.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Главным компонентом «пробуждения» интереса является мотивация, которую необходимо поддерживать яркими событиями, способными продвигать общее развитие творческого мышления, на это направлены такие методы, как проблемный, проектный и исследовательский.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Формирование инициативной, созидательной личности, обладающей технологическими знаниями и умениями, предусматривает нетрадиционные формы и методы обучения (в том числе метод творческих проектов) позволяют знакомить учащихся с различными видами технологий и преобразовательной деятельности. Педагоги используют специальные средства обучения, организующие учебно-познавательную деятельность обучающихся по осуществлению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межпредметных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связей (комплексные наглядные пособия, используемые при изучении других предметов; межпредметные познавательные и практические задачи; проблемные вопросы и карточки-задания; мультимедийные презентации и работа в </w:t>
      </w:r>
      <w:proofErr w:type="gramStart"/>
      <w:r w:rsidRPr="006C28CF">
        <w:rPr>
          <w:rFonts w:ascii="Times New Roman" w:eastAsia="Calibri" w:hAnsi="Times New Roman" w:cs="Times New Roman"/>
          <w:sz w:val="28"/>
          <w:szCs w:val="28"/>
        </w:rPr>
        <w:t>он-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лайн</w:t>
      </w:r>
      <w:proofErr w:type="spellEnd"/>
      <w:proofErr w:type="gram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режиме и т. д.).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В современной школе межпредметные связи определены основными группами: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Содержательно-информационные — по видам знаний (научные, фактические, понятийные, теоретические, философские, идеологические). Операционно-деятельные по видам умений (познавательные, практические, ценностно-ориентационные). Организационно-методические по способам реализации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межпредметных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связей в учебном процессе. 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Эффективная реализация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метапредметности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происходит в ходе создания специальной системной деятельности, организованной в целях изменения </w:t>
      </w:r>
      <w:r w:rsidRPr="006C28CF">
        <w:rPr>
          <w:rFonts w:ascii="Times New Roman" w:eastAsia="Calibri" w:hAnsi="Times New Roman" w:cs="Times New Roman"/>
          <w:sz w:val="28"/>
          <w:szCs w:val="28"/>
        </w:rPr>
        <w:lastRenderedPageBreak/>
        <w:t>траектории: 30 % всего учебного времени отведено на получение теоретических знаний и 70 % на приобретение практических умений.</w:t>
      </w:r>
    </w:p>
    <w:p w:rsidR="003069E6" w:rsidRPr="006C28CF" w:rsidRDefault="003069E6" w:rsidP="003069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Успешная реализация идеи показывает, что педагоги заинтересовались идеей проектирования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надпредметного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содержания, а, значит, будет результат – повышение познавательной детской активности и, как следствие, развитие </w:t>
      </w:r>
      <w:proofErr w:type="spellStart"/>
      <w:r w:rsidRPr="006C28CF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6C28CF">
        <w:rPr>
          <w:rFonts w:ascii="Times New Roman" w:eastAsia="Calibri" w:hAnsi="Times New Roman" w:cs="Times New Roman"/>
          <w:sz w:val="28"/>
          <w:szCs w:val="28"/>
        </w:rPr>
        <w:t xml:space="preserve"> навыков.</w:t>
      </w:r>
      <w:r w:rsidRPr="006C28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07EB" w:rsidRDefault="00A807EB" w:rsidP="003069E6">
      <w:pPr>
        <w:ind w:firstLine="709"/>
      </w:pPr>
    </w:p>
    <w:sectPr w:rsidR="00A807EB" w:rsidSect="003069E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CF3"/>
    <w:multiLevelType w:val="multilevel"/>
    <w:tmpl w:val="3AFA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03D57"/>
    <w:multiLevelType w:val="hybridMultilevel"/>
    <w:tmpl w:val="C3A07AF0"/>
    <w:lvl w:ilvl="0" w:tplc="F97EE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F5367"/>
    <w:multiLevelType w:val="hybridMultilevel"/>
    <w:tmpl w:val="95C0592A"/>
    <w:lvl w:ilvl="0" w:tplc="F97EE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044AD"/>
    <w:multiLevelType w:val="hybridMultilevel"/>
    <w:tmpl w:val="71C4FE24"/>
    <w:lvl w:ilvl="0" w:tplc="7D5255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E6"/>
    <w:rsid w:val="003069E6"/>
    <w:rsid w:val="00A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1E1F"/>
  <w15:chartTrackingRefBased/>
  <w15:docId w15:val="{CE6BBA05-CFFB-47BC-9398-E288F29D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218 2</dc:creator>
  <cp:keywords/>
  <dc:description/>
  <cp:lastModifiedBy>Завуч 218 2</cp:lastModifiedBy>
  <cp:revision>1</cp:revision>
  <dcterms:created xsi:type="dcterms:W3CDTF">2018-01-27T06:01:00Z</dcterms:created>
  <dcterms:modified xsi:type="dcterms:W3CDTF">2018-01-27T06:03:00Z</dcterms:modified>
</cp:coreProperties>
</file>