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46" w:rsidRDefault="00922D4E" w:rsidP="00C333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</w:rPr>
        <w:t>Методическая разработка о</w:t>
      </w:r>
      <w:r w:rsidRPr="00922D4E">
        <w:rPr>
          <w:rFonts w:ascii="Times New Roman" w:eastAsia="Times New Roman" w:hAnsi="Times New Roman" w:cs="Times New Roman"/>
          <w:bCs/>
          <w:sz w:val="28"/>
          <w:szCs w:val="28"/>
        </w:rPr>
        <w:t>бщешкольно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922D4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родительско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922D4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собрани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33346" w:rsidRPr="00C333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33346" w:rsidRPr="00C33346" w:rsidRDefault="000302AE" w:rsidP="00C333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Заместителя директора по воспитательной работе, </w:t>
      </w:r>
      <w:r w:rsidR="00C33346" w:rsidRPr="00C33346">
        <w:rPr>
          <w:rFonts w:ascii="Times New Roman" w:eastAsia="Times New Roman" w:hAnsi="Times New Roman" w:cs="Times New Roman"/>
          <w:bCs/>
          <w:sz w:val="28"/>
          <w:szCs w:val="28"/>
        </w:rPr>
        <w:t>учител</w:t>
      </w:r>
      <w:r w:rsidR="00C33346" w:rsidRPr="00C33346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33346" w:rsidRPr="00C3334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высшей квалификационной категории Федоренко Т.Н.</w:t>
      </w:r>
    </w:p>
    <w:p w:rsidR="00922D4E" w:rsidRDefault="00922D4E" w:rsidP="00922D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D4E" w:rsidRDefault="00922D4E" w:rsidP="00922D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D4E" w:rsidRDefault="00922D4E" w:rsidP="00922D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D4E" w:rsidRPr="00922D4E" w:rsidRDefault="00922D4E" w:rsidP="00922D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27F1" w:rsidRPr="00922D4E" w:rsidRDefault="00922D4E" w:rsidP="00922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Тема: </w:t>
      </w:r>
      <w:r w:rsidR="00F627F1" w:rsidRPr="00922D4E">
        <w:rPr>
          <w:rFonts w:ascii="Times New Roman" w:eastAsia="Times New Roman" w:hAnsi="Times New Roman" w:cs="Times New Roman"/>
          <w:bCs/>
          <w:sz w:val="24"/>
          <w:szCs w:val="24"/>
        </w:rPr>
        <w:t>РОЛЬ СЕМЬИ</w:t>
      </w:r>
      <w:r w:rsidRPr="00922D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27F1" w:rsidRPr="00922D4E">
        <w:rPr>
          <w:rFonts w:ascii="Times New Roman" w:eastAsia="Times New Roman" w:hAnsi="Times New Roman" w:cs="Times New Roman"/>
          <w:bCs/>
          <w:sz w:val="24"/>
          <w:szCs w:val="24"/>
        </w:rPr>
        <w:t>В ПРОФИЛАКТИКЕ ПРЕСТУПЛЕНИЙ И ПРАВОНАРУШЕНИЙ</w:t>
      </w:r>
    </w:p>
    <w:p w:rsidR="00F627F1" w:rsidRDefault="00F627F1" w:rsidP="00F62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bCs/>
          <w:sz w:val="24"/>
          <w:szCs w:val="24"/>
        </w:rPr>
        <w:t>СРЕДИ НЕСОВЕРШЕННОЛЕТНИХ</w:t>
      </w:r>
    </w:p>
    <w:p w:rsidR="00922D4E" w:rsidRDefault="00922D4E" w:rsidP="00F62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D4E" w:rsidRDefault="00922D4E" w:rsidP="00F62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D4E" w:rsidRDefault="00922D4E" w:rsidP="00F62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647" w:rsidRDefault="00C33346" w:rsidP="007E264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33346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0302AE">
        <w:rPr>
          <w:rFonts w:ascii="Times New Roman" w:eastAsia="Times New Roman" w:hAnsi="Times New Roman" w:cs="Times New Roman"/>
          <w:sz w:val="24"/>
          <w:szCs w:val="24"/>
        </w:rPr>
        <w:t xml:space="preserve"> мероприятия</w:t>
      </w:r>
      <w:r w:rsidRPr="00C33346">
        <w:rPr>
          <w:rFonts w:ascii="Times New Roman" w:eastAsia="Times New Roman" w:hAnsi="Times New Roman" w:cs="Times New Roman"/>
          <w:sz w:val="24"/>
          <w:szCs w:val="24"/>
        </w:rPr>
        <w:t>:</w:t>
      </w:r>
      <w:r w:rsidR="007E2647" w:rsidRPr="007E2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64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E2647" w:rsidRPr="007E2647">
        <w:rPr>
          <w:rFonts w:ascii="Times New Roman" w:eastAsia="Times New Roman" w:hAnsi="Times New Roman" w:cs="Times New Roman"/>
          <w:sz w:val="24"/>
          <w:szCs w:val="24"/>
        </w:rPr>
        <w:t>росветительская работа.</w:t>
      </w:r>
    </w:p>
    <w:p w:rsidR="007E2647" w:rsidRDefault="007E2647" w:rsidP="007E264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7E2647" w:rsidRPr="007E2647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E2647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proofErr w:type="gramEnd"/>
      <w:r w:rsidRPr="007E2647">
        <w:rPr>
          <w:rFonts w:ascii="Times New Roman" w:eastAsia="Times New Roman" w:hAnsi="Times New Roman" w:cs="Times New Roman"/>
          <w:sz w:val="24"/>
          <w:szCs w:val="24"/>
        </w:rPr>
        <w:t xml:space="preserve">: способствование укреплению взаимопонимания детей и родителей, </w:t>
      </w:r>
    </w:p>
    <w:p w:rsidR="007E2647" w:rsidRPr="007E2647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E2647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7E2647">
        <w:rPr>
          <w:rFonts w:ascii="Times New Roman" w:eastAsia="Times New Roman" w:hAnsi="Times New Roman" w:cs="Times New Roman"/>
          <w:sz w:val="24"/>
          <w:szCs w:val="24"/>
        </w:rPr>
        <w:t>: развитие кругозора родителей с точки зрения педагогики, психологии.</w:t>
      </w:r>
    </w:p>
    <w:p w:rsidR="007E2647" w:rsidRPr="007E2647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47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:rsidR="007E2647" w:rsidRPr="007E2647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47">
        <w:rPr>
          <w:rFonts w:ascii="Times New Roman" w:eastAsia="Times New Roman" w:hAnsi="Times New Roman" w:cs="Times New Roman"/>
          <w:sz w:val="24"/>
          <w:szCs w:val="24"/>
        </w:rPr>
        <w:t xml:space="preserve">1.Создание благоприятного климата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E2647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E2647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7E26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3346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47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2647">
        <w:rPr>
          <w:rFonts w:ascii="Times New Roman" w:eastAsia="Times New Roman" w:hAnsi="Times New Roman" w:cs="Times New Roman"/>
          <w:sz w:val="24"/>
          <w:szCs w:val="24"/>
        </w:rPr>
        <w:t xml:space="preserve">оспитание духовно – нравственных ценностей учащихся; </w:t>
      </w:r>
      <w:r w:rsidR="00C33346" w:rsidRPr="00C33346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развития нравственно-эстетической, творческой личности ученика на основе современных педагогических технологий.</w:t>
      </w:r>
    </w:p>
    <w:p w:rsidR="007E2647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647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647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647" w:rsidRDefault="007E2647" w:rsidP="007E2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647" w:rsidRPr="00C33346" w:rsidRDefault="007E2647" w:rsidP="008972C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D4E" w:rsidRDefault="007E2647" w:rsidP="00F62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Основная часть</w:t>
      </w:r>
    </w:p>
    <w:p w:rsidR="00922D4E" w:rsidRPr="00F627F1" w:rsidRDefault="00922D4E" w:rsidP="00F62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27F1" w:rsidRPr="00922D4E" w:rsidRDefault="00F627F1" w:rsidP="00C3334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Современная 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>психология,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педагогика 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>гласит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: в воспитании детей семью не заменит никто, особенно в раннем возрасте. Контакт с родителями необходим детям для их полноценного развития. Известный французский государственный деятель </w:t>
      </w:r>
      <w:proofErr w:type="spellStart"/>
      <w:r w:rsidRPr="00922D4E">
        <w:rPr>
          <w:rFonts w:ascii="Times New Roman" w:eastAsia="Times New Roman" w:hAnsi="Times New Roman" w:cs="Times New Roman"/>
          <w:sz w:val="24"/>
          <w:szCs w:val="24"/>
        </w:rPr>
        <w:t>Ламартин</w:t>
      </w:r>
      <w:proofErr w:type="spell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сказал: «Учитель разума – в школе, учитель души – в кругу семьи».</w:t>
      </w:r>
    </w:p>
    <w:p w:rsidR="00F627F1" w:rsidRPr="00922D4E" w:rsidRDefault="00F627F1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Насилие,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 xml:space="preserve"> агрессивность, 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>жестокость, вандализм, терроризм за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>полонили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в последние годы нашу страну. 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преступност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всё чаще оказываются втянутыми несовершеннолетние, действия которых поражают цинизмом, дерзостью, глумлением над жертвами.</w:t>
      </w:r>
    </w:p>
    <w:p w:rsidR="00F627F1" w:rsidRPr="00922D4E" w:rsidRDefault="00F627F1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В подростковой среде растёт чувство агрессивности, равнодушия, неуверенности в завтрашнем дне. Насилие и преступность подростков – не абстрактные факты, а реальные судьбы конкретных мальчишек и девчонок.</w:t>
      </w:r>
      <w:r w:rsidR="00C33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>Поэтому в настоящее время на первый план выходят вопросы профилактической работы с несовершеннолетними.</w:t>
      </w:r>
    </w:p>
    <w:p w:rsidR="00F627F1" w:rsidRPr="00922D4E" w:rsidRDefault="00F627F1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Среди учащихся нашей школы, к счастью, нет жестоких преступников, но с отклонениями в поведении есть.</w:t>
      </w:r>
    </w:p>
    <w:p w:rsidR="00F627F1" w:rsidRPr="00922D4E" w:rsidRDefault="00F627F1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Откуда же берётся в столь юных созданиях деформация нравственных ценностей и ориентиров, которая приводит их к совершению правонарушений и преступлений?</w:t>
      </w:r>
    </w:p>
    <w:p w:rsidR="00F627F1" w:rsidRPr="00922D4E" w:rsidRDefault="000302AE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правило, в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сё начинается с малого – пропуска занятий. От безделья и большого количества соблазнов у ребёнка возникает желание хоть чем-нибудь заняться. Вот и начинается воровство, хулиганские выходки.</w:t>
      </w:r>
    </w:p>
    <w:p w:rsidR="00F627F1" w:rsidRPr="00922D4E" w:rsidRDefault="00F627F1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Атмосфера психологической напряжённости, конфликтные семейные ситуации сильно действуют на ребёнка и всегда резко отрицательно. В таком состоянии дети легче поддаются внешним влиянием,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</w:t>
      </w:r>
    </w:p>
    <w:p w:rsidR="00F627F1" w:rsidRPr="00922D4E" w:rsidRDefault="00F627F1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Источник нравственной и педагогической запущенности детей необходимо искать в тех отношениях, которые сложились в семье.</w:t>
      </w:r>
    </w:p>
    <w:p w:rsidR="00F627F1" w:rsidRPr="00922D4E" w:rsidRDefault="00F627F1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В период своего становления ребёнок встречает и грубость, и жестокость, но только тогда их усваивает, им подражает, когда в семье отсутствует взаимопонимание, поддержка, когда терпят провал попытки утвердить себя с положительной стороны и найти сочувствие, отклик у самых близких людей.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Семья превращается для многих подростков в фактор, травмирующий их 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души. Ведь только в результате поражения семей алкоголизмом и наркоманией ежегодно около 60 тыс. детей остаются без родительского попечения. Эти 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– свидетельство десятков тысяч изломанных судеб, озлобившихся душ детей, которые уже с малых лет лишены всего того, что делает человека человеком. Но семей, где не хотят правильно воспитывать детей, сознательно прививают им антиобщественные взгляды, буквально единицы. Гораздо чаще родители или не </w:t>
      </w:r>
      <w:proofErr w:type="gramStart"/>
      <w:r w:rsidRPr="00922D4E">
        <w:rPr>
          <w:rFonts w:ascii="Times New Roman" w:eastAsia="Times New Roman" w:hAnsi="Times New Roman" w:cs="Times New Roman"/>
          <w:sz w:val="24"/>
          <w:szCs w:val="24"/>
        </w:rPr>
        <w:t>умеют</w:t>
      </w:r>
      <w:proofErr w:type="gram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детей, или не могут из-за 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 xml:space="preserve"> болезни или 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занятост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Трудные дети вырастают и в тех внешне благополучных семьях, где родители равнодушны к внутреннему миру своих детей. Более двух третей подростков, совершивших правонарушения, воспитывались в формально полной</w:t>
      </w:r>
      <w:r w:rsidR="00CA147A" w:rsidRPr="00922D4E">
        <w:rPr>
          <w:rFonts w:ascii="Times New Roman" w:eastAsia="Times New Roman" w:hAnsi="Times New Roman" w:cs="Times New Roman"/>
          <w:sz w:val="24"/>
          <w:szCs w:val="24"/>
        </w:rPr>
        <w:t>, внешне благополучной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семье, с нормальными материальными и жилищными условиями.</w:t>
      </w:r>
    </w:p>
    <w:p w:rsidR="00F627F1" w:rsidRPr="00922D4E" w:rsidRDefault="00CA147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ешающим является не состав семьи, а те взаимоотношения, которые складываются между ее членами. Именно неблагополучные взаимоотношения в семье, отрицательный пример родителей являются одной из важнейших причин появления трудных подростков. Положение детей в таких семьях исключительно тяжелое, их личность здесь постоянно ущемляется. И агрессивность подростков возникает зачастую как своеобразная форма самозащиты.</w:t>
      </w:r>
    </w:p>
    <w:p w:rsidR="00F627F1" w:rsidRPr="00922D4E" w:rsidRDefault="000302AE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Иногда р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одители считают, что воспитывать будут позже, когда сын или дочь пойдёт в школу, а пока пусть бегает, играет, развлекается. И поэтому упускают драгоценное время. Иногда следуют такой логике: моя семья, мои дети, я воспитываю их, как хочу и как могу.</w:t>
      </w:r>
    </w:p>
    <w:p w:rsidR="009A6BEA" w:rsidRPr="00922D4E" w:rsidRDefault="00F627F1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AE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Профилактика безнадзорности</w:t>
      </w:r>
      <w:r w:rsidR="000302AE" w:rsidRPr="00030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0302AE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0302A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302AE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правонарушений несовершеннолетних</w:t>
      </w:r>
      <w:r w:rsidRPr="000302A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r w:rsidRPr="000302AE">
        <w:rPr>
          <w:rFonts w:ascii="Times New Roman" w:eastAsia="Times New Roman" w:hAnsi="Times New Roman" w:cs="Times New Roman"/>
          <w:bCs/>
          <w:iCs/>
          <w:sz w:val="24"/>
          <w:szCs w:val="24"/>
        </w:rPr>
        <w:t>это</w:t>
      </w:r>
      <w:r w:rsidR="000302AE" w:rsidRPr="000302A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302AE" w:rsidRPr="00030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целая </w:t>
      </w:r>
      <w:r w:rsidRPr="000302AE">
        <w:rPr>
          <w:rFonts w:ascii="Times New Roman" w:eastAsia="Times New Roman" w:hAnsi="Times New Roman" w:cs="Times New Roman"/>
          <w:bCs/>
          <w:iCs/>
          <w:sz w:val="24"/>
          <w:szCs w:val="24"/>
        </w:rPr>
        <w:t>система мер</w:t>
      </w:r>
      <w:r w:rsidRPr="000302A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030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>направленных на выявление и устранение причин и условий, способствующих безнадзорности, правонарушениям несовершеннолетних</w:t>
      </w:r>
      <w:r w:rsidR="000302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Профилактическая работа с </w:t>
      </w:r>
      <w:proofErr w:type="gramStart"/>
      <w:r w:rsidRPr="00922D4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– процесс сложный</w:t>
      </w:r>
      <w:r w:rsidR="000302A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продолжительный по времени. 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В педагогической литературе выделяют следующие стадии отклоняющегося поведения детей:</w:t>
      </w:r>
    </w:p>
    <w:p w:rsidR="00F627F1" w:rsidRPr="00922D4E" w:rsidRDefault="000302AE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  <w:u w:val="single"/>
        </w:rPr>
        <w:t>неодобряемое поведение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– поведение, эпизодически наблюдаемое у большинства детей и подростков, связанное с шалостями, озорством, непослушанием, непоседливостью, упрямством;</w:t>
      </w:r>
    </w:p>
    <w:p w:rsidR="00F627F1" w:rsidRPr="00922D4E" w:rsidRDefault="000302AE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  <w:u w:val="single"/>
        </w:rPr>
        <w:t>порицаемое поведение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- поведение, вызывающее осуждение окружающих, педагогов, родителей (эпизодические нарушения дисциплины, случаи драчливости, грубости, дерзости, нечестности);</w:t>
      </w:r>
      <w:proofErr w:type="gramEnd"/>
    </w:p>
    <w:p w:rsidR="00F627F1" w:rsidRPr="00922D4E" w:rsidRDefault="000302AE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proofErr w:type="spellStart"/>
      <w:r w:rsidR="00F627F1" w:rsidRPr="00922D4E">
        <w:rPr>
          <w:rFonts w:ascii="Times New Roman" w:eastAsia="Times New Roman" w:hAnsi="Times New Roman" w:cs="Times New Roman"/>
          <w:sz w:val="24"/>
          <w:szCs w:val="24"/>
          <w:u w:val="single"/>
        </w:rPr>
        <w:t>девиантное</w:t>
      </w:r>
      <w:proofErr w:type="spellEnd"/>
      <w:r w:rsidR="00F627F1" w:rsidRPr="00922D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поведени</w:t>
      </w:r>
      <w:proofErr w:type="gramStart"/>
      <w:r w:rsidR="00F627F1" w:rsidRPr="00922D4E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 xml:space="preserve"> нравственно отрицательные действия и поступки (лживость, притворство, лицемерие, эгоизм, конфликтность, агрессивность воровство и т. д.), принявшие характер систематических или привычных;</w:t>
      </w:r>
    </w:p>
    <w:p w:rsidR="00F627F1" w:rsidRPr="00922D4E" w:rsidRDefault="000302AE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F627F1" w:rsidRPr="00922D4E">
        <w:rPr>
          <w:rFonts w:ascii="Times New Roman" w:eastAsia="Times New Roman" w:hAnsi="Times New Roman" w:cs="Times New Roman"/>
          <w:sz w:val="24"/>
          <w:szCs w:val="24"/>
          <w:u w:val="single"/>
        </w:rPr>
        <w:t>предпреступное</w:t>
      </w:r>
      <w:proofErr w:type="spellEnd"/>
      <w:r w:rsidR="00F627F1" w:rsidRPr="00922D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поведение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- поведение, несущее в себе зачатки криминального и деструктивного поведения (эпизодические умышленные нарушения норм,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F627F1" w:rsidRPr="00922D4E" w:rsidRDefault="000302AE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  <w:u w:val="single"/>
        </w:rPr>
        <w:t>противоправное или преступное поведение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- поведение, связанное с различными правонарушениями и преступлениями.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Назову наиболее существенные дефекты межличностных отношений, с которыми ребенок сталкивается в семье и за которыми следует нравственная деформация формирующейся личности.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bCs/>
          <w:i/>
          <w:sz w:val="24"/>
          <w:szCs w:val="24"/>
        </w:rPr>
        <w:t>Неблагоприятные условия семейного воспитания</w:t>
      </w:r>
      <w:r w:rsidR="00922D4E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9A6BEA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2D4E" w:rsidRPr="00922D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Асоциальное поведение родителей. </w:t>
      </w:r>
    </w:p>
    <w:p w:rsidR="009A6BEA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Недостаточное внимание и любовь со стороны родителей. </w:t>
      </w:r>
    </w:p>
    <w:p w:rsidR="009A6BEA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Гиперопека.</w:t>
      </w:r>
    </w:p>
    <w:p w:rsidR="009A6BEA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Чрезмерное удовлетворение потребностей ребенка. </w:t>
      </w:r>
    </w:p>
    <w:p w:rsidR="00F627F1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 xml:space="preserve">Чрезмерная требовательность и авторитарность родителей. </w:t>
      </w:r>
    </w:p>
    <w:p w:rsidR="009A6BEA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 xml:space="preserve">Бездуховность жизни семьи. </w:t>
      </w:r>
    </w:p>
    <w:p w:rsidR="009A6BEA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 xml:space="preserve">Завистливая семья.  </w:t>
      </w:r>
    </w:p>
    <w:p w:rsidR="00F627F1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ебенок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учиться: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A6BEA" w:rsidRPr="00922D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2AE">
        <w:rPr>
          <w:rFonts w:ascii="Times New Roman" w:eastAsia="Times New Roman" w:hAnsi="Times New Roman" w:cs="Times New Roman"/>
          <w:sz w:val="24"/>
          <w:szCs w:val="24"/>
        </w:rPr>
        <w:t xml:space="preserve"> постоянно </w:t>
      </w:r>
      <w:proofErr w:type="spellStart"/>
      <w:r w:rsidR="000302AE">
        <w:rPr>
          <w:rFonts w:ascii="Times New Roman" w:eastAsia="Times New Roman" w:hAnsi="Times New Roman" w:cs="Times New Roman"/>
          <w:sz w:val="24"/>
          <w:szCs w:val="24"/>
        </w:rPr>
        <w:t>критикуют</w:t>
      </w:r>
      <w:proofErr w:type="gramStart"/>
      <w:r w:rsidR="000302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922D4E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учится... (ненавидеть):</w:t>
      </w:r>
    </w:p>
    <w:p w:rsid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922D4E" w:rsidRPr="00922D4E">
        <w:rPr>
          <w:rFonts w:ascii="Times New Roman" w:eastAsia="Times New Roman" w:hAnsi="Times New Roman" w:cs="Times New Roman"/>
          <w:sz w:val="24"/>
          <w:szCs w:val="24"/>
        </w:rPr>
        <w:t>-растет в безопасности, он учится ... (верить в людей);</w:t>
      </w:r>
    </w:p>
    <w:p w:rsidR="00F627F1" w:rsidRPr="00922D4E" w:rsidRDefault="009A6BEA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3)-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 xml:space="preserve"> растет в упреках, он учится ... (жить с чувством вины); 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4)</w:t>
      </w:r>
      <w:r w:rsidR="009A6BEA" w:rsidRPr="00922D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растет в честности, он учится ... (быть справедливым);</w:t>
      </w:r>
    </w:p>
    <w:p w:rsidR="00922D4E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922D4E" w:rsidRPr="00922D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2D4E">
        <w:rPr>
          <w:rFonts w:ascii="Times New Roman" w:eastAsia="Times New Roman" w:hAnsi="Times New Roman" w:cs="Times New Roman"/>
          <w:sz w:val="24"/>
          <w:szCs w:val="24"/>
        </w:rPr>
        <w:t xml:space="preserve"> живет во вражде, </w:t>
      </w:r>
      <w:r w:rsidR="00922D4E" w:rsidRPr="00922D4E">
        <w:rPr>
          <w:rFonts w:ascii="Times New Roman" w:eastAsia="Times New Roman" w:hAnsi="Times New Roman" w:cs="Times New Roman"/>
          <w:sz w:val="24"/>
          <w:szCs w:val="24"/>
        </w:rPr>
        <w:t>он учится ... (быть агрессивным); 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9A6BEA" w:rsidRPr="00922D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поддерживают, он учится ... (ценить себя);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7) </w:t>
      </w:r>
      <w:r w:rsidR="009A6BEA" w:rsidRPr="00922D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высмеивают, он учится ... (быть замкнутым);</w:t>
      </w:r>
    </w:p>
    <w:p w:rsidR="00F627F1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9A6BEA" w:rsidRPr="00922D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живет в понимании и дружелюбии, он учится ... (находить любовь в этом мире).</w:t>
      </w:r>
    </w:p>
    <w:p w:rsidR="00C33346" w:rsidRPr="00C33346" w:rsidRDefault="00C33346" w:rsidP="00C3334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Огромную роль в профилактике играет система правильного распределения времени ребенка и занятость любимым делом. Так в школе организована кружковая и внеурочная занятость. </w:t>
      </w:r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Цель внеурочной деятельности</w:t>
      </w:r>
      <w:r w:rsidRPr="00C333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взаимосв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язи и преемственности общего и </w:t>
      </w:r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дополнительного образования как механизма обеспечения полноты и цельности образования. </w:t>
      </w:r>
      <w:r w:rsidR="000302AE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Данная цель реализуется посредством решения следующих задач: </w:t>
      </w:r>
    </w:p>
    <w:p w:rsidR="00000000" w:rsidRPr="00C33346" w:rsidRDefault="00F86C3B" w:rsidP="00C3334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обеспечить благоприятную адаптацию ребёнка в школе;</w:t>
      </w:r>
    </w:p>
    <w:p w:rsidR="00000000" w:rsidRPr="00C33346" w:rsidRDefault="00F86C3B" w:rsidP="00C3334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оптимизировать учебную нагрузку </w:t>
      </w:r>
      <w:proofErr w:type="gramStart"/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00000" w:rsidRPr="00C33346" w:rsidRDefault="00F86C3B" w:rsidP="00C3334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улучшить условия для развития ребёнка;</w:t>
      </w:r>
    </w:p>
    <w:p w:rsidR="00000000" w:rsidRPr="00C33346" w:rsidRDefault="00F86C3B" w:rsidP="00C3334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учесть возрастные и индивидуа</w:t>
      </w:r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 xml:space="preserve">льные особенности </w:t>
      </w:r>
      <w:proofErr w:type="gramStart"/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3334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00000" w:rsidRPr="00C33346" w:rsidRDefault="00C33346" w:rsidP="00C3334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способствовать </w:t>
      </w:r>
      <w:r w:rsidR="00F86C3B" w:rsidRPr="00C33346">
        <w:rPr>
          <w:rFonts w:ascii="Times New Roman" w:eastAsia="Times New Roman" w:hAnsi="Times New Roman" w:cs="Times New Roman"/>
          <w:bCs/>
          <w:sz w:val="24"/>
          <w:szCs w:val="24"/>
        </w:rPr>
        <w:t>воспитанию, социально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педагогической поддержке становления и развития</w:t>
      </w:r>
      <w:r w:rsidR="00F86C3B" w:rsidRPr="00C33346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высоконравственного, ответственного, творческого, инициативного, комп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етентного гражданина </w:t>
      </w:r>
      <w:r w:rsidR="00F86C3B" w:rsidRPr="00C33346">
        <w:rPr>
          <w:rFonts w:ascii="Times New Roman" w:eastAsia="Times New Roman" w:hAnsi="Times New Roman" w:cs="Times New Roman"/>
          <w:bCs/>
          <w:sz w:val="24"/>
          <w:szCs w:val="24"/>
        </w:rPr>
        <w:t>России</w:t>
      </w:r>
      <w:r w:rsidR="00F86C3B" w:rsidRPr="00C3334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33346" w:rsidRPr="00922D4E" w:rsidRDefault="00C33346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7F1" w:rsidRPr="00922D4E" w:rsidRDefault="00922D4E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Заключение</w:t>
      </w:r>
    </w:p>
    <w:p w:rsidR="00F627F1" w:rsidRPr="00922D4E" w:rsidRDefault="00F627F1" w:rsidP="00922D4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телепередач, посвящённых нравственно-правовым вопросам, родителям необходимо формировать в детях чувство долга и ответственности. Ответственность – это значит ответственность перед кем-то и за кого-то.  «Не знал», «не думал»,  «не хотел» - этот лепет можно слышать от подростков – правонарушителей, но это не оправдание и даже не объяснение </w:t>
      </w:r>
      <w:proofErr w:type="gramStart"/>
      <w:r w:rsidRPr="00922D4E">
        <w:rPr>
          <w:rFonts w:ascii="Times New Roman" w:eastAsia="Times New Roman" w:hAnsi="Times New Roman" w:cs="Times New Roman"/>
          <w:sz w:val="24"/>
          <w:szCs w:val="24"/>
        </w:rPr>
        <w:t>содеянного</w:t>
      </w:r>
      <w:proofErr w:type="gramEnd"/>
      <w:r w:rsidRPr="00922D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7F1" w:rsidRPr="00922D4E" w:rsidRDefault="00922D4E" w:rsidP="000302A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Родитель п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омни</w:t>
      </w:r>
      <w:r w:rsidR="000302AE">
        <w:rPr>
          <w:rFonts w:ascii="Times New Roman" w:eastAsia="Times New Roman" w:hAnsi="Times New Roman" w:cs="Times New Roman"/>
          <w:sz w:val="24"/>
          <w:szCs w:val="24"/>
        </w:rPr>
        <w:t>,-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ё в наших руках, именно от нас 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в большей степени зависит, каким вырастет наш ребенок, каким он войдет во взрослую жизнь. И самое большое влияние на формирование личности ребенка оказывают реальные поступки и поведение родителей, а не их слова и нравоучения.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BEA" w:rsidRPr="00922D4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 xml:space="preserve">акие бы поступки дети не совершали - это наши дети. И </w:t>
      </w:r>
      <w:proofErr w:type="gramStart"/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наши</w:t>
      </w:r>
      <w:proofErr w:type="gramEnd"/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 xml:space="preserve"> дети-это большое счастье. В наших руках сделать их счастливыми, ведь каждый ребенок рождается для </w:t>
      </w:r>
      <w:r w:rsidR="009A6BEA" w:rsidRPr="00922D4E">
        <w:rPr>
          <w:rFonts w:ascii="Times New Roman" w:eastAsia="Times New Roman" w:hAnsi="Times New Roman" w:cs="Times New Roman"/>
          <w:sz w:val="24"/>
          <w:szCs w:val="24"/>
        </w:rPr>
        <w:t xml:space="preserve">того, чтобы быть любимым и 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счаст</w:t>
      </w:r>
      <w:r w:rsidR="009A6BEA" w:rsidRPr="00922D4E">
        <w:rPr>
          <w:rFonts w:ascii="Times New Roman" w:eastAsia="Times New Roman" w:hAnsi="Times New Roman" w:cs="Times New Roman"/>
          <w:sz w:val="24"/>
          <w:szCs w:val="24"/>
        </w:rPr>
        <w:t>ливым</w:t>
      </w:r>
      <w:r w:rsidR="00F627F1" w:rsidRPr="00922D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Литература: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1. Ваш проблемный подросток: Учебное пособие. – СПб</w:t>
      </w:r>
      <w:proofErr w:type="gramStart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922D4E"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22D4E">
        <w:rPr>
          <w:rFonts w:ascii="Times New Roman" w:eastAsia="Times New Roman" w:hAnsi="Times New Roman" w:cs="Times New Roman"/>
          <w:sz w:val="24"/>
          <w:szCs w:val="24"/>
        </w:rPr>
        <w:t>Верцинская</w:t>
      </w:r>
      <w:proofErr w:type="spell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Н. О трудных детях// Воспитание школьников. 1990. № 1.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22D4E">
        <w:rPr>
          <w:rFonts w:ascii="Times New Roman" w:eastAsia="Times New Roman" w:hAnsi="Times New Roman" w:cs="Times New Roman"/>
          <w:sz w:val="24"/>
          <w:szCs w:val="24"/>
        </w:rPr>
        <w:t>Монахова</w:t>
      </w:r>
      <w:proofErr w:type="spell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А. Х. Психолог и семья: активные методы взаимодействия. – Ярославль, 2002.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922D4E">
        <w:rPr>
          <w:rFonts w:ascii="Times New Roman" w:eastAsia="Times New Roman" w:hAnsi="Times New Roman" w:cs="Times New Roman"/>
          <w:sz w:val="24"/>
          <w:szCs w:val="24"/>
        </w:rPr>
        <w:t>Плинер</w:t>
      </w:r>
      <w:proofErr w:type="spell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Я. Г., </w:t>
      </w:r>
      <w:proofErr w:type="spellStart"/>
      <w:r w:rsidRPr="00922D4E">
        <w:rPr>
          <w:rFonts w:ascii="Times New Roman" w:eastAsia="Times New Roman" w:hAnsi="Times New Roman" w:cs="Times New Roman"/>
          <w:sz w:val="24"/>
          <w:szCs w:val="24"/>
        </w:rPr>
        <w:t>Бухвалов</w:t>
      </w:r>
      <w:proofErr w:type="spell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В. А. Воспитание личности в коллективе. – М., 2000.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>5. Рождественская Н. А. Как понять подростка. – М., 1995.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6. Соколов Я. В., </w:t>
      </w:r>
      <w:proofErr w:type="spellStart"/>
      <w:r w:rsidRPr="00922D4E">
        <w:rPr>
          <w:rFonts w:ascii="Times New Roman" w:eastAsia="Times New Roman" w:hAnsi="Times New Roman" w:cs="Times New Roman"/>
          <w:sz w:val="24"/>
          <w:szCs w:val="24"/>
        </w:rPr>
        <w:t>Миньковский</w:t>
      </w:r>
      <w:proofErr w:type="spellEnd"/>
      <w:r w:rsidRPr="00922D4E">
        <w:rPr>
          <w:rFonts w:ascii="Times New Roman" w:eastAsia="Times New Roman" w:hAnsi="Times New Roman" w:cs="Times New Roman"/>
          <w:sz w:val="24"/>
          <w:szCs w:val="24"/>
        </w:rPr>
        <w:t xml:space="preserve"> Г. М. Ответственность за правонарушения. Пособие по курсу «</w:t>
      </w:r>
      <w:proofErr w:type="spellStart"/>
      <w:r w:rsidRPr="00922D4E">
        <w:rPr>
          <w:rFonts w:ascii="Times New Roman" w:eastAsia="Times New Roman" w:hAnsi="Times New Roman" w:cs="Times New Roman"/>
          <w:sz w:val="24"/>
          <w:szCs w:val="24"/>
        </w:rPr>
        <w:t>Граждановедение</w:t>
      </w:r>
      <w:proofErr w:type="spellEnd"/>
      <w:r w:rsidRPr="00922D4E">
        <w:rPr>
          <w:rFonts w:ascii="Times New Roman" w:eastAsia="Times New Roman" w:hAnsi="Times New Roman" w:cs="Times New Roman"/>
          <w:sz w:val="24"/>
          <w:szCs w:val="24"/>
        </w:rPr>
        <w:t>» для учащихся, их родителей и учителей. – М., 1995.</w:t>
      </w:r>
    </w:p>
    <w:p w:rsidR="00F627F1" w:rsidRPr="00922D4E" w:rsidRDefault="00F627F1" w:rsidP="00922D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F92341" w:rsidRPr="00922D4E" w:rsidRDefault="00F92341" w:rsidP="00922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2341" w:rsidRPr="00922D4E" w:rsidSect="007E2647"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3B" w:rsidRDefault="00F86C3B" w:rsidP="007E2647">
      <w:pPr>
        <w:spacing w:after="0" w:line="240" w:lineRule="auto"/>
      </w:pPr>
      <w:r>
        <w:separator/>
      </w:r>
    </w:p>
  </w:endnote>
  <w:endnote w:type="continuationSeparator" w:id="0">
    <w:p w:rsidR="00F86C3B" w:rsidRDefault="00F86C3B" w:rsidP="007E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139342"/>
      <w:docPartObj>
        <w:docPartGallery w:val="Page Numbers (Bottom of Page)"/>
        <w:docPartUnique/>
      </w:docPartObj>
    </w:sdtPr>
    <w:sdtContent>
      <w:p w:rsidR="007E2647" w:rsidRDefault="007E26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2C6">
          <w:rPr>
            <w:noProof/>
          </w:rPr>
          <w:t>6</w:t>
        </w:r>
        <w:r>
          <w:fldChar w:fldCharType="end"/>
        </w:r>
      </w:p>
    </w:sdtContent>
  </w:sdt>
  <w:p w:rsidR="007E2647" w:rsidRDefault="007E26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3B" w:rsidRDefault="00F86C3B" w:rsidP="007E2647">
      <w:pPr>
        <w:spacing w:after="0" w:line="240" w:lineRule="auto"/>
      </w:pPr>
      <w:r>
        <w:separator/>
      </w:r>
    </w:p>
  </w:footnote>
  <w:footnote w:type="continuationSeparator" w:id="0">
    <w:p w:rsidR="00F86C3B" w:rsidRDefault="00F86C3B" w:rsidP="007E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9A4"/>
    <w:multiLevelType w:val="multilevel"/>
    <w:tmpl w:val="1EE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5468A"/>
    <w:multiLevelType w:val="multilevel"/>
    <w:tmpl w:val="A3B6F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B7185"/>
    <w:multiLevelType w:val="hybridMultilevel"/>
    <w:tmpl w:val="72C2FDFE"/>
    <w:lvl w:ilvl="0" w:tplc="B16C3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A6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05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E8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6A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A3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EB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43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C9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28199A"/>
    <w:multiLevelType w:val="multilevel"/>
    <w:tmpl w:val="1718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F1"/>
    <w:rsid w:val="000302AE"/>
    <w:rsid w:val="007E2647"/>
    <w:rsid w:val="008972C6"/>
    <w:rsid w:val="00922D4E"/>
    <w:rsid w:val="009A6BEA"/>
    <w:rsid w:val="00C33346"/>
    <w:rsid w:val="00CA147A"/>
    <w:rsid w:val="00F627F1"/>
    <w:rsid w:val="00F86C3B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7F1"/>
  </w:style>
  <w:style w:type="paragraph" w:styleId="a4">
    <w:name w:val="header"/>
    <w:basedOn w:val="a"/>
    <w:link w:val="a5"/>
    <w:uiPriority w:val="99"/>
    <w:unhideWhenUsed/>
    <w:rsid w:val="007E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647"/>
  </w:style>
  <w:style w:type="paragraph" w:styleId="a6">
    <w:name w:val="footer"/>
    <w:basedOn w:val="a"/>
    <w:link w:val="a7"/>
    <w:uiPriority w:val="99"/>
    <w:unhideWhenUsed/>
    <w:rsid w:val="007E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7F1"/>
  </w:style>
  <w:style w:type="paragraph" w:styleId="a4">
    <w:name w:val="header"/>
    <w:basedOn w:val="a"/>
    <w:link w:val="a5"/>
    <w:uiPriority w:val="99"/>
    <w:unhideWhenUsed/>
    <w:rsid w:val="007E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647"/>
  </w:style>
  <w:style w:type="paragraph" w:styleId="a6">
    <w:name w:val="footer"/>
    <w:basedOn w:val="a"/>
    <w:link w:val="a7"/>
    <w:uiPriority w:val="99"/>
    <w:unhideWhenUsed/>
    <w:rsid w:val="007E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9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553B-56A3-46BB-8F66-2313B2D7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6</cp:revision>
  <dcterms:created xsi:type="dcterms:W3CDTF">2018-01-31T10:17:00Z</dcterms:created>
  <dcterms:modified xsi:type="dcterms:W3CDTF">2018-01-31T11:08:00Z</dcterms:modified>
</cp:coreProperties>
</file>