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1D" w:rsidRPr="00D15A4A" w:rsidRDefault="008D681D" w:rsidP="008D6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5A4A">
        <w:rPr>
          <w:rFonts w:ascii="Times New Roman" w:eastAsia="Times New Roman" w:hAnsi="Times New Roman" w:cs="Times New Roman"/>
          <w:sz w:val="24"/>
          <w:szCs w:val="24"/>
        </w:rPr>
        <w:t>Департамент внутренней и кадровой политики Белгородской области</w:t>
      </w:r>
    </w:p>
    <w:p w:rsidR="008D681D" w:rsidRPr="00D15A4A" w:rsidRDefault="008D681D" w:rsidP="008D6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5A4A">
        <w:rPr>
          <w:rFonts w:ascii="Times New Roman" w:eastAsia="Times New Roman" w:hAnsi="Times New Roman" w:cs="Times New Roman"/>
          <w:sz w:val="24"/>
          <w:szCs w:val="24"/>
        </w:rPr>
        <w:t>Областное государственное автономное профессиональное образовательное учреждение</w:t>
      </w:r>
    </w:p>
    <w:p w:rsidR="008D681D" w:rsidRPr="00D15A4A" w:rsidRDefault="008D681D" w:rsidP="008D68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5A4A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D15A4A">
        <w:rPr>
          <w:rFonts w:ascii="Times New Roman" w:eastAsia="Times New Roman" w:hAnsi="Times New Roman" w:cs="Times New Roman"/>
          <w:sz w:val="24"/>
          <w:szCs w:val="24"/>
        </w:rPr>
        <w:t>Шебекинский</w:t>
      </w:r>
      <w:proofErr w:type="spellEnd"/>
      <w:r w:rsidRPr="00D15A4A">
        <w:rPr>
          <w:rFonts w:ascii="Times New Roman" w:eastAsia="Times New Roman" w:hAnsi="Times New Roman" w:cs="Times New Roman"/>
          <w:sz w:val="24"/>
          <w:szCs w:val="24"/>
        </w:rPr>
        <w:t xml:space="preserve"> техникум промышленности и транспорта»</w:t>
      </w:r>
    </w:p>
    <w:p w:rsidR="008D681D" w:rsidRPr="00D15A4A" w:rsidRDefault="008D681D" w:rsidP="008D681D">
      <w:pPr>
        <w:spacing w:line="240" w:lineRule="exact"/>
        <w:ind w:left="4934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81D" w:rsidRPr="00E81184" w:rsidRDefault="008D681D" w:rsidP="008D681D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81184">
        <w:rPr>
          <w:rFonts w:ascii="Times New Roman" w:eastAsia="Times New Roman" w:hAnsi="Times New Roman" w:cs="Times New Roman"/>
          <w:b/>
          <w:sz w:val="36"/>
          <w:szCs w:val="36"/>
        </w:rPr>
        <w:t>МЕТОДИЧЕСКАЯ РАЗРАБОТКА</w:t>
      </w:r>
    </w:p>
    <w:p w:rsidR="008D681D" w:rsidRPr="00E81184" w:rsidRDefault="008D681D" w:rsidP="008D681D">
      <w:pPr>
        <w:spacing w:after="0"/>
        <w:ind w:right="-1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E81184">
        <w:rPr>
          <w:rFonts w:ascii="Times New Roman" w:eastAsia="Times New Roman" w:hAnsi="Times New Roman" w:cs="Times New Roman"/>
          <w:b/>
          <w:sz w:val="36"/>
          <w:szCs w:val="36"/>
        </w:rPr>
        <w:t>ОТКРЫТОГО БИНАРНОГО УРОКА-ЭКСКУРСИИ</w:t>
      </w:r>
    </w:p>
    <w:p w:rsidR="008D681D" w:rsidRDefault="008D681D" w:rsidP="008D681D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D681D" w:rsidRPr="00C64EFC" w:rsidRDefault="008D681D" w:rsidP="008D681D">
      <w:pPr>
        <w:spacing w:after="0"/>
        <w:ind w:right="-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64EFC">
        <w:rPr>
          <w:rFonts w:ascii="Times New Roman" w:eastAsia="Times New Roman" w:hAnsi="Times New Roman" w:cs="Times New Roman"/>
          <w:sz w:val="36"/>
          <w:szCs w:val="36"/>
        </w:rPr>
        <w:t xml:space="preserve">в рамках недели Машиностроения </w:t>
      </w:r>
    </w:p>
    <w:p w:rsidR="008D681D" w:rsidRDefault="008D681D" w:rsidP="008D681D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64EFC">
        <w:rPr>
          <w:rFonts w:ascii="Times New Roman" w:eastAsia="Times New Roman" w:hAnsi="Times New Roman" w:cs="Times New Roman"/>
          <w:sz w:val="36"/>
          <w:szCs w:val="36"/>
        </w:rPr>
        <w:t>на базе ООО «</w:t>
      </w:r>
      <w:proofErr w:type="spellStart"/>
      <w:r w:rsidRPr="00C64EFC">
        <w:rPr>
          <w:rFonts w:ascii="Times New Roman" w:eastAsia="Times New Roman" w:hAnsi="Times New Roman" w:cs="Times New Roman"/>
          <w:sz w:val="36"/>
          <w:szCs w:val="36"/>
        </w:rPr>
        <w:t>Белэнергомаш</w:t>
      </w:r>
      <w:proofErr w:type="spellEnd"/>
      <w:r w:rsidRPr="00C64EFC">
        <w:rPr>
          <w:rFonts w:ascii="Times New Roman" w:eastAsia="Times New Roman" w:hAnsi="Times New Roman" w:cs="Times New Roman"/>
          <w:sz w:val="36"/>
          <w:szCs w:val="36"/>
        </w:rPr>
        <w:t xml:space="preserve"> – БЗЭМ»</w:t>
      </w: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7F12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учебной дисциплине Основы такелажных работ и </w:t>
      </w:r>
    </w:p>
    <w:p w:rsidR="008D681D" w:rsidRPr="00547F12" w:rsidRDefault="008D681D" w:rsidP="008D681D">
      <w:pPr>
        <w:spacing w:after="0"/>
        <w:ind w:right="-1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47F12">
        <w:rPr>
          <w:rFonts w:ascii="Times New Roman" w:eastAsia="Times New Roman" w:hAnsi="Times New Roman" w:cs="Times New Roman"/>
          <w:bCs/>
          <w:sz w:val="28"/>
          <w:szCs w:val="28"/>
        </w:rPr>
        <w:t xml:space="preserve">МДК 01.01Выполнение слесарных работ при сборке металлоконструкций в рамках обучения по профессии дополнительного профессионального образования </w:t>
      </w:r>
      <w:r w:rsidRPr="008D681D">
        <w:rPr>
          <w:rFonts w:ascii="Times New Roman" w:eastAsia="Times New Roman" w:hAnsi="Times New Roman" w:cs="Times New Roman"/>
          <w:bCs/>
          <w:sz w:val="28"/>
          <w:szCs w:val="28"/>
        </w:rPr>
        <w:t>(в программах повышения квалификации и переподготовки) и профессиональной подготовке по профессии</w:t>
      </w:r>
      <w:r w:rsidRPr="00547F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8D681D" w:rsidRPr="00D15A4A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47F12">
        <w:rPr>
          <w:rFonts w:ascii="Times New Roman" w:eastAsia="Times New Roman" w:hAnsi="Times New Roman" w:cs="Times New Roman"/>
          <w:bCs/>
          <w:sz w:val="28"/>
          <w:szCs w:val="28"/>
        </w:rPr>
        <w:t xml:space="preserve">18549 Слесарь по сборке металлоконструкций </w:t>
      </w:r>
    </w:p>
    <w:p w:rsidR="008D681D" w:rsidRDefault="008D681D" w:rsidP="008D681D">
      <w:pPr>
        <w:spacing w:after="0"/>
        <w:ind w:left="-567"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5A4A">
        <w:rPr>
          <w:rFonts w:ascii="Times New Roman" w:eastAsia="Times New Roman" w:hAnsi="Times New Roman" w:cs="Times New Roman"/>
          <w:sz w:val="28"/>
          <w:szCs w:val="28"/>
        </w:rPr>
        <w:t xml:space="preserve">для студентов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15A4A">
        <w:rPr>
          <w:rFonts w:ascii="Times New Roman" w:eastAsia="Times New Roman" w:hAnsi="Times New Roman" w:cs="Times New Roman"/>
          <w:sz w:val="28"/>
          <w:szCs w:val="28"/>
        </w:rPr>
        <w:t xml:space="preserve"> курса гр. М-9-1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8D681D" w:rsidRPr="000770FC" w:rsidRDefault="008D681D" w:rsidP="008D681D">
      <w:pPr>
        <w:spacing w:after="0" w:line="240" w:lineRule="auto"/>
        <w:ind w:right="-1" w:hanging="709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gramStart"/>
      <w:r w:rsidRPr="000770FC">
        <w:rPr>
          <w:rFonts w:ascii="Times New Roman" w:eastAsia="Times New Roman" w:hAnsi="Times New Roman" w:cs="Times New Roman"/>
          <w:b/>
          <w:sz w:val="36"/>
          <w:szCs w:val="36"/>
        </w:rPr>
        <w:t>Тема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:</w:t>
      </w:r>
      <w:r w:rsidRPr="000770FC"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  <w:r w:rsidRPr="00E81184">
        <w:rPr>
          <w:rFonts w:ascii="Times New Roman" w:eastAsia="Times New Roman" w:hAnsi="Times New Roman" w:cs="Times New Roman"/>
          <w:b/>
          <w:sz w:val="36"/>
          <w:szCs w:val="36"/>
        </w:rPr>
        <w:t>Сборка</w:t>
      </w:r>
      <w:proofErr w:type="gramEnd"/>
      <w:r w:rsidRPr="00E81184">
        <w:rPr>
          <w:rFonts w:ascii="Times New Roman" w:eastAsia="Times New Roman" w:hAnsi="Times New Roman" w:cs="Times New Roman"/>
          <w:b/>
          <w:sz w:val="36"/>
          <w:szCs w:val="36"/>
        </w:rPr>
        <w:t xml:space="preserve"> металлоконструкций сваркой</w:t>
      </w:r>
    </w:p>
    <w:p w:rsidR="008D681D" w:rsidRDefault="008D681D" w:rsidP="008D681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D681D" w:rsidRPr="00181B93" w:rsidRDefault="008D681D" w:rsidP="008D681D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D15A4A" w:rsidRDefault="008D681D" w:rsidP="008D68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Default="008D681D" w:rsidP="008D68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15A4A">
        <w:rPr>
          <w:rFonts w:ascii="Times New Roman" w:eastAsia="Times New Roman" w:hAnsi="Times New Roman" w:cs="Times New Roman"/>
          <w:sz w:val="24"/>
          <w:szCs w:val="24"/>
        </w:rPr>
        <w:t xml:space="preserve">Разработали и провели: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D15A4A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И.В.Яковлева</w:t>
      </w:r>
      <w:proofErr w:type="spellEnd"/>
    </w:p>
    <w:p w:rsidR="008D681D" w:rsidRDefault="008D681D" w:rsidP="008D68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Default="008D681D" w:rsidP="008D68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Default="008D681D" w:rsidP="008D68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D15A4A" w:rsidRDefault="008D681D" w:rsidP="008D681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D15A4A" w:rsidRDefault="008D681D" w:rsidP="008D681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A4A">
        <w:rPr>
          <w:rFonts w:ascii="Times New Roman" w:hAnsi="Times New Roman" w:cs="Times New Roman"/>
          <w:sz w:val="24"/>
          <w:szCs w:val="24"/>
        </w:rPr>
        <w:t>Рассмотрен на заседании цикловой комиссии</w:t>
      </w:r>
    </w:p>
    <w:p w:rsidR="008D681D" w:rsidRPr="00D15A4A" w:rsidRDefault="008D681D" w:rsidP="008D681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A4A">
        <w:rPr>
          <w:rFonts w:ascii="Times New Roman" w:hAnsi="Times New Roman" w:cs="Times New Roman"/>
          <w:sz w:val="24"/>
          <w:szCs w:val="24"/>
        </w:rPr>
        <w:t>“__</w:t>
      </w:r>
      <w:proofErr w:type="gramStart"/>
      <w:r w:rsidRPr="00D15A4A">
        <w:rPr>
          <w:rFonts w:ascii="Times New Roman" w:hAnsi="Times New Roman" w:cs="Times New Roman"/>
          <w:sz w:val="24"/>
          <w:szCs w:val="24"/>
        </w:rPr>
        <w:t>_”_</w:t>
      </w:r>
      <w:proofErr w:type="gramEnd"/>
      <w:r w:rsidRPr="00D15A4A">
        <w:rPr>
          <w:rFonts w:ascii="Times New Roman" w:hAnsi="Times New Roman" w:cs="Times New Roman"/>
          <w:sz w:val="24"/>
          <w:szCs w:val="24"/>
        </w:rPr>
        <w:t>___2017 года.</w:t>
      </w:r>
    </w:p>
    <w:p w:rsidR="008D681D" w:rsidRPr="00D15A4A" w:rsidRDefault="008D681D" w:rsidP="008D681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A4A">
        <w:rPr>
          <w:rFonts w:ascii="Times New Roman" w:hAnsi="Times New Roman" w:cs="Times New Roman"/>
          <w:sz w:val="24"/>
          <w:szCs w:val="24"/>
        </w:rPr>
        <w:t xml:space="preserve"> Протокол №_____</w:t>
      </w:r>
    </w:p>
    <w:p w:rsidR="008D681D" w:rsidRPr="00D15A4A" w:rsidRDefault="008D681D" w:rsidP="008D681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A4A">
        <w:rPr>
          <w:rFonts w:ascii="Times New Roman" w:hAnsi="Times New Roman" w:cs="Times New Roman"/>
          <w:sz w:val="24"/>
          <w:szCs w:val="24"/>
        </w:rPr>
        <w:t xml:space="preserve">Председатель ЦК </w:t>
      </w:r>
      <w:r>
        <w:rPr>
          <w:rFonts w:ascii="Times New Roman" w:hAnsi="Times New Roman" w:cs="Times New Roman"/>
          <w:sz w:val="24"/>
          <w:szCs w:val="24"/>
        </w:rPr>
        <w:t>М и ТМ</w:t>
      </w:r>
      <w:r w:rsidRPr="00D15A4A">
        <w:rPr>
          <w:rFonts w:ascii="Times New Roman" w:hAnsi="Times New Roman" w:cs="Times New Roman"/>
          <w:sz w:val="24"/>
          <w:szCs w:val="24"/>
        </w:rPr>
        <w:t xml:space="preserve">________  </w:t>
      </w:r>
    </w:p>
    <w:p w:rsidR="008D681D" w:rsidRPr="00D15A4A" w:rsidRDefault="008D681D" w:rsidP="008D681D">
      <w:pPr>
        <w:tabs>
          <w:tab w:val="left" w:pos="93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A4A">
        <w:rPr>
          <w:rFonts w:ascii="Times New Roman" w:hAnsi="Times New Roman" w:cs="Times New Roman"/>
          <w:sz w:val="24"/>
          <w:szCs w:val="24"/>
        </w:rPr>
        <w:t xml:space="preserve">                                       подпись      </w:t>
      </w:r>
    </w:p>
    <w:p w:rsidR="008D681D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8D681D" w:rsidRPr="00D15A4A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D15A4A">
        <w:rPr>
          <w:rFonts w:ascii="Times New Roman" w:hAnsi="Times New Roman" w:cs="Times New Roman"/>
          <w:sz w:val="24"/>
          <w:szCs w:val="24"/>
        </w:rPr>
        <w:t>Шебекино, 2017</w:t>
      </w:r>
    </w:p>
    <w:p w:rsidR="008D681D" w:rsidRPr="00930352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spacing w:val="42"/>
          <w:sz w:val="32"/>
          <w:szCs w:val="32"/>
        </w:rPr>
      </w:pPr>
      <w:r w:rsidRPr="00930352">
        <w:rPr>
          <w:rFonts w:ascii="Times New Roman" w:hAnsi="Times New Roman" w:cs="Times New Roman"/>
          <w:spacing w:val="42"/>
          <w:sz w:val="32"/>
          <w:szCs w:val="32"/>
        </w:rPr>
        <w:lastRenderedPageBreak/>
        <w:t>Пояснительная записка</w:t>
      </w:r>
    </w:p>
    <w:p w:rsidR="008D681D" w:rsidRPr="00930352" w:rsidRDefault="008D681D" w:rsidP="008D681D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30352">
        <w:rPr>
          <w:sz w:val="28"/>
          <w:szCs w:val="28"/>
        </w:rPr>
        <w:t>В условиях инновационного развития экономики России ключевым ресурсом являются квалифицированные кадры. В настоящее время все больше говорится о необходимости увеличения доли квалифицированных рабочих, получивших среднее профессиональное образование. В стратегии развития системы подготовки рабочих кадров и формирования прикладных квалификаций на период до 2020 года в качестве одной из задач указано преодоление диспропорций на рынке труда по уровню и структуре квалификаций.</w:t>
      </w:r>
    </w:p>
    <w:p w:rsidR="008D681D" w:rsidRPr="00930352" w:rsidRDefault="008D681D" w:rsidP="008D681D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30352">
        <w:rPr>
          <w:sz w:val="28"/>
          <w:szCs w:val="28"/>
        </w:rPr>
        <w:t xml:space="preserve"> Кардинальное обновление технического и технологического парка промышленности требует совершенствования системы подготовки профессиональных кадров. В этом отношении важное место в настоящее время уделяется взаимоотношениям предприятий-работодателей с техникумом.</w:t>
      </w:r>
    </w:p>
    <w:p w:rsidR="008D681D" w:rsidRPr="00930352" w:rsidRDefault="008D681D" w:rsidP="008D681D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0"/>
          <w:sz w:val="28"/>
          <w:szCs w:val="28"/>
        </w:rPr>
      </w:pPr>
      <w:r w:rsidRPr="00930352">
        <w:rPr>
          <w:rStyle w:val="c0"/>
          <w:sz w:val="28"/>
          <w:szCs w:val="28"/>
        </w:rPr>
        <w:t>В условиях перехода российской экономики на инновационный путь развития роль системы среднего профессионального образования существенно возрастает в обеспечении новых рабочих мест квалифицированными кадрами, в стимулировании творческой активности молодёжи и в создании условий для её эффективной занятости.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96A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Современная законодательная база профессионального образования предполагает </w:t>
      </w:r>
      <w:proofErr w:type="spellStart"/>
      <w:r w:rsidRPr="00396A91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включённость</w:t>
      </w:r>
      <w:proofErr w:type="spellEnd"/>
      <w:r w:rsidRPr="00396A9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работодателя в процесс подготовки будущих рабочих и специалистов через согласование учебных планов и программ, предоставление мест практики, содействие в трудоустройстве. Действительно, если работодатель не участвует в этих процессах, то он не имеет возможности влиять на ожидаемый результат.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Проведение бинарного занятия совместно с представителями завода </w:t>
      </w:r>
      <w:r w:rsidRPr="00930352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930352">
        <w:rPr>
          <w:rFonts w:ascii="Times New Roman" w:hAnsi="Times New Roman" w:cs="Times New Roman"/>
          <w:sz w:val="28"/>
          <w:szCs w:val="28"/>
        </w:rPr>
        <w:t>Белэнергомаш</w:t>
      </w:r>
      <w:proofErr w:type="spellEnd"/>
      <w:r w:rsidRPr="00930352">
        <w:rPr>
          <w:rFonts w:ascii="Times New Roman" w:hAnsi="Times New Roman" w:cs="Times New Roman"/>
          <w:sz w:val="28"/>
          <w:szCs w:val="28"/>
        </w:rPr>
        <w:t xml:space="preserve"> – БЗЭМ» позволяет совместить в учебном процессе и теоретическую, и практическую подготовку студентов.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D3013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 бинарного урока – создать условия мотивированного практического применения знаний, навыков и умений, дать студентам возможность увидеть результаты своего труда и получить от него радость и удовлетворение.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Данная форма проведения учебного занятия дает возможность усилить междисциплинарные связи, расширить сферу получаемой информации и, что особенно </w:t>
      </w:r>
      <w:proofErr w:type="gramStart"/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>важно,  повысить</w:t>
      </w:r>
      <w:proofErr w:type="gramEnd"/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мотивацию обучения.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>Во-первых – соединяются педагогические усилия двух педагогов, что позволяет на высоком уровне вести профессиональнее обучение, т.к. достоинства одного дополняются достоинствами другого. Имеющиеся недостатки в деятельности одного, компенсируются достоинствами другого.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>Во-вторых – объединение усилий двух педагогов способствует усилению управления процессом познавательной и практической деятельности. При бинарном обучении кооперированного характера педагоги располагают временем, необходимым для изучения результатов своей деятельности в прошедшем шаге, т.к. смена ведущей роли в ходе занятия одного педагога другим, смена познавательных учебных шагов благоприятствует тому, чтобы педагог мог увидеть практические результаты своих действий.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>В-третьих</w:t>
      </w:r>
      <w:r w:rsidRPr="00930352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–</w:t>
      </w: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усиление индивидуальности обучения. Регулярная смена учебных шагов позволяет выявить тех учащихся, которые нуждаются в особом внимании.</w:t>
      </w: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30352">
        <w:rPr>
          <w:rFonts w:ascii="Times New Roman" w:eastAsiaTheme="minorHAnsi" w:hAnsi="Times New Roman" w:cs="Times New Roman"/>
          <w:sz w:val="28"/>
          <w:szCs w:val="28"/>
          <w:lang w:eastAsia="en-US"/>
        </w:rPr>
        <w:t>В-четвертых – облегчается изучение базисных (сложных) тем. Эти уроки имеют большое значение в плане повышения квалификации самих педагогов, их профессиональной направленности.</w:t>
      </w:r>
    </w:p>
    <w:p w:rsidR="008D681D" w:rsidRPr="00930352" w:rsidRDefault="008D681D" w:rsidP="008D681D">
      <w:pPr>
        <w:pStyle w:val="3"/>
        <w:widowControl w:val="0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sz w:val="28"/>
          <w:szCs w:val="28"/>
        </w:rPr>
        <w:t xml:space="preserve">Реализация </w:t>
      </w:r>
      <w:r w:rsidRPr="00930352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930352">
        <w:rPr>
          <w:rFonts w:ascii="Times New Roman" w:eastAsia="Times New Roman" w:hAnsi="Times New Roman" w:cs="Times New Roman"/>
          <w:sz w:val="28"/>
          <w:szCs w:val="28"/>
        </w:rPr>
        <w:t xml:space="preserve">бинарного мероприятия на заводе </w:t>
      </w:r>
      <w:r w:rsidRPr="00930352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930352">
        <w:rPr>
          <w:rFonts w:ascii="Times New Roman" w:hAnsi="Times New Roman" w:cs="Times New Roman"/>
          <w:sz w:val="28"/>
          <w:szCs w:val="28"/>
        </w:rPr>
        <w:t>Белэнергомаш</w:t>
      </w:r>
      <w:proofErr w:type="spellEnd"/>
      <w:r w:rsidRPr="00930352">
        <w:rPr>
          <w:rFonts w:ascii="Times New Roman" w:hAnsi="Times New Roman" w:cs="Times New Roman"/>
          <w:sz w:val="28"/>
          <w:szCs w:val="28"/>
        </w:rPr>
        <w:t xml:space="preserve"> – БЗЭМ</w:t>
      </w:r>
      <w:r w:rsidRPr="00930352">
        <w:rPr>
          <w:rFonts w:ascii="Times New Roman" w:eastAsia="Times New Roman" w:hAnsi="Times New Roman" w:cs="Times New Roman"/>
          <w:sz w:val="28"/>
          <w:szCs w:val="28"/>
        </w:rPr>
        <w:t xml:space="preserve"> позволяет развивать сотрудничество педагогов с работниками предприятия, расширяет кругозор у обучающихся и педагогов, интегрирует знания из разных областей, способствует формированию убеждения в связности предметов</w:t>
      </w:r>
      <w:r w:rsidRPr="0093035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30352">
        <w:rPr>
          <w:rFonts w:ascii="Times New Roman" w:hAnsi="Times New Roman" w:cs="Times New Roman"/>
          <w:sz w:val="28"/>
          <w:szCs w:val="28"/>
        </w:rPr>
        <w:t>Подготовка и проведение бинарны</w:t>
      </w:r>
      <w:bookmarkStart w:id="0" w:name="YANDEX_31"/>
      <w:bookmarkEnd w:id="0"/>
      <w:r w:rsidRPr="00930352">
        <w:rPr>
          <w:rFonts w:ascii="Times New Roman" w:hAnsi="Times New Roman" w:cs="Times New Roman"/>
          <w:sz w:val="28"/>
          <w:szCs w:val="28"/>
        </w:rPr>
        <w:t>х мероприятий способствует совершенствованию профессиональных компетенций преподавателей и формированию адекватной оценки обучающихся значимости изучаемых дисциплин и модулей для будущей профессиональной деятельности.</w:t>
      </w:r>
    </w:p>
    <w:p w:rsidR="008D681D" w:rsidRPr="00930352" w:rsidRDefault="008D681D" w:rsidP="008D68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eastAsia="en-US"/>
        </w:rPr>
      </w:pPr>
      <w:r w:rsidRPr="00930352">
        <w:rPr>
          <w:rFonts w:eastAsiaTheme="minorHAnsi"/>
          <w:sz w:val="28"/>
          <w:szCs w:val="28"/>
          <w:lang w:eastAsia="en-US"/>
        </w:rPr>
        <w:t>Для более эффективной реализации цели данного урока используется одна из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30352">
        <w:rPr>
          <w:b/>
          <w:sz w:val="28"/>
          <w:szCs w:val="28"/>
          <w:lang w:eastAsia="en-US"/>
        </w:rPr>
        <w:t>инновационных воспитательных технологий – урок-экскурсия</w:t>
      </w:r>
      <w:r w:rsidRPr="00930352">
        <w:rPr>
          <w:sz w:val="28"/>
          <w:szCs w:val="28"/>
          <w:lang w:eastAsia="en-US"/>
        </w:rPr>
        <w:t>.</w:t>
      </w:r>
    </w:p>
    <w:p w:rsidR="008D681D" w:rsidRPr="00930352" w:rsidRDefault="008D681D" w:rsidP="008D681D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30352">
        <w:rPr>
          <w:color w:val="000000"/>
          <w:sz w:val="28"/>
          <w:szCs w:val="28"/>
        </w:rPr>
        <w:lastRenderedPageBreak/>
        <w:t xml:space="preserve">Уроки-экскурсии позволяют учащихся </w:t>
      </w:r>
      <w:r w:rsidRPr="00930352">
        <w:rPr>
          <w:sz w:val="28"/>
          <w:szCs w:val="28"/>
        </w:rPr>
        <w:t>обучать ориентироваться в промышленной среде, наблюдать, сравнивать, устанавливать связи между наблюдаемыми предметами с ранее пройденным материалом, способствуя формированию навыков самостоятельного изучения окружающей действительности.</w:t>
      </w:r>
    </w:p>
    <w:p w:rsidR="008D681D" w:rsidRPr="00814B65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b/>
          <w:bCs/>
          <w:sz w:val="28"/>
          <w:szCs w:val="28"/>
        </w:rPr>
        <w:t>Производственные или учебные экскурсии</w:t>
      </w:r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 - это одна из многочисленных форм </w:t>
      </w:r>
      <w:proofErr w:type="spellStart"/>
      <w:r w:rsidRPr="00814B65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 работы с учащимися. Они имеют большое образовательное, политехническое и воспитательное значение. </w:t>
      </w:r>
    </w:p>
    <w:p w:rsidR="008D681D" w:rsidRPr="00814B65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Экскурсия служит </w:t>
      </w:r>
      <w:r w:rsidRPr="00930352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формой наглядного ознакомления</w:t>
      </w:r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 учащихся с техникой и технологией, организацией производства, содержанием труда, условиями труда и пр. </w:t>
      </w:r>
    </w:p>
    <w:p w:rsidR="008D681D" w:rsidRPr="00814B65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Экскурсии на производство рассматриваются </w:t>
      </w:r>
      <w:r w:rsidRPr="00930352">
        <w:rPr>
          <w:rFonts w:ascii="Times New Roman" w:eastAsia="Times New Roman" w:hAnsi="Times New Roman" w:cs="Times New Roman"/>
          <w:i/>
          <w:iCs/>
          <w:sz w:val="28"/>
          <w:szCs w:val="28"/>
        </w:rPr>
        <w:t>как средство</w:t>
      </w:r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формирования и развития у учащихся интереса к различным профессиям. Однако ПЭ - это не только одна из форм внеурочной деятельности педагога по оказанию помощи учащимся в их профессиональном самоопределении.</w:t>
      </w:r>
    </w:p>
    <w:p w:rsidR="008D681D" w:rsidRPr="00814B65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i/>
          <w:iCs/>
          <w:sz w:val="28"/>
          <w:szCs w:val="28"/>
        </w:rPr>
        <w:t>Основная цель экскурсии на производство</w:t>
      </w:r>
      <w:r w:rsidRPr="00814B65">
        <w:rPr>
          <w:rFonts w:ascii="Times New Roman" w:eastAsia="Times New Roman" w:hAnsi="Times New Roman" w:cs="Times New Roman"/>
          <w:sz w:val="28"/>
          <w:szCs w:val="28"/>
        </w:rPr>
        <w:t xml:space="preserve">- расширение политехнического образования учащихся. Она помогает учащимся уяснить, что естественные науки являются фундаментом современной техники, показывает неразрывную связь теории и практики в производственной деятельности людей. </w:t>
      </w:r>
    </w:p>
    <w:p w:rsidR="008D681D" w:rsidRPr="00814B65" w:rsidRDefault="008D681D" w:rsidP="008D681D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Уроки-экскурсии выполняют следующие функции: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Первая. С помощью экскурсий реализуется принцип наглядности обучения, ибо в процессе их студенты, как отмечено выше, непосредственно знакомятся с изучаемыми предметами и явлениями.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Вторая.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Экскурсии позволяют повышать уровень научности обучения и укреплять его связь с жизнью, с практикой.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Третья. Экскурсии способствуют техническому обучению, так как дают возможность знакомить студентов с производством, с применением научных знаний в </w:t>
      </w:r>
      <w:proofErr w:type="gramStart"/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промышленности..</w:t>
      </w:r>
      <w:proofErr w:type="gramEnd"/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Четвертая. Экскурсии играют важную роль в профессиональной ориентации учащихся на производственную деятельность и в ознакомлении их с трудом работников </w:t>
      </w:r>
      <w:proofErr w:type="gramStart"/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промышленности .</w:t>
      </w:r>
      <w:proofErr w:type="gramEnd"/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В учебных программах по каждому предмету должен устанавливаться обязательный 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перечень экскурсий и их содержание. С этой точки зрения все проводимые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техникуме</w:t>
      </w:r>
      <w:r w:rsidRPr="00814B6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экскурсии условно разделяются на два вида.</w:t>
      </w:r>
    </w:p>
    <w:p w:rsidR="008D681D" w:rsidRPr="00930352" w:rsidRDefault="008D681D" w:rsidP="008D681D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30352">
        <w:rPr>
          <w:rFonts w:eastAsiaTheme="minorHAnsi"/>
          <w:sz w:val="28"/>
          <w:szCs w:val="28"/>
          <w:lang w:eastAsia="en-US"/>
        </w:rPr>
        <w:t xml:space="preserve">Экскурсии помогут выработать в студентах развитие ключевых компетенций профессионального характера, необходимого в любой сфере деятельности: </w:t>
      </w:r>
      <w:r w:rsidRPr="00930352">
        <w:rPr>
          <w:rFonts w:eastAsiaTheme="minorHAnsi"/>
          <w:sz w:val="28"/>
          <w:szCs w:val="28"/>
          <w:lang w:eastAsia="en-US"/>
        </w:rPr>
        <w:br/>
        <w:t xml:space="preserve">- когнитивная (познавательная) – способность самостоятельно учиться, стремление к поиску информации для учебных целей; </w:t>
      </w:r>
      <w:r w:rsidRPr="00930352">
        <w:rPr>
          <w:rFonts w:eastAsiaTheme="minorHAnsi"/>
          <w:sz w:val="28"/>
          <w:szCs w:val="28"/>
          <w:lang w:eastAsia="en-US"/>
        </w:rPr>
        <w:br/>
        <w:t xml:space="preserve">- социально-психологическая – установление нормальных взаимоотношений с людьми, способность к работе в коллективе; сотрудничество критики и самокритики; </w:t>
      </w:r>
      <w:r w:rsidRPr="00930352">
        <w:rPr>
          <w:rFonts w:eastAsiaTheme="minorHAnsi"/>
          <w:sz w:val="28"/>
          <w:szCs w:val="28"/>
          <w:lang w:eastAsia="en-US"/>
        </w:rPr>
        <w:br/>
        <w:t xml:space="preserve">- информационно-компьютерная – способность получать, систематизировать, анализировать и передавать информацию; </w:t>
      </w:r>
      <w:r w:rsidRPr="00930352">
        <w:rPr>
          <w:rFonts w:eastAsiaTheme="minorHAnsi"/>
          <w:sz w:val="28"/>
          <w:szCs w:val="28"/>
          <w:lang w:eastAsia="en-US"/>
        </w:rPr>
        <w:br/>
        <w:t xml:space="preserve">- креативная – способность к творчеству, умение ставить и решать нестандартные задачи; </w:t>
      </w:r>
      <w:r w:rsidRPr="00930352">
        <w:rPr>
          <w:rFonts w:eastAsiaTheme="minorHAnsi"/>
          <w:sz w:val="28"/>
          <w:szCs w:val="28"/>
          <w:lang w:eastAsia="en-US"/>
        </w:rPr>
        <w:br/>
        <w:t xml:space="preserve">- коммуникативная – интерес к людям, способность адекватно воспринимать устную речь, владеть монологической и идеологической речью, участвовать в неформальном общении, вести дискуссии. </w:t>
      </w:r>
      <w:r w:rsidRPr="00930352">
        <w:rPr>
          <w:rFonts w:eastAsiaTheme="minorHAnsi"/>
          <w:sz w:val="28"/>
          <w:szCs w:val="28"/>
          <w:lang w:eastAsia="en-US"/>
        </w:rPr>
        <w:br/>
      </w:r>
      <w:r w:rsidRPr="00930352">
        <w:rPr>
          <w:sz w:val="28"/>
          <w:szCs w:val="28"/>
        </w:rPr>
        <w:t>Задачи урока:</w:t>
      </w:r>
    </w:p>
    <w:p w:rsidR="008D681D" w:rsidRPr="00930352" w:rsidRDefault="008D681D" w:rsidP="008D68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930352">
        <w:rPr>
          <w:rFonts w:ascii="Times New Roman" w:eastAsia="Times New Roman" w:hAnsi="Times New Roman" w:cs="Times New Roman"/>
          <w:sz w:val="28"/>
          <w:szCs w:val="28"/>
        </w:rPr>
        <w:tab/>
        <w:t>Сформировать устойчивый интерес к своей профессии</w:t>
      </w:r>
    </w:p>
    <w:p w:rsidR="008D681D" w:rsidRPr="00930352" w:rsidRDefault="008D681D" w:rsidP="008D68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930352"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Воспитывать у студентов интерес к дисциплине и добросовестное отношение к труду. </w:t>
      </w:r>
    </w:p>
    <w:p w:rsidR="008D681D" w:rsidRPr="00930352" w:rsidRDefault="008D681D" w:rsidP="008D681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30352">
        <w:rPr>
          <w:rFonts w:ascii="Times New Roman" w:eastAsia="Times New Roman" w:hAnsi="Times New Roman" w:cs="Times New Roman"/>
          <w:sz w:val="28"/>
          <w:szCs w:val="28"/>
        </w:rPr>
        <w:tab/>
      </w:r>
      <w:r w:rsidRPr="00930352">
        <w:rPr>
          <w:rFonts w:ascii="Times New Roman" w:hAnsi="Times New Roman" w:cs="Times New Roman"/>
          <w:sz w:val="28"/>
          <w:szCs w:val="28"/>
        </w:rPr>
        <w:t xml:space="preserve">Сформировать профессионально-личностные качества, позитивные мотивы </w:t>
      </w:r>
      <w:proofErr w:type="gramStart"/>
      <w:r w:rsidRPr="00930352">
        <w:rPr>
          <w:rFonts w:ascii="Times New Roman" w:hAnsi="Times New Roman" w:cs="Times New Roman"/>
          <w:sz w:val="28"/>
          <w:szCs w:val="28"/>
        </w:rPr>
        <w:t>к  самореализации</w:t>
      </w:r>
      <w:proofErr w:type="gramEnd"/>
      <w:r w:rsidRPr="00930352">
        <w:rPr>
          <w:rFonts w:ascii="Times New Roman" w:hAnsi="Times New Roman" w:cs="Times New Roman"/>
          <w:sz w:val="28"/>
          <w:szCs w:val="28"/>
        </w:rPr>
        <w:t xml:space="preserve"> и самосовершенствованию с установкой на будущую профессиональную деятельность;</w:t>
      </w:r>
    </w:p>
    <w:p w:rsidR="008D681D" w:rsidRPr="00930352" w:rsidRDefault="008D681D" w:rsidP="008D681D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D681D" w:rsidRPr="00930352" w:rsidRDefault="008D681D" w:rsidP="008D68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30352">
        <w:rPr>
          <w:color w:val="000000"/>
          <w:sz w:val="28"/>
          <w:szCs w:val="28"/>
          <w:shd w:val="clear" w:color="auto" w:fill="FFFFFF"/>
        </w:rPr>
        <w:t>.</w:t>
      </w:r>
    </w:p>
    <w:p w:rsidR="008D681D" w:rsidRPr="00930352" w:rsidRDefault="008D681D" w:rsidP="008D68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D681D" w:rsidRPr="00930352" w:rsidRDefault="008D681D" w:rsidP="008D68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D681D" w:rsidRPr="00930352" w:rsidRDefault="008D681D" w:rsidP="008D681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681D" w:rsidRDefault="008D681D" w:rsidP="008D68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681D" w:rsidRDefault="008D681D" w:rsidP="008D68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0352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  Преподавател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 Яковлева И.В.</w:t>
      </w:r>
    </w:p>
    <w:p w:rsidR="008D681D" w:rsidRPr="00930352" w:rsidRDefault="008D681D" w:rsidP="008D68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01.12.2017 г.</w:t>
      </w:r>
    </w:p>
    <w:tbl>
      <w:tblPr>
        <w:tblW w:w="9922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2"/>
        <w:gridCol w:w="2268"/>
        <w:gridCol w:w="1701"/>
        <w:gridCol w:w="1984"/>
        <w:gridCol w:w="1847"/>
      </w:tblGrid>
      <w:tr w:rsidR="008D681D" w:rsidRPr="00930352" w:rsidTr="002B7E93">
        <w:trPr>
          <w:trHeight w:val="570"/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930352">
              <w:rPr>
                <w:rStyle w:val="a4"/>
                <w:color w:val="000000"/>
              </w:rPr>
              <w:t>Тип учебного занятия: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</w:pPr>
            <w:r>
              <w:t>Изучение нового материала</w:t>
            </w:r>
          </w:p>
        </w:tc>
      </w:tr>
      <w:tr w:rsidR="008D681D" w:rsidRPr="00930352" w:rsidTr="002B7E93">
        <w:trPr>
          <w:trHeight w:val="570"/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930352">
              <w:rPr>
                <w:rStyle w:val="a4"/>
                <w:color w:val="000000"/>
              </w:rPr>
              <w:t>Вид учебного занятия:</w:t>
            </w:r>
            <w:r w:rsidRPr="00930352">
              <w:rPr>
                <w:rStyle w:val="apple-converted-space"/>
                <w:bCs/>
                <w:color w:val="333333"/>
                <w:shd w:val="clear" w:color="auto" w:fill="FFFFFF"/>
              </w:rPr>
              <w:t> 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</w:pPr>
            <w:r w:rsidRPr="00930352">
              <w:t>Бинарный урок</w:t>
            </w:r>
          </w:p>
        </w:tc>
      </w:tr>
      <w:tr w:rsidR="008D681D" w:rsidRPr="00930352" w:rsidTr="002B7E93">
        <w:trPr>
          <w:trHeight w:val="570"/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bCs w:val="0"/>
                <w:color w:val="000000"/>
              </w:rPr>
            </w:pPr>
            <w:r w:rsidRPr="00930352">
              <w:rPr>
                <w:rStyle w:val="a4"/>
                <w:color w:val="000000"/>
              </w:rPr>
              <w:t>Методическая цель: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</w:pPr>
            <w:r w:rsidRPr="00930352">
              <w:t>Показать методику проведения бинарного урока как одной из форм реализации меж</w:t>
            </w:r>
            <w:r>
              <w:t>дисциплинарн</w:t>
            </w:r>
            <w:r w:rsidRPr="00930352">
              <w:t>ых связей и интеграции учебных дисциплин</w:t>
            </w:r>
            <w:r w:rsidRPr="00930352">
              <w:rPr>
                <w:rStyle w:val="apple-converted-space"/>
                <w:color w:val="333333"/>
                <w:shd w:val="clear" w:color="auto" w:fill="FFFFFF"/>
              </w:rPr>
              <w:t> </w:t>
            </w:r>
          </w:p>
        </w:tc>
      </w:tr>
      <w:tr w:rsidR="008D681D" w:rsidRPr="00930352" w:rsidTr="002B7E93">
        <w:trPr>
          <w:trHeight w:val="570"/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930352">
              <w:rPr>
                <w:rStyle w:val="a4"/>
                <w:color w:val="000000"/>
              </w:rPr>
              <w:t>Группа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r w:rsidRPr="00930352">
              <w:rPr>
                <w:color w:val="000000"/>
              </w:rPr>
              <w:t>Гр.М-9-16</w:t>
            </w:r>
          </w:p>
        </w:tc>
      </w:tr>
      <w:tr w:rsidR="008D681D" w:rsidRPr="00930352" w:rsidTr="002B7E93">
        <w:trPr>
          <w:trHeight w:val="334"/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МДК: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t>МДК 01.01Выполнение слесарных работ при сборке металлоконструкций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Преподаватель</w:t>
            </w:r>
            <w:r>
              <w:rPr>
                <w:rStyle w:val="a4"/>
                <w:color w:val="000000"/>
              </w:rPr>
              <w:t xml:space="preserve"> 1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И.В.Яковлева</w:t>
            </w:r>
            <w:proofErr w:type="spellEnd"/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Тема занятия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r w:rsidRPr="00930352">
              <w:t>Сборка металлоконструкций сваркой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Учебная дисциплина: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r w:rsidRPr="00930352">
              <w:t>Основы такелажных работ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Преподаватель</w:t>
            </w:r>
            <w:r>
              <w:rPr>
                <w:rStyle w:val="a4"/>
                <w:color w:val="000000"/>
              </w:rPr>
              <w:t xml:space="preserve"> 2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r>
              <w:rPr>
                <w:color w:val="000000"/>
              </w:rPr>
              <w:t>Представитель предприятия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Тема занятия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r w:rsidRPr="00930352">
              <w:rPr>
                <w:color w:val="000000"/>
              </w:rPr>
              <w:t>Такелажные работы при сборке металлоконструкций сваркой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b w:val="0"/>
                <w:color w:val="000000"/>
              </w:rPr>
            </w:pPr>
            <w:proofErr w:type="spellStart"/>
            <w:r w:rsidRPr="00930352">
              <w:rPr>
                <w:b/>
              </w:rPr>
              <w:t>Меж</w:t>
            </w:r>
            <w:r>
              <w:rPr>
                <w:b/>
              </w:rPr>
              <w:t>дисциплинар-</w:t>
            </w:r>
            <w:r w:rsidRPr="00930352">
              <w:rPr>
                <w:b/>
              </w:rPr>
              <w:t>ные</w:t>
            </w:r>
            <w:proofErr w:type="spellEnd"/>
            <w:r w:rsidRPr="00930352">
              <w:rPr>
                <w:b/>
              </w:rPr>
              <w:t xml:space="preserve"> связи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</w:pPr>
            <w:r w:rsidRPr="00930352">
              <w:t>Основы материаловедения, Основы строительного черчения, Технология общих слесарных работ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930352">
              <w:rPr>
                <w:rStyle w:val="a4"/>
                <w:color w:val="000000"/>
              </w:rPr>
              <w:t>Форма занятия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</w:pPr>
            <w:r w:rsidRPr="00930352">
              <w:t>Урок-экскурсия на производстве в рамках дуального обучения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Место проведения занятия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274"/>
              <w:jc w:val="both"/>
              <w:rPr>
                <w:color w:val="000000"/>
              </w:rPr>
            </w:pPr>
            <w:r w:rsidRPr="00930352">
              <w:t>ООО «</w:t>
            </w:r>
            <w:proofErr w:type="spellStart"/>
            <w:r w:rsidRPr="00930352">
              <w:t>Белэнергомаш</w:t>
            </w:r>
            <w:proofErr w:type="spellEnd"/>
            <w:r w:rsidRPr="00930352">
              <w:t xml:space="preserve"> – БЗЭМ»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Цель занятия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ind w:firstLine="142"/>
              <w:jc w:val="both"/>
              <w:rPr>
                <w:color w:val="000000"/>
              </w:rPr>
            </w:pPr>
            <w:r>
              <w:t xml:space="preserve">Изучение нового материала по темам «Сборка металлоконструкций сваркой»  и «Такелажные работы при сборке металлоконструкций сваркой»,  </w:t>
            </w:r>
            <w:r w:rsidRPr="00930352">
              <w:t xml:space="preserve"> освоение студентами порядка организации проведения </w:t>
            </w:r>
            <w:r>
              <w:t>сборки металлоконструкций сваркой</w:t>
            </w:r>
            <w:r w:rsidRPr="00930352">
              <w:t xml:space="preserve"> в условиях предприятия ООО «</w:t>
            </w:r>
            <w:proofErr w:type="spellStart"/>
            <w:r w:rsidRPr="00930352">
              <w:t>Белэнергомаш</w:t>
            </w:r>
            <w:proofErr w:type="spellEnd"/>
            <w:r w:rsidRPr="00930352">
              <w:t xml:space="preserve"> – БЗЭМ»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Задачи занятия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обучающие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930352">
              <w:rPr>
                <w:b/>
                <w:color w:val="000000"/>
              </w:rPr>
              <w:t>методические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развивающие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воспитательные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52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усвоение студентами организации проведения сборки металлоконструкций сваркой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t xml:space="preserve">Использовать   возможности урока на производстве для активизации познавательной деятельности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</w:pPr>
            <w:r>
              <w:t xml:space="preserve">Развивать </w:t>
            </w:r>
            <w:r w:rsidRPr="00930352">
              <w:t>умение сравнивать, делать выводы; развивать наблюдательность, самостоятельность</w:t>
            </w:r>
          </w:p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5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интереса к профессии</w:t>
            </w:r>
          </w:p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5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Техническое оснащение урока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52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ноутбук, презентация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техникуме, материальная база предприятия </w:t>
            </w:r>
            <w:r w:rsidRPr="005D2A3B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5D2A3B">
              <w:rPr>
                <w:rFonts w:ascii="Times New Roman" w:hAnsi="Times New Roman" w:cs="Times New Roman"/>
              </w:rPr>
              <w:t>Белэнергомаш</w:t>
            </w:r>
            <w:proofErr w:type="spellEnd"/>
            <w:r w:rsidRPr="005D2A3B">
              <w:rPr>
                <w:rFonts w:ascii="Times New Roman" w:hAnsi="Times New Roman" w:cs="Times New Roman"/>
              </w:rPr>
              <w:t xml:space="preserve"> – БЗЭМ»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Default="008D681D" w:rsidP="002B7E93">
            <w:pPr>
              <w:spacing w:after="0" w:line="240" w:lineRule="auto"/>
              <w:jc w:val="both"/>
              <w:rPr>
                <w:rStyle w:val="a4"/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Style w:val="a4"/>
                <w:rFonts w:ascii="Times New Roman" w:eastAsia="Calibri" w:hAnsi="Times New Roman"/>
                <w:color w:val="000000"/>
                <w:sz w:val="24"/>
                <w:szCs w:val="24"/>
              </w:rPr>
              <w:t>Требования к студентам.</w:t>
            </w:r>
          </w:p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0352">
              <w:rPr>
                <w:rStyle w:val="a4"/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Осваиваемые компетенции 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Default="008D681D" w:rsidP="002B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8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Иметь представление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A2638">
              <w:rPr>
                <w:rFonts w:ascii="Times New Roman" w:eastAsia="Times New Roman" w:hAnsi="Times New Roman" w:cs="Times New Roman"/>
                <w:sz w:val="24"/>
                <w:szCs w:val="24"/>
              </w:rPr>
              <w:t>о с</w:t>
            </w:r>
            <w:r w:rsidRPr="00AA2638">
              <w:rPr>
                <w:rFonts w:ascii="Times New Roman" w:hAnsi="Times New Roman" w:cs="Times New Roman"/>
                <w:sz w:val="24"/>
                <w:szCs w:val="24"/>
              </w:rPr>
              <w:t>борке несложных узлов металлоконструкций под сварку и клепку по чертежам и эскизам с применением универсально- сборочных и специальных приспособлений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D681D" w:rsidRPr="00244912" w:rsidRDefault="008D681D" w:rsidP="002B7E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A26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3380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proofErr w:type="gramEnd"/>
            <w:r w:rsidRPr="00AA26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виды 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инструмент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приспособлени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й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материал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 выполнении работ по сборке металлоконструкций; разме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тку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места под установку деталей и узлов металлоконструкций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D681D" w:rsidRPr="00244912" w:rsidRDefault="008D681D" w:rsidP="002B7E9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A263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соединения деталей под сварку, 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виды, назначение принцип действия и правила обслуживания ручного и механизированного инструмента для слесарных строительных работ;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основные материалы, применяемые при выполнении </w:t>
            </w:r>
            <w:proofErr w:type="spellStart"/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слесарно</w:t>
            </w:r>
            <w:proofErr w:type="spellEnd"/>
            <w:r w:rsidRPr="002449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монтажных работ, их свойства, назначение, маркировку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D681D" w:rsidRDefault="008D681D" w:rsidP="002B7E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681D" w:rsidRPr="00AA2638" w:rsidRDefault="008D681D" w:rsidP="002B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26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будет способствовать освоению следующих компетенций:</w:t>
            </w:r>
          </w:p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52">
              <w:rPr>
                <w:rFonts w:ascii="Times New Roman" w:eastAsia="Times New Roman" w:hAnsi="Times New Roman" w:cs="Times New Roman"/>
                <w:sz w:val="24"/>
                <w:szCs w:val="24"/>
              </w:rPr>
              <w:t>ПК 1. Выполнять подготовительные работы при сборке металлоконструкций.</w:t>
            </w:r>
          </w:p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52">
              <w:rPr>
                <w:rFonts w:ascii="Times New Roman" w:eastAsia="Times New Roman" w:hAnsi="Times New Roman" w:cs="Times New Roman"/>
                <w:sz w:val="24"/>
                <w:szCs w:val="24"/>
              </w:rPr>
              <w:t>ПК 2 Производить сборку узлов и установку элементов металлоконструкций различной сложности.</w:t>
            </w:r>
          </w:p>
          <w:p w:rsidR="008D681D" w:rsidRDefault="008D681D" w:rsidP="002B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0352">
              <w:rPr>
                <w:rFonts w:ascii="Times New Roman" w:eastAsia="Times New Roman" w:hAnsi="Times New Roman" w:cs="Times New Roman"/>
                <w:sz w:val="24"/>
                <w:szCs w:val="24"/>
              </w:rPr>
              <w:t>ПК 3</w:t>
            </w:r>
            <w:r w:rsidRPr="0093035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Осуществлять контроль качества и устранять дефекты сборки металлоконструкций.</w:t>
            </w:r>
          </w:p>
          <w:p w:rsidR="008D681D" w:rsidRPr="00D81DC3" w:rsidRDefault="008D681D" w:rsidP="002B7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DC3">
              <w:rPr>
                <w:rFonts w:ascii="Times New Roman" w:eastAsia="Times New Roman" w:hAnsi="Times New Roman" w:cs="Times New Roman"/>
                <w:sz w:val="24"/>
                <w:szCs w:val="24"/>
              </w:rPr>
              <w:t>OK 1</w:t>
            </w:r>
            <w:r w:rsidRPr="00D81DC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Понимать сущность и социальную значимость своей будущей профессии, проявлять к ней устойчивый интерес.</w:t>
            </w:r>
          </w:p>
          <w:p w:rsidR="008D681D" w:rsidRPr="00D81DC3" w:rsidRDefault="008D681D" w:rsidP="002B7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2 </w:t>
            </w:r>
            <w:r w:rsidRPr="00D81DC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Организовывать собственную деятельность, исходя из цели и способов ее достижения, определенных руководителем.</w:t>
            </w:r>
          </w:p>
          <w:p w:rsidR="008D681D" w:rsidRDefault="008D681D" w:rsidP="002B7E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D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 3 </w:t>
            </w:r>
            <w:r w:rsidRPr="00D81DC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  <w:p w:rsidR="008D681D" w:rsidRPr="00930352" w:rsidRDefault="008D681D" w:rsidP="002B7E9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930352">
              <w:rPr>
                <w:rStyle w:val="a4"/>
                <w:color w:val="000000"/>
              </w:rPr>
              <w:lastRenderedPageBreak/>
              <w:t>Функции и виды деятельности преподавателя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прохождение инструктажа по ТБ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Уточнение понимания обучающимися поставленной цели урока, 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актуализация опорных знаний студентов,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изложение </w:t>
            </w:r>
            <w:r w:rsidRPr="009338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нового материала </w:t>
            </w:r>
            <w:r w:rsidRPr="0093380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форме бинарного урока</w:t>
            </w:r>
            <w:r w:rsidRPr="0093380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338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закрепление знаний в виде фронтального опроса, 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экскурсия в цех сборки металлоконструкций предприятия совместно с мастером производственного обучения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подведение итогов урока </w:t>
            </w:r>
          </w:p>
          <w:p w:rsidR="008D681D" w:rsidRPr="00933803" w:rsidRDefault="008D681D" w:rsidP="008D681D">
            <w:pPr>
              <w:pStyle w:val="a5"/>
              <w:numPr>
                <w:ilvl w:val="0"/>
                <w:numId w:val="13"/>
              </w:numPr>
              <w:spacing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3380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объяснение порядка выполнения домашнего задания (внеаудиторной самостоятельной работы), </w:t>
            </w:r>
          </w:p>
          <w:p w:rsidR="008D681D" w:rsidRPr="00930352" w:rsidRDefault="008D681D" w:rsidP="008D681D">
            <w:pPr>
              <w:pStyle w:val="a3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Fonts w:eastAsia="Calibri"/>
                <w:color w:val="000000"/>
                <w:lang w:eastAsia="en-US"/>
              </w:rPr>
              <w:t>рефлексия.</w:t>
            </w:r>
          </w:p>
        </w:tc>
      </w:tr>
      <w:tr w:rsidR="008D681D" w:rsidRPr="00930352" w:rsidTr="002B7E93">
        <w:trPr>
          <w:tblCellSpacing w:w="0" w:type="dxa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930352">
              <w:rPr>
                <w:rStyle w:val="a4"/>
                <w:color w:val="000000"/>
              </w:rPr>
              <w:t>Формы и виды</w:t>
            </w:r>
          </w:p>
          <w:p w:rsidR="008D681D" w:rsidRPr="00930352" w:rsidRDefault="008D681D" w:rsidP="002B7E93">
            <w:pPr>
              <w:pStyle w:val="a3"/>
              <w:spacing w:before="0" w:beforeAutospacing="0" w:after="0" w:afterAutospacing="0"/>
              <w:jc w:val="both"/>
              <w:rPr>
                <w:rStyle w:val="a4"/>
                <w:color w:val="000000"/>
              </w:rPr>
            </w:pPr>
            <w:r w:rsidRPr="00930352">
              <w:rPr>
                <w:rStyle w:val="a4"/>
                <w:color w:val="000000"/>
              </w:rPr>
              <w:t>деятельности обучающихся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81D" w:rsidRPr="00930352" w:rsidRDefault="008D681D" w:rsidP="002B7E93">
            <w:pPr>
              <w:spacing w:after="0" w:line="240" w:lineRule="auto"/>
              <w:ind w:hanging="2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035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Обучающиеся проходят инструктаж по охране труда, во время объяснения теоретического материала и экскурсии смотрят, слушают и задают вопросы, изучают порядок организации проведения сборки металлоконструкций сваркой на предприятии, отвечают на вопросы, участвуют в рефлексии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оформляют отчетный комплект дуального обучения.</w:t>
            </w:r>
          </w:p>
        </w:tc>
      </w:tr>
    </w:tbl>
    <w:p w:rsidR="008D681D" w:rsidRPr="00930352" w:rsidRDefault="008D681D" w:rsidP="008D68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681D" w:rsidRPr="00930352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b/>
          <w:sz w:val="28"/>
          <w:szCs w:val="28"/>
        </w:rPr>
        <w:t>Этапы урока</w:t>
      </w:r>
    </w:p>
    <w:p w:rsidR="008D681D" w:rsidRPr="00930352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Организационный момент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(Преподаватели в ШТПТ)</w:t>
      </w:r>
    </w:p>
    <w:p w:rsidR="008D681D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Актуализация опорных знаний (Преподаватели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ШТПТ</w:t>
      </w: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8D681D" w:rsidRPr="00CF22E5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2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Изложение нового материала (</w:t>
      </w:r>
      <w:r w:rsidRPr="00CF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преподаватели проводят в форме бинарного урока в учебном классе предприятия)</w:t>
      </w:r>
    </w:p>
    <w:p w:rsidR="008D681D" w:rsidRPr="00CF22E5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CF22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нструктаж по технике безопасности</w:t>
      </w:r>
      <w:proofErr w:type="gramStart"/>
      <w:r w:rsidRPr="00CF22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(</w:t>
      </w:r>
      <w:proofErr w:type="gramEnd"/>
      <w:r w:rsidRPr="00CF22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территории завода)</w:t>
      </w:r>
    </w:p>
    <w:p w:rsidR="008D681D" w:rsidRPr="00CF22E5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F22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Экскурсия в цех сборки металлоконструкций предприятия (</w:t>
      </w:r>
      <w:r w:rsidRPr="00CF22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территории завода)</w:t>
      </w:r>
    </w:p>
    <w:p w:rsidR="008D681D" w:rsidRPr="00930352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Подведение итогов урока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территории завода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</w:p>
    <w:p w:rsidR="008D681D" w:rsidRPr="00930352" w:rsidRDefault="008D681D" w:rsidP="008D681D">
      <w:pPr>
        <w:pStyle w:val="a5"/>
        <w:numPr>
          <w:ilvl w:val="0"/>
          <w:numId w:val="2"/>
        </w:numP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Домашнее задание</w:t>
      </w:r>
      <w:r w:rsidRPr="009303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338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оформить отчёт по экскурсии  </w:t>
      </w:r>
    </w:p>
    <w:p w:rsidR="008D681D" w:rsidRPr="00930352" w:rsidRDefault="008D681D" w:rsidP="008D681D">
      <w:pPr>
        <w:pStyle w:val="a5"/>
        <w:numPr>
          <w:ilvl w:val="0"/>
          <w:numId w:val="2"/>
        </w:numPr>
        <w:tabs>
          <w:tab w:val="left" w:pos="284"/>
        </w:tabs>
        <w:spacing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Рефлексия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9303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территории завода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930352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D681D" w:rsidRPr="0040557E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Ход урока:</w:t>
      </w:r>
    </w:p>
    <w:p w:rsidR="008D681D" w:rsidRPr="0040557E" w:rsidRDefault="008D681D" w:rsidP="008D681D">
      <w:pPr>
        <w:numPr>
          <w:ilvl w:val="0"/>
          <w:numId w:val="1"/>
        </w:numPr>
        <w:spacing w:after="0" w:line="360" w:lineRule="auto"/>
        <w:ind w:left="0" w:hanging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момент</w:t>
      </w:r>
    </w:p>
    <w:p w:rsidR="008D681D" w:rsidRDefault="008D681D" w:rsidP="008D681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Прибытие на предприятие. Первичный инструктаж, прохождение через службу охраны предприятия</w:t>
      </w:r>
    </w:p>
    <w:p w:rsidR="008D681D" w:rsidRPr="0040557E" w:rsidRDefault="008D681D" w:rsidP="008D681D">
      <w:pPr>
        <w:spacing w:after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2</w:t>
      </w:r>
      <w:r w:rsidRPr="0040557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.Актуализация опорных знаний</w:t>
      </w:r>
    </w:p>
    <w:p w:rsidR="008D681D" w:rsidRPr="00FB6F0A" w:rsidRDefault="008D681D" w:rsidP="008D681D">
      <w:pPr>
        <w:pStyle w:val="3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F0A">
        <w:rPr>
          <w:rFonts w:ascii="Times New Roman" w:hAnsi="Times New Roman" w:cs="Times New Roman"/>
          <w:sz w:val="24"/>
          <w:szCs w:val="24"/>
        </w:rPr>
        <w:t>Уважаемые коллеги, гости, студенты.</w:t>
      </w:r>
    </w:p>
    <w:p w:rsidR="008D681D" w:rsidRPr="0040557E" w:rsidRDefault="008D681D" w:rsidP="008D681D">
      <w:pPr>
        <w:pStyle w:val="3"/>
        <w:widowControl w:val="0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FB6F0A">
        <w:rPr>
          <w:rFonts w:ascii="Times New Roman" w:hAnsi="Times New Roman" w:cs="Times New Roman"/>
          <w:sz w:val="24"/>
          <w:szCs w:val="24"/>
        </w:rPr>
        <w:t xml:space="preserve">Сегодня у нас необычное занятие, которое проходит на одном из самых значимых предприятий г. Белгорода </w:t>
      </w:r>
      <w:r w:rsidRPr="00930352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Pr="00930352">
        <w:rPr>
          <w:rFonts w:ascii="Times New Roman" w:hAnsi="Times New Roman" w:cs="Times New Roman"/>
          <w:sz w:val="24"/>
          <w:szCs w:val="24"/>
        </w:rPr>
        <w:t>Белэнергомаш</w:t>
      </w:r>
      <w:proofErr w:type="spellEnd"/>
      <w:r w:rsidRPr="00930352">
        <w:rPr>
          <w:rFonts w:ascii="Times New Roman" w:hAnsi="Times New Roman" w:cs="Times New Roman"/>
          <w:sz w:val="24"/>
          <w:szCs w:val="24"/>
        </w:rPr>
        <w:t xml:space="preserve"> – БЗЭМ»</w:t>
      </w:r>
    </w:p>
    <w:p w:rsidR="008D681D" w:rsidRPr="00FB6F0A" w:rsidRDefault="008D681D" w:rsidP="008D681D">
      <w:pPr>
        <w:pStyle w:val="3"/>
        <w:widowControl w:val="0"/>
        <w:shd w:val="clear" w:color="auto" w:fill="FFFFFF" w:themeFill="background1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F0A">
        <w:rPr>
          <w:rFonts w:ascii="Times New Roman" w:hAnsi="Times New Roman" w:cs="Times New Roman"/>
          <w:sz w:val="24"/>
          <w:szCs w:val="24"/>
        </w:rPr>
        <w:t xml:space="preserve"> Когда вы закончите наш техникум, вам проще будет определить свой дальнейший путь в жизни и сделать тот или иной профессиональный выбор в своей жизни, поскольку вы будете иметь представление о работе в данном случае этого завода. Сегодняшнее занятие позволит вам окунуться в атмосферу производственного процесса, частью которого возможно в ближайшем будущем станете и вы. Изучение выбранной темы позволит вам познакомиться с основными этапами сборки металлоконструкций сваркой, а также приобретете первоначальные навыки такелажных работ при сборке металлоконструкций сваркой.</w:t>
      </w:r>
    </w:p>
    <w:p w:rsidR="008D681D" w:rsidRPr="00FB6F0A" w:rsidRDefault="008D681D" w:rsidP="008D681D">
      <w:pPr>
        <w:pStyle w:val="3"/>
        <w:widowControl w:val="0"/>
        <w:shd w:val="clear" w:color="auto" w:fill="FFFFFF" w:themeFill="background1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6F0A">
        <w:rPr>
          <w:rFonts w:ascii="Times New Roman" w:hAnsi="Times New Roman" w:cs="Times New Roman"/>
          <w:sz w:val="24"/>
          <w:szCs w:val="24"/>
        </w:rPr>
        <w:t xml:space="preserve">Сейчас ваш преподаватель </w:t>
      </w:r>
      <w:r>
        <w:rPr>
          <w:rFonts w:ascii="Times New Roman" w:hAnsi="Times New Roman" w:cs="Times New Roman"/>
          <w:sz w:val="24"/>
          <w:szCs w:val="24"/>
        </w:rPr>
        <w:t>Ирина Владимировна</w:t>
      </w:r>
      <w:r w:rsidRPr="00FB6F0A">
        <w:rPr>
          <w:rFonts w:ascii="Times New Roman" w:hAnsi="Times New Roman" w:cs="Times New Roman"/>
          <w:sz w:val="24"/>
          <w:szCs w:val="24"/>
        </w:rPr>
        <w:t xml:space="preserve"> расскажет вам основную тему нашего сегодняшнего мероприятия, целью которого является оценивание качества выполнения работ и уровня освоения профессиональных и общих компетенций и освоение студентами порядка организации проведения работ по сборке металлоконструкций сваркой и проведения такелажных работ при сборке металлоконструкций на заводе ООО «</w:t>
      </w:r>
      <w:proofErr w:type="spellStart"/>
      <w:r w:rsidRPr="00FB6F0A">
        <w:rPr>
          <w:rFonts w:ascii="Times New Roman" w:hAnsi="Times New Roman" w:cs="Times New Roman"/>
          <w:sz w:val="24"/>
          <w:szCs w:val="24"/>
        </w:rPr>
        <w:t>Белэнергомаш</w:t>
      </w:r>
      <w:proofErr w:type="spellEnd"/>
      <w:r w:rsidRPr="00FB6F0A">
        <w:rPr>
          <w:rFonts w:ascii="Times New Roman" w:hAnsi="Times New Roman" w:cs="Times New Roman"/>
          <w:sz w:val="24"/>
          <w:szCs w:val="24"/>
        </w:rPr>
        <w:t xml:space="preserve"> – БЗЭМ»</w:t>
      </w:r>
    </w:p>
    <w:p w:rsidR="008D681D" w:rsidRPr="0040557E" w:rsidRDefault="008D681D" w:rsidP="008D681D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>Спасибо руководству предприятия за предоставленную возможность проведения занятия на производстве.</w:t>
      </w:r>
    </w:p>
    <w:p w:rsidR="008D681D" w:rsidRPr="0040557E" w:rsidRDefault="008D681D" w:rsidP="008D681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Приступая к изучению нового материала ответьте на мои вопросы.</w:t>
      </w:r>
    </w:p>
    <w:p w:rsidR="008D681D" w:rsidRPr="0040557E" w:rsidRDefault="008D681D" w:rsidP="008D681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>1.</w:t>
      </w: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Что такое металлоконструкция?</w:t>
      </w:r>
    </w:p>
    <w:p w:rsidR="008D681D" w:rsidRPr="0040557E" w:rsidRDefault="008D681D" w:rsidP="008D681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>2.</w:t>
      </w: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Какие функции элементы металлоконструкций вы знаете?</w:t>
      </w:r>
    </w:p>
    <w:p w:rsidR="008D681D" w:rsidRPr="0040557E" w:rsidRDefault="008D681D" w:rsidP="008D681D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>3.</w:t>
      </w:r>
      <w:r w:rsidRPr="0040557E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Что называют такелажными работами?</w:t>
      </w:r>
    </w:p>
    <w:p w:rsidR="008D681D" w:rsidRPr="0040557E" w:rsidRDefault="008D681D" w:rsidP="008D681D">
      <w:pPr>
        <w:spacing w:after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3</w:t>
      </w:r>
      <w:r w:rsidRPr="0040557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.Изложение нового материала (Преподаватели)</w:t>
      </w:r>
    </w:p>
    <w:p w:rsidR="008D681D" w:rsidRPr="0040557E" w:rsidRDefault="008D681D" w:rsidP="008D681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40557E">
        <w:rPr>
          <w:rFonts w:ascii="Times New Roman" w:hAnsi="Times New Roman" w:cs="Times New Roman"/>
          <w:b/>
          <w:bCs/>
          <w:sz w:val="24"/>
          <w:szCs w:val="24"/>
        </w:rPr>
        <w:t xml:space="preserve">.1. </w:t>
      </w:r>
      <w:r w:rsidRPr="0040557E">
        <w:rPr>
          <w:rFonts w:ascii="Times New Roman" w:eastAsia="Times New Roman" w:hAnsi="Times New Roman" w:cs="Times New Roman"/>
          <w:b/>
          <w:sz w:val="24"/>
          <w:szCs w:val="24"/>
        </w:rPr>
        <w:t>Типы сварных соединений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sz w:val="24"/>
          <w:szCs w:val="24"/>
        </w:rPr>
        <w:t>Сварные соединения и швы классифицируются по нескольким признакам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3FC95B" wp14:editId="761C7010">
            <wp:extent cx="6096000" cy="1803400"/>
            <wp:effectExtent l="0" t="0" r="0" b="6350"/>
            <wp:docPr id="1" name="Рисунок 1" descr="Типы сварных соединений и ш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ы сварных соединений и шв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Существует ряд типов сварных швов в зависимости от </w:t>
      </w:r>
      <w:r w:rsidRPr="0040557E">
        <w:rPr>
          <w:rFonts w:ascii="Times New Roman" w:eastAsia="Times New Roman" w:hAnsi="Times New Roman" w:cs="Times New Roman"/>
          <w:b/>
          <w:bCs/>
          <w:sz w:val="24"/>
          <w:szCs w:val="24"/>
        </w:rPr>
        <w:t>вида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0557E">
        <w:rPr>
          <w:rFonts w:ascii="Times New Roman" w:eastAsia="Times New Roman" w:hAnsi="Times New Roman" w:cs="Times New Roman"/>
          <w:b/>
          <w:bCs/>
          <w:sz w:val="24"/>
          <w:szCs w:val="24"/>
        </w:rPr>
        <w:t>соединения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D681D" w:rsidRPr="0040557E" w:rsidRDefault="008D681D" w:rsidP="008D681D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шов стыкового соединения</w:t>
      </w:r>
    </w:p>
    <w:p w:rsidR="008D681D" w:rsidRPr="0040557E" w:rsidRDefault="008D681D" w:rsidP="008D681D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шов таврового соединения</w:t>
      </w:r>
    </w:p>
    <w:p w:rsidR="008D681D" w:rsidRPr="0040557E" w:rsidRDefault="008D681D" w:rsidP="008D681D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- шов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нахлесточного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соединения</w:t>
      </w:r>
    </w:p>
    <w:p w:rsidR="008D681D" w:rsidRPr="0040557E" w:rsidRDefault="008D681D" w:rsidP="008D681D">
      <w:pPr>
        <w:numPr>
          <w:ilvl w:val="0"/>
          <w:numId w:val="6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>- шов углового соединения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Стыковое соединение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Стыковое соединение представляет собой соединение двух листов или труб их торцевыми поверхностями. Данное соединение является самым распространенным, благодаря меньшему расходу металла и времени на сварку.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Стыковое соединение может быть, в зависимости от расположения шва:</w:t>
      </w:r>
    </w:p>
    <w:p w:rsidR="008D681D" w:rsidRPr="0040557E" w:rsidRDefault="008D681D" w:rsidP="008D681D">
      <w:pPr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Односторонним</w:t>
      </w:r>
    </w:p>
    <w:p w:rsidR="008D681D" w:rsidRPr="0040557E" w:rsidRDefault="008D681D" w:rsidP="008D681D">
      <w:pPr>
        <w:numPr>
          <w:ilvl w:val="0"/>
          <w:numId w:val="7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Двусторонним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По подготовке соединения под сварку, в зависимости от толщины свариваемых изделий:</w:t>
      </w:r>
    </w:p>
    <w:p w:rsidR="008D681D" w:rsidRPr="0040557E" w:rsidRDefault="008D681D" w:rsidP="008D681D">
      <w:pPr>
        <w:numPr>
          <w:ilvl w:val="0"/>
          <w:numId w:val="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bez-razdelki"/>
      <w:bookmarkEnd w:id="1"/>
      <w:r w:rsidRPr="0040557E">
        <w:rPr>
          <w:rFonts w:ascii="Times New Roman" w:eastAsia="Times New Roman" w:hAnsi="Times New Roman" w:cs="Times New Roman"/>
          <w:sz w:val="24"/>
          <w:szCs w:val="24"/>
        </w:rPr>
        <w:t>- Без скоса кромок</w:t>
      </w:r>
    </w:p>
    <w:p w:rsidR="008D681D" w:rsidRPr="0040557E" w:rsidRDefault="008D681D" w:rsidP="008D681D">
      <w:pPr>
        <w:numPr>
          <w:ilvl w:val="0"/>
          <w:numId w:val="8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Со скосом кромок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040502" wp14:editId="0140E67C">
            <wp:extent cx="6096000" cy="1930400"/>
            <wp:effectExtent l="0" t="0" r="0" b="0"/>
            <wp:docPr id="2" name="Рисунок 2" descr="Типы стыковых соеди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пы стыковых соединени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Одностороннее соединение без скоса кромок предполагает сварку листов толщиной до 4 мм (исключение - процесс 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40557E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"http://www.smart2tech.ru/svarochnyj-protsess-laser-hybrid-weld" \o "о высокопроизводительном процессе Laser Hybrid Weld" </w:instrText>
      </w:r>
      <w:r w:rsidRPr="0040557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40557E">
        <w:rPr>
          <w:rFonts w:ascii="Times New Roman" w:eastAsia="Times New Roman" w:hAnsi="Times New Roman" w:cs="Times New Roman"/>
          <w:sz w:val="24"/>
          <w:szCs w:val="24"/>
          <w:u w:val="single"/>
        </w:rPr>
        <w:t>Laser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  <w:u w:val="single"/>
        </w:rPr>
        <w:t>Hybrid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  <w:u w:val="single"/>
        </w:rPr>
        <w:t>Weld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40557E">
        <w:rPr>
          <w:rFonts w:ascii="Times New Roman" w:eastAsia="Times New Roman" w:hAnsi="Times New Roman" w:cs="Times New Roman"/>
          <w:sz w:val="24"/>
          <w:szCs w:val="24"/>
        </w:rPr>
        <w:t>). Двусторонне соединение бес скоса кромок рекомендуется выполнять при сварке толщин до 8 мм. В обоих случаях для обеспечения качественного провара, необходимо делать небольшой зазор при соединении листов под сварку, около 1- 2 мм.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v-razdelka"/>
      <w:bookmarkEnd w:id="2"/>
      <w:r w:rsidRPr="0040557E">
        <w:rPr>
          <w:rFonts w:ascii="Times New Roman" w:eastAsia="Times New Roman" w:hAnsi="Times New Roman" w:cs="Times New Roman"/>
          <w:sz w:val="24"/>
          <w:szCs w:val="24"/>
        </w:rPr>
        <w:t>Скос кромок при одностороннем сварном соединении рекомендуется делать при толщинах от 4 до 25 мм. Наиболее популярным является соединение со скосом кромок V-образного типа. Менее популярными, но также применяются односторонние скосы кромок и скосы U-образного типа. Для предотвращения возможностей прожогов во всех случаях делается небольшое притупление кромок.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При толщинах от 12 мм и более при двусторонней сварке рекомендуется делать X-образную разделку, которая имеет ряд преимуществ перед V-образной разделкой. Эти преимущества заключаются в уменьшении объема требуемого металла для заполнения разделки (почти в 2 раза), и соответственно увеличении скорости сварки и экономии сварочных материалов.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tavrovoe"/>
      <w:bookmarkEnd w:id="3"/>
      <w:r w:rsidRPr="004055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Тавровое соединение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Тавровое соединение представляет собой два листа, когда между ними образуется соединение в виде буквы «Т». Как и в случае со стыковыми соединениями, в зависимости от толщины металла выполняется сварка с одной или с обеих сторон, с разделкой или без. Основные типы таврового сварного соединения представлены на рисунке.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D6E4D6" wp14:editId="1C15ABA7">
            <wp:extent cx="4572000" cy="1663700"/>
            <wp:effectExtent l="0" t="0" r="0" b="0"/>
            <wp:docPr id="3" name="Рисунок 3" descr="Типы тавровых соеди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пы тавровых соединен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sz w:val="24"/>
          <w:szCs w:val="24"/>
        </w:rPr>
        <w:t>Некоторые советы по сварке таврового соединения:</w:t>
      </w:r>
    </w:p>
    <w:p w:rsidR="008D681D" w:rsidRPr="0040557E" w:rsidRDefault="008D681D" w:rsidP="008D681D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1. При сварке таврового соединения тонкого металла с более толстым, необходимо, чтобы угол наклона электрода или сварочной горелки был около 60° к более толстому металлу. Как это показано ниже: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66F6B5" wp14:editId="37132F18">
            <wp:extent cx="2374900" cy="2133600"/>
            <wp:effectExtent l="0" t="0" r="6350" b="0"/>
            <wp:docPr id="4" name="Рисунок 4" descr="Сварка тонкого металла с более толстым при сварке таврового соеди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арка тонкого металла с более толстым при сварке таврового соедин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2. Сварку таврового соединения (и углового в такой же степени) можно значительно упростить, расположив его для сварки «в лодочку». Это позволяет проводить сварку преимущественно в нижнем положении, увеличивая скорость сварки и уменьшая вероятность появления подрезов, которые являются очень частым дефектом таврового сварного соединения, наряду с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непроваром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. В некоторых случаях одного прохода будет недостаточно, поэтому для заполняющих швов требуется осуществлять колебания горелки. Сварка "в лодочку" используется также при автоматической и роботизированной сварке, где изделие кантуется при помощи специального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кантователя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в нужное для сварки положение.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0289CA" wp14:editId="5A6CF947">
            <wp:extent cx="2374900" cy="2146300"/>
            <wp:effectExtent l="0" t="0" r="6350" b="6350"/>
            <wp:docPr id="5" name="Рисунок 5" descr="Свар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варка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3. В настоящее время существуют специальные сварочные процессы для увеличенного проплавления. Применяя их, можно добиться односторонней сварки достаточно толстого металла с гарантированным проваром и формированием обратного </w:t>
      </w:r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валика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с другой стороны. Подробнее о сварочном процессе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Rapid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Weld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можно ознакомиться </w:t>
      </w:r>
      <w:hyperlink r:id="rId10" w:tooltip="о сварочном процессе Rapid Weld" w:history="1">
        <w:r w:rsidRPr="0040557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здесь</w:t>
        </w:r>
      </w:hyperlink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. О сварочном оборудовании для 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односторонней сварки таврового шва с обратным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вормированием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валика можно узнать в разделе </w:t>
      </w:r>
      <w:hyperlink r:id="rId11" w:tooltip="подробнее о сварочном полуавтомате QINEO TRONIC PULSE фирмы CLOOS (Германия)" w:history="1">
        <w:r w:rsidRPr="0040557E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"сварочный полуавтомат QINEO TRONIC PULSE"</w:t>
        </w:r>
      </w:hyperlink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Соединение внахлестку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Данный тип соединения рекомендуется применять при сварке листов толщиной до 10 мм, причем сваривать листы требуется с обеих сторон. Делается это из-за того, чтобы не было возможности попадания влаги между ними. Так как сварочных швов при этом соединении два, то соответственно увеличивается и время на сварку и расходуемые сварочные материалы.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uglovoe"/>
      <w:bookmarkEnd w:id="4"/>
      <w:r w:rsidRPr="0040557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Угловое соединение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Угловым сварочным соединением называют тип соединения двух металлических листов, расположенных друг к другу под прямым или другим углом. Данные соединения также могут быть со скосом кромок или без, в зависимости от толщин. Иногда угловое соединение проваривается и изнутри.</w:t>
      </w:r>
    </w:p>
    <w:p w:rsidR="008D681D" w:rsidRPr="0040557E" w:rsidRDefault="008D681D" w:rsidP="008D681D">
      <w:pPr>
        <w:spacing w:after="0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Классификация по другим признакам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Сварные соединения и швы также классифицируют по другим признакам.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Типы соединений по степени выпуклости:</w:t>
      </w:r>
    </w:p>
    <w:p w:rsidR="008D681D" w:rsidRPr="0040557E" w:rsidRDefault="008D681D" w:rsidP="008D681D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нормальные</w:t>
      </w:r>
    </w:p>
    <w:p w:rsidR="008D681D" w:rsidRPr="0040557E" w:rsidRDefault="008D681D" w:rsidP="008D681D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выпуклые</w:t>
      </w:r>
    </w:p>
    <w:p w:rsidR="008D681D" w:rsidRPr="0040557E" w:rsidRDefault="008D681D" w:rsidP="008D681D">
      <w:pPr>
        <w:numPr>
          <w:ilvl w:val="0"/>
          <w:numId w:val="9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вогнутые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Выпуклость шва зависит как от применяемых сварочных материалов, так и режимов сварки. Например, при длинной дуге шов получается пологим и широким, и, наоборот, при сварке на короткой дуге шов получается более узким и выпуклым. Так же на степень выпуклости влияет скорость сварки и ширина разделки кромок.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Типы соединений по положению в пространстве:</w:t>
      </w:r>
    </w:p>
    <w:p w:rsidR="008D681D" w:rsidRPr="0040557E" w:rsidRDefault="008D681D" w:rsidP="008D681D">
      <w:pPr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нижнее</w:t>
      </w:r>
    </w:p>
    <w:p w:rsidR="008D681D" w:rsidRPr="0040557E" w:rsidRDefault="008D681D" w:rsidP="008D681D">
      <w:pPr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горизонтальное</w:t>
      </w:r>
    </w:p>
    <w:p w:rsidR="008D681D" w:rsidRPr="0040557E" w:rsidRDefault="008D681D" w:rsidP="008D681D">
      <w:pPr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вертикальное</w:t>
      </w:r>
    </w:p>
    <w:p w:rsidR="008D681D" w:rsidRPr="0040557E" w:rsidRDefault="008D681D" w:rsidP="008D681D">
      <w:pPr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потолочное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A3EC0A" wp14:editId="28A30DE8">
            <wp:extent cx="6096000" cy="1612900"/>
            <wp:effectExtent l="0" t="0" r="0" b="6350"/>
            <wp:docPr id="6" name="Рисунок 6" descr="Типы сварных соединений по положению в простран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ипы сварных соединений по положению в пространств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Наиболее оптимальным для сварки является нижнее положение шва. Поэтому при проектировании изделия и составлении технологии сварочного процесса следует это учитывать. Сварка в нижнем положении способствует высокой производительности, является наиболее простым процессом с получением качественного сварного шва.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Горизонтальное и вертикальное положение сварного соединения требует от сварщика повышенной квалификации, а потолочное является наиболее трудоемким и не безопасным.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Типы сварных соединений по степени протяженности:</w:t>
      </w:r>
    </w:p>
    <w:p w:rsidR="008D681D" w:rsidRPr="0040557E" w:rsidRDefault="008D681D" w:rsidP="008D681D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сплошные (непрерывные)</w:t>
      </w:r>
    </w:p>
    <w:p w:rsidR="008D681D" w:rsidRPr="0040557E" w:rsidRDefault="008D681D" w:rsidP="008D681D">
      <w:pPr>
        <w:numPr>
          <w:ilvl w:val="0"/>
          <w:numId w:val="11"/>
        </w:numPr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прерывистые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Прерывистые сварные швы применяются в соединениях, где не требуется герметичности.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0557E">
        <w:rPr>
          <w:rFonts w:ascii="Times New Roman" w:eastAsia="Times New Roman" w:hAnsi="Times New Roman" w:cs="Times New Roman"/>
          <w:b/>
          <w:sz w:val="24"/>
          <w:szCs w:val="24"/>
        </w:rPr>
        <w:t>.2. Инструмент и приспособления, применяемые при сборке.</w:t>
      </w: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При сборке сварных конструкций применяются мерительный, разметочный и сборочный инструменты, а также </w:t>
      </w:r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инвентарные  приспособления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для  сборки</w:t>
      </w: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Для производства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разметочных работ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при сборке бригада сборщиков должна иметь следующий инструмент: рулетку стальную длиной </w:t>
      </w:r>
      <w:smartTag w:uri="urn:schemas-microsoft-com:office:smarttags" w:element="metricconverter">
        <w:smartTagPr>
          <w:attr w:name="ProductID" w:val="20 м"/>
        </w:smartTagPr>
        <w:r w:rsidRPr="0040557E">
          <w:rPr>
            <w:rFonts w:ascii="Times New Roman" w:eastAsia="Times New Roman" w:hAnsi="Times New Roman" w:cs="Times New Roman"/>
            <w:sz w:val="24"/>
            <w:szCs w:val="24"/>
          </w:rPr>
          <w:t>20 м</w:t>
        </w:r>
      </w:smartTag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(2-ого и 3-его класса точности по ГОСТ 7502), метр стальной, стальные линейки длиной 300 и </w:t>
      </w:r>
      <w:smartTag w:uri="urn:schemas-microsoft-com:office:smarttags" w:element="metricconverter">
        <w:smartTagPr>
          <w:attr w:name="ProductID" w:val="500 мм"/>
        </w:smartTagPr>
        <w:r w:rsidRPr="0040557E">
          <w:rPr>
            <w:rFonts w:ascii="Times New Roman" w:eastAsia="Times New Roman" w:hAnsi="Times New Roman" w:cs="Times New Roman"/>
            <w:sz w:val="24"/>
            <w:szCs w:val="24"/>
          </w:rPr>
          <w:t>500 мм</w:t>
        </w:r>
      </w:smartTag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, плоские и бортовые угольники, набор щупов из пластин толщиной от 0,1 до </w:t>
      </w:r>
      <w:smartTag w:uri="urn:schemas-microsoft-com:office:smarttags" w:element="metricconverter">
        <w:smartTagPr>
          <w:attr w:name="ProductID" w:val="0,8 мм"/>
        </w:smartTagPr>
        <w:r w:rsidRPr="0040557E">
          <w:rPr>
            <w:rFonts w:ascii="Times New Roman" w:eastAsia="Times New Roman" w:hAnsi="Times New Roman" w:cs="Times New Roman"/>
            <w:sz w:val="24"/>
            <w:szCs w:val="24"/>
          </w:rPr>
          <w:t xml:space="preserve">0,8 </w:t>
        </w:r>
        <w:proofErr w:type="gramStart"/>
        <w:r w:rsidRPr="0040557E">
          <w:rPr>
            <w:rFonts w:ascii="Times New Roman" w:eastAsia="Times New Roman" w:hAnsi="Times New Roman" w:cs="Times New Roman"/>
            <w:sz w:val="24"/>
            <w:szCs w:val="24"/>
          </w:rPr>
          <w:t>мм</w:t>
        </w:r>
      </w:smartTag>
      <w:r w:rsidRPr="0040557E">
        <w:rPr>
          <w:rFonts w:ascii="Times New Roman" w:eastAsia="Times New Roman" w:hAnsi="Times New Roman" w:cs="Times New Roman"/>
          <w:sz w:val="24"/>
          <w:szCs w:val="24"/>
        </w:rPr>
        <w:t>,  кернер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>, чертилку, шнур с отвесом.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Сборочный инструмент включает в себя ломики, молотки и кувалды, зубила и рубильные пневматические молотки, скребки, гаечные ключи, оправки, пробки.</w:t>
      </w: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При сборке сварных конструкций необходимо пользоваться инвентарными приспособлениями, обеспечивающими установку деталей по чертежам с минимальным количеством разметочных работ, быструю стяжку деталей и выравнивание их кромок, быстрое закрепление деталей в проектное положение для последующего наложения прихваток. Применение сборочных инвентарных приспособлений обеспечивает повышение производительности труда сборщиков и улучшение качества продукции.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5941B2" wp14:editId="0539F6ED">
            <wp:extent cx="3648075" cy="342144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775" cy="34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Рис. 2.  </w:t>
      </w:r>
      <w:proofErr w:type="gramStart"/>
      <w:r w:rsidRPr="0040557E">
        <w:rPr>
          <w:rFonts w:ascii="Times New Roman" w:eastAsia="Times New Roman" w:hAnsi="Times New Roman" w:cs="Times New Roman"/>
          <w:b/>
          <w:i/>
          <w:sz w:val="24"/>
          <w:szCs w:val="24"/>
        </w:rPr>
        <w:t>Инструмент  для</w:t>
      </w:r>
      <w:proofErr w:type="gramEnd"/>
      <w:r w:rsidRPr="004055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сборочных работ:</w:t>
      </w:r>
    </w:p>
    <w:p w:rsidR="008D681D" w:rsidRPr="0040557E" w:rsidRDefault="008D681D" w:rsidP="008D681D">
      <w:pPr>
        <w:tabs>
          <w:tab w:val="left" w:pos="2160"/>
        </w:tabs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1 —ломик </w:t>
      </w:r>
      <w:proofErr w:type="gramStart"/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сборочный; 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>2</w:t>
      </w:r>
      <w:proofErr w:type="gramEnd"/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—ломик кантовочный; 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3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—зубило; 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4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— скребок для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снятия   </w:t>
      </w:r>
      <w:proofErr w:type="gramStart"/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заусенцев;   </w:t>
      </w:r>
      <w:proofErr w:type="gramEnd"/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скребок  для   чистки   поверхности;  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6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— гаечный   ключ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прямой;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7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- то же, изогнутый;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8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то же, накладной;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9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— оправка конусная;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>10 —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 точеная   пробка.</w:t>
      </w: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К основным видам </w:t>
      </w:r>
      <w:r w:rsidRPr="0040557E">
        <w:rPr>
          <w:rFonts w:ascii="Times New Roman" w:eastAsia="Times New Roman" w:hAnsi="Times New Roman" w:cs="Times New Roman"/>
          <w:b/>
          <w:sz w:val="24"/>
          <w:szCs w:val="24"/>
        </w:rPr>
        <w:t>инвентарных сборочных приспособлений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(рис. 3) относятся струбцины, скобы с </w:t>
      </w:r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клиньями,  стяжные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приспособления, винтовые домкраты, сборочные рамки, стяжные планки , фиксаторы.</w:t>
      </w: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C28A7D" wp14:editId="11478D38">
            <wp:extent cx="3781425" cy="403107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98" cy="40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Рис. 3.  </w:t>
      </w:r>
      <w:proofErr w:type="gramStart"/>
      <w:r w:rsidRPr="0040557E">
        <w:rPr>
          <w:rFonts w:ascii="Times New Roman" w:eastAsia="Times New Roman" w:hAnsi="Times New Roman" w:cs="Times New Roman"/>
          <w:b/>
          <w:i/>
          <w:sz w:val="24"/>
          <w:szCs w:val="24"/>
        </w:rPr>
        <w:t>Инвентарные  сборочные</w:t>
      </w:r>
      <w:proofErr w:type="gramEnd"/>
      <w:r w:rsidRPr="004055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приспособления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1— струбцина одновинтовая;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струбцина двухвинтовая;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3, 4 —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скобы с клиньями;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эксцентриковый зажим;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6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вилка;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7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стяжное приспособление;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8, 9 10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домкраты;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11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стяжная рамка;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12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прокладка с оправками;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13, 14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— стяжные </w:t>
      </w:r>
      <w:proofErr w:type="spellStart"/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тавры</w:t>
      </w:r>
      <w:proofErr w:type="spellEnd"/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15 —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стяжная накладка;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16 —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стяжной угольник;17 - </w:t>
      </w:r>
      <w:proofErr w:type="gramStart"/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стяжная  планка</w:t>
      </w:r>
      <w:proofErr w:type="gramEnd"/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 xml:space="preserve">;   </w:t>
      </w:r>
      <w:r w:rsidRPr="0040557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18 — </w:t>
      </w:r>
      <w:r w:rsidRPr="0040557E">
        <w:rPr>
          <w:rFonts w:ascii="Times New Roman" w:eastAsia="Times New Roman" w:hAnsi="Times New Roman" w:cs="Times New Roman"/>
          <w:i/>
          <w:sz w:val="24"/>
          <w:szCs w:val="24"/>
        </w:rPr>
        <w:t>круглые клинья.</w:t>
      </w:r>
    </w:p>
    <w:p w:rsidR="008D681D" w:rsidRPr="0040557E" w:rsidRDefault="008D681D" w:rsidP="008D681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Для подъема, подачи, перемещения, кантовки деталей и конструкций бригада сборщиков должна иметь грузозахватные приспособления. Грузозахватные приспособления и цепи необходимо хранить в отдельном месте. Инструменты и сборочные приспособления должны обеспечивать безопасные условия работы. Для этой цели необходимо периодически проверять их исправность. Пользоваться неисправным инструментом запрещается.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40557E">
        <w:rPr>
          <w:rFonts w:ascii="Times New Roman" w:eastAsia="Times New Roman" w:hAnsi="Times New Roman" w:cs="Times New Roman"/>
          <w:b/>
          <w:sz w:val="24"/>
          <w:szCs w:val="24"/>
        </w:rPr>
        <w:t>.3. Требования к сварочному материалу и оборудованию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Сварку стальных конструкций следует осуществлять по разработанному на предприятии технологическому процессу, оформленному в виде типовых или специальных технологических инструкций, карт и т.п., в которых должны учитываться особенности и состояние производства.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Механические свойства металла сварных соединений должны соответствовать следующим требованиям ГОСТ 6996: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временное сопротивление металла шва должно быть не ниже, чем у основного металла;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- твердость металла: не выше 350НV (340НВ, </w:t>
      </w:r>
      <w:r w:rsidRPr="0040557E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01014C7A" wp14:editId="29DFA177">
            <wp:extent cx="444500" cy="228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) - конструкций группы I согласно СНиП II-23-81* и не выше 400НV (380НВ, </w:t>
      </w:r>
      <w:r w:rsidRPr="0040557E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drawing>
          <wp:inline distT="0" distB="0" distL="0" distR="0" wp14:anchorId="03420E1A" wp14:editId="1823BF72">
            <wp:extent cx="508000" cy="228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57E">
        <w:rPr>
          <w:rFonts w:ascii="Times New Roman" w:eastAsia="Times New Roman" w:hAnsi="Times New Roman" w:cs="Times New Roman"/>
          <w:sz w:val="24"/>
          <w:szCs w:val="24"/>
        </w:rPr>
        <w:t>) для конструкций остальных групп;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>- ударная вязкость на образцах типа VI при отрицательной температуре, указанной в проекте, должна быть не ниже 29 Дж/см2, за исключением соединений, выполняемых электрошлаковой сваркой;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- относительное удлинение не ниже 16%.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Примечания. 1. Испытаниям на ударную вязкость подвергают металл стыковых или тавровых соединений с проплавлением кромок.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2. При испытаниях на ударную вязкость металла границы сплавления норма может быть ниже, но не более чем на 5 Дж/см2.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3. При необходимости оценки ударной вязкости на образцах других типов ее нормы следует указывать в проектной документации.</w:t>
      </w:r>
    </w:p>
    <w:p w:rsidR="008D681D" w:rsidRPr="0040557E" w:rsidRDefault="008D681D" w:rsidP="008D681D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Оборудование для сварки должно обеспечивать возможность эффективного выполнения сварных соединений по технологическому регламенту, разработанному на предприятии. Стабильность параметров режима, заданного в технологическом регламенте, которая обеспечивается оборудованием, должна оцениваться при операционном контроле процесса сварки. Контроль работы оборудования, включая поверку установленных на нем измерительных приборов, необходимо проводить в рамках действующей на предприятии системы управления качеством производства.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преобладающей номенклатуры производства и специализации завода-изготовителя металлоконструкций наряду с универсальным сварочным оборудованием (автоматы, полуавтоматы, источники питания сварочным током и т.д.) сборочно-сварочные цехи и участки должны быть оснащены стендами,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кантователями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>, манипуляторами и другими устройствами, обеспечивающими условия для высокой производительности и стабильного качества продукции сварочного производства. Наиболее эффективным видом оборудования для производства сварных конструкций являются автоматизированные стенды, в которых совмещаются процессы сборки и сварки</w:t>
      </w:r>
      <w:r w:rsidRPr="00405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4055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.4. Прихватки.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Прихватки собираемых деталей в конструкции располагать только в местах наложения сварных швов; катет шва прихваток назначают минимальным в зависимости от толщины соединяемых элементов длина сварного шва прихватки должна быть 30–50 мм, расстояние между прихватками — не более 500 мм, количество прихваток на каждой детали — не менее двух;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сварочные материалы для прихваток должны обеспечивать качество наплавленного металла, соответствующее качеству металла сварных швов по проектной документации;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При сборке деталей под сварку из стали 09Г2С необходим предварительный подогрев при толщине собираемых деталей от 30мм и выше.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При сборке деталей под сварку из стали 10ХСНД необходим предварительный подогрев при толщине собираемых деталей от 20мм и выше.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40557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.5. Сборка стержней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Сварные двутавровые балки (стержни) входят в состав многих элементов стальных конструкций различного назначения. Поэтому на подавляющем большинстве заводов организованы специализированные участки цеха по сборке и сварке двутавровых стержней.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Применяют четыре основных способа сборки сварных двутавровых балок: по разметке, в кондукторе с винтовым или пневматическим прижимным устройством, с помощью сборочной установки и на поточных линиях.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Способ сборки двутавровых элементов по разметке применяют в случае, когда собирают балки из небольшого количества одинаковых элементов.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>Сварной стержень собирают по разметке следующими двумя способами: на плите с помощью клиньев и на направляющих с помощью скоб.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Перед сборкой проверяют геометрические размеры горизонтального и вертикальных листов и их прямолинейность. На сборку нередко поступают детали с ребровой кривизной (саблевидно-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стыо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>). Если эта кривизна не превышает 1/1000 длины и не более 5 мм, то такие листы пригодны для изготовления стержня. При большей кривизне листы подлежат правке.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На горизонтальных листах с помощью шнура намечают ось балки, затем прихватывают упоры или короткие уголки малого сечения (смещенные относительно размеченной оси на половину толщины стенки). Выложив на направляющие балки вертикальный лист, устанавливают горизонтальные листы с прихваченными упорами и поджимают их к вертикальной стенке с помощью клиньев или скоб. При сборке стержня следят, чтобы отверстия в элементах стержня совпадали, или, где нет отверстий, выравнивают один торец. При этом также строго выдерживают угол 90° между этими листами с помощью распорок. Приваривают </w:t>
      </w:r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распорки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с одной стороны.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E7438E5" wp14:editId="3BB76C11">
            <wp:extent cx="2381250" cy="763006"/>
            <wp:effectExtent l="0" t="0" r="0" b="0"/>
            <wp:docPr id="11" name="Рисунок 11" descr="http://pereosnastka.ru/gallery/cborka-metallicheskih-konstrukcij/image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eosnastka.ru/gallery/cborka-metallicheskih-konstrukcij/image_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99" cy="77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Рис. 1. Сборка двутавровых элементов по разметке: а – с помощью клиньев, б – с помощью скоб;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B99338" wp14:editId="18518EA2">
            <wp:extent cx="2613738" cy="790575"/>
            <wp:effectExtent l="0" t="0" r="0" b="0"/>
            <wp:docPr id="12" name="Рисунок 12" descr="http://pereosnastka.ru/gallery/cborka-metallicheskih-konstrukcij/image_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eosnastka.ru/gallery/cborka-metallicheskih-konstrukcij/image_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94" cy="7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Рис. 2. Сборка двутавровой балки на плите: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D994AD" wp14:editId="352970B0">
            <wp:extent cx="2476500" cy="1234294"/>
            <wp:effectExtent l="0" t="0" r="0" b="4445"/>
            <wp:docPr id="13" name="Рисунок 13" descr="http://pereosnastka.ru/gallery/cborka-metallicheskih-konstrukcij/image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eosnastka.ru/gallery/cborka-metallicheskih-konstrukcij/image_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76" cy="12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Рис. 3. Установка распорок для фиксации положения поясов: 1 — распорка, 2 — пояс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Горизонтальные-листы приваривают к вертикальной стенке ручной дуговой сваркой швами 5…6 мм участками по 60 мм через каждые 500 мм.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Со сборочных стеллажей балки снимают и транспортируют цепями или канатами с крюками соответствующей грузоподъемности.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Способ сборки двутавровых балок в кондукторах с винтовыми или пневматическими прижимными устройствами целесообразно применять при больших партиях одинаковых элементов, так как настройка кондуктора требует значительных затрат времени.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Винтовой кондуктор для сборки сварных двутавровых балок имеет раму, сваренную из швеллеров и балок, устанавливаемых на полу цеха. В конструкцию рамы входят поперечные двутавровые прокатные балки, верхние полки которых находятся в одной горизонтальной плоскости. На этих балках смонтированы два ряда упоров: один ряд упоров расположен у края балок и закреплен неподвижно, упоры второго ряда имеют прижимные винты и могут перемещаться по раме в поперечном направлении. Упоры представляют собой сварные стойки, рабочие кромки которых простроганы под прямым углом к плоскостям опорных плит. Между упорами вертикально установлены полками внутрь два швеллера-опоры, служащие для укладки вертикальной стенки 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собираемого элемента, соединенных между собой </w:t>
      </w:r>
      <w:proofErr w:type="spellStart"/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диаф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рагмами</w:t>
      </w:r>
      <w:proofErr w:type="spellEnd"/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>-опорами. Перемещением швеллера поперек рамы можно изменять расстояние между швеллерами в зависимости от размера собираемого элемента.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Вдоль кондуктора в нижней его части находятся вертикальные винты, предназначенные для поддерживания полок. Винты, размещенные вблизи неподвижных упоров, прикреплены к поперечной балке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неразъемно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>. Винты перемещаются поперек кондуктора по уголку. Их устанавливают вблизи подвижных упоров. Неподвижные и подвижные упоры служат для плотного стягивания элемента и для обеспечения прямого угла между стенкой и полками. В модернизированных кондукторах прижимные устройства заменены пневматическими.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D4E07D" wp14:editId="2EB4D901">
            <wp:extent cx="1495425" cy="1603691"/>
            <wp:effectExtent l="0" t="0" r="0" b="0"/>
            <wp:docPr id="14" name="Рисунок 14" descr="http://pereosnastka.ru/gallery/cborka-metallicheskih-konstrukcij/image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eosnastka.ru/gallery/cborka-metallicheskih-konstrukcij/image_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33" cy="16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Рис. 4. Приспособление для транспортирования собранных балок: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До начала сборки рабочие настраивают кондуктор в соответствии с конструкцией балки, которую предстоит собирать. Настройка состоит в следующем. Подвижные упоры, освобожденные от болтов, закрепляющих их на раме кондуктора, перемещают поперек кондуктора в положение, при котором расстояние от вертикальной кромки неподвижного упора до опорной поверхности прижимных винтов было бы на 50…75 мм больше высоты стержня, и в этом положении упоры закрепляют болтами. Затем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повертыванием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маховичков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устанавливают вертикальные винты так, чтобы расстояние верхней плоскости от полок швеллеров до опорной поверхности винтов равнялось половине ширины полки собираемого элемента, уменьшенной на половину толщины вертикальной стенки.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AF5BAAD" wp14:editId="70076B57">
            <wp:extent cx="2286000" cy="1957691"/>
            <wp:effectExtent l="0" t="0" r="0" b="5080"/>
            <wp:docPr id="15" name="Рисунок 15" descr="http://pereosnastka.ru/gallery/cborka-metallicheskih-konstrukcij/image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eosnastka.ru/gallery/cborka-metallicheskih-konstrukcij/image_1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33" cy="19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Рис. 5. Винтовой кондуктор для сборки сварных двутавровых балок: 1 — рама, 2 — поперечная балка рамы, 3, 14— винты, 4, </w:t>
      </w:r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— неподвижный и подвижный упоры, 5, 10 — полки собираемого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двутавра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, 6 — стенка собираемого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двутавра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, 7, 8, 9 — элементы опоры под стенку собираемого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двутавра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>, 12 — винт подвижного упора, 13 — направляющий уголок подвижного упора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Приступая непосредственно к сборке, сначала укладывают в кондуктор стенку элемента, а затем в зазоры между продольными кромками стенки и стойками кондуктора заводят полки. Винтами листы слегка прижимают к неподвижным упорам. Прежде чем окончательно стянуть сечение, совмещают торцы листов с одного конца элемента, после чего собранные листы элемента плотно сжимают винтами кондуктора. Сборщики проверяют, всей ли поверхностью прилегает </w:t>
      </w: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>вертикальная стенка элемента к полкам швеллеров и выдержан ли прямой угол между стенкой и полками. Если на горизонтальном листе есть выпуклости, то в этих местах лист прижимают к швеллерам клином.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7ADE968" wp14:editId="15E01DEA">
            <wp:extent cx="2724150" cy="1400697"/>
            <wp:effectExtent l="0" t="0" r="0" b="9525"/>
            <wp:docPr id="16" name="Рисунок 16" descr="http://pereosnastka.ru/gallery/cborka-metallicheskih-konstrukcij/image_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reosnastka.ru/gallery/cborka-metallicheskih-konstrukcij/image_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25" cy="14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Рис. 6. Сборка балок двутаврового сечения: а — подтяжка выпуклой части стенки балки к кондуктору; 6 фиксация торцов собираемого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двутавра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; 1 — швеллер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сборочно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0557E">
        <w:rPr>
          <w:rFonts w:ascii="Times New Roman" w:eastAsia="Times New Roman" w:hAnsi="Times New Roman" w:cs="Times New Roman"/>
          <w:sz w:val="24"/>
          <w:szCs w:val="24"/>
        </w:rPr>
        <w:t>го</w:t>
      </w:r>
      <w:proofErr w:type="spell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кондуктора, 2 — проектное положение стенки, 3—-клип. 4 временный уголок, 5 — стенка с выпуклостью, 6 — временные планки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Клин забивают в зазор между стенкой и приваренным к полке элемента временным уголком. Для этого может быть также использован стяжной хомут. Чтобы в процессе наложения первых односторонних сварных швов и при последующем транспортировании элемента не изменялось взаимное расположение листов, у концов элемента сборщики ставят временные планки. После того как вдоль обеих кромок стенки поставили прихватки, винты кондуктора отвинчивают, подцепляют захватами элемент и переносят его на участок сварки.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При сборке двутавровых балок в кондукторе доступ для постановки прихваток есть только с одной стороны стенки, поэтому необходимо следить, чтобы прихватки были достаточно прочными </w:t>
      </w:r>
      <w:proofErr w:type="gramStart"/>
      <w:r w:rsidRPr="0040557E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40557E">
        <w:rPr>
          <w:rFonts w:ascii="Times New Roman" w:eastAsia="Times New Roman" w:hAnsi="Times New Roman" w:cs="Times New Roman"/>
          <w:sz w:val="24"/>
          <w:szCs w:val="24"/>
        </w:rPr>
        <w:t xml:space="preserve"> сварке автоматом в первую очередь заваривают швы на стороне, не имеющей прихваток.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Сборка двутавровых элементов с помощью сборочной установки с передвижным порталом наиболее распространена на большинстве заводов благодаря большой производительности при хорошем качестве сборки.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Сборочная установка состоит из кондуктора и портала. Кондуктор предназначен для укладки стенки и полок собираемой балки в проектное положение, портал обеспечивает плотное прижатие полок и стенки друг к другу.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E85965" wp14:editId="59BA6B28">
            <wp:extent cx="2238375" cy="1484458"/>
            <wp:effectExtent l="0" t="0" r="0" b="1905"/>
            <wp:docPr id="17" name="Рисунок 17" descr="http://pereosnastka.ru/gallery/cborka-metallicheskih-konstrukcij/image_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reosnastka.ru/gallery/cborka-metallicheskih-konstrukcij/image_1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9" cy="14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Рис. 7. Сборочная установка с передвижным порталом: 1 — рама, 2, 4 — продольные балки, 3 — регулировочные винты, 5 — стойка-фиксатор. 6, 7— передвижные пневматические прижимы, 8, 9 — неподвижные пневматические прижимы, 10 — портал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Кондуктор состоит из рамы, вдоль которой установлены две продольные двутавровые балки со стойками-фиксаторами и вертикальными регулировочными винтами. Балка жестко прикреплена к раме. На рельсах, уложенных по продольным балкам рамы, установлен портал, оборудованный передвижными пневматическими и неподвижными прижимами. Портал имеет электропривод.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>Перед началом сборки установку настраивают: регулируют винты, устанавливают подвижную балку и стойки-фиксаторы по размерам собираемой балки.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Сборку начинают с укладки листов стенки балки в горизонтальное положение, а полок — в вертикальное. После раскладки листов выравнивают один из торцов балки. После этого портал устанавливают на конце собираемой балки, включают вертикальные прижимы и прижимают к балкам стенку собираемой балки. Затем включают горизонтальные прижимы, которые прижимают полки балок к стенке. После этого рабочий прихватывает сварными швами балку в местах сжатия ее прижимами. Закончив прихватку, выключают воздух, отводят прижимы от изделия, включают ход портала и, переместив его на 500…600 мм вдоль собираемой балки, вновь включают подачу воздуха в прижиме и повторяют операцию сборки, как описано выше. В результате последовательного повторения этих операций примерно через каждый метр по всей длине установки происходит сборка балок.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bookmarkStart w:id="5" w:name="_GoBack"/>
      <w:bookmarkEnd w:id="5"/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Сборку стержней на портале производить в следующей последовательности: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стенку уложить на направляющие балки портала с помощью грузозахватных приспособлений. Направляющие балки предварительно сдвинуть на размер меньше ширины стенки на 40–50 мм;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на полках стержня наметить линию сопряжения со стенкой;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3.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прихватить по линии разметки технологические планки через 1,5–2 м.;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установить краном на портал с помощью листовых захватов полки стержня;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5.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выровнять торцы листов балки с одной стороны, проверить взаимное расположение отверстий в полках и стенке балки;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6.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подвести портал с прижимами к краю собираемого стержня;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7.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включить горизонтальные прижимы и поджать полки к стенке;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8.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проверить перпендикулярность и взаимное положение собираемых деталей и при необходимости выровнять стенку по намеченной линии установки при помощи клина;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9.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прихватить полки к стенке;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10.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перевести портал (при сборке стержней длиной более 8 м.) на середину собираемого стержня и повторить последовательность 7–9;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11.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перевести портал на противоположный конец собираемого стержня, повторить последовательность 7–9;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12.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проверить правильность сборки стержня;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13.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для фиксации прямого угла между полками и стенкой стержня установить технологические подкосы из отходов уголка 63х6 — 75х6 у торцов стержня, у тяжелых длинномерных стержней дополнительно посередине;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14.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замаркировать собранный стержень в соответствии с И-140-96;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15.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сдать сборку стержня ОТК;</w:t>
      </w:r>
    </w:p>
    <w:p w:rsidR="008D681D" w:rsidRPr="0040557E" w:rsidRDefault="008D681D" w:rsidP="008D681D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>16.</w:t>
      </w:r>
      <w:r w:rsidRPr="0040557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передать стержень на сварку/</w:t>
      </w:r>
    </w:p>
    <w:p w:rsidR="008D681D" w:rsidRPr="0040557E" w:rsidRDefault="008D681D" w:rsidP="008D681D">
      <w:pPr>
        <w:tabs>
          <w:tab w:val="num" w:pos="720"/>
        </w:tabs>
        <w:spacing w:after="0"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4.</w:t>
      </w:r>
      <w:r w:rsidRPr="0040557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Инструктаж по технике безопасности при нахождении на территории завода</w:t>
      </w:r>
    </w:p>
    <w:p w:rsidR="008D681D" w:rsidRPr="0040557E" w:rsidRDefault="008D681D" w:rsidP="008D681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Правила поведения работников на территории предприятия:</w:t>
      </w:r>
    </w:p>
    <w:p w:rsidR="008D681D" w:rsidRPr="0040557E" w:rsidRDefault="008D681D" w:rsidP="008D681D">
      <w:pPr>
        <w:numPr>
          <w:ilvl w:val="0"/>
          <w:numId w:val="3"/>
        </w:numPr>
        <w:tabs>
          <w:tab w:val="num" w:pos="180"/>
        </w:tabs>
        <w:spacing w:after="0"/>
        <w:ind w:left="0" w:firstLine="2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Каждый работник обязан приходить на работу своевременно, отдохнувшим, бодрым, в трезвом состоянии.</w:t>
      </w:r>
    </w:p>
    <w:p w:rsidR="008D681D" w:rsidRPr="0040557E" w:rsidRDefault="008D681D" w:rsidP="008D681D">
      <w:pPr>
        <w:numPr>
          <w:ilvl w:val="0"/>
          <w:numId w:val="3"/>
        </w:numPr>
        <w:tabs>
          <w:tab w:val="num" w:pos="180"/>
        </w:tabs>
        <w:spacing w:after="0"/>
        <w:ind w:left="0" w:firstLine="24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Во избежание несчастных случаев при передвижении на территории предприятия необходимо соблюдать следующие правила:</w:t>
      </w:r>
    </w:p>
    <w:p w:rsidR="008D681D" w:rsidRPr="0040557E" w:rsidRDefault="008D681D" w:rsidP="008D681D">
      <w:pPr>
        <w:numPr>
          <w:ilvl w:val="0"/>
          <w:numId w:val="4"/>
        </w:numPr>
        <w:tabs>
          <w:tab w:val="num" w:pos="54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Ходить по тротуарам, дорожкам и переходам, предназначенным для пешеходного движения, в местах, где нет тротуаров – держаться левой стороны;</w:t>
      </w:r>
    </w:p>
    <w:p w:rsidR="008D681D" w:rsidRPr="0040557E" w:rsidRDefault="008D681D" w:rsidP="008D681D">
      <w:pPr>
        <w:numPr>
          <w:ilvl w:val="0"/>
          <w:numId w:val="4"/>
        </w:numPr>
        <w:tabs>
          <w:tab w:val="num" w:pos="54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lastRenderedPageBreak/>
        <w:t>Ходить на работу по наиболее безопасному пути и через проходную завода;</w:t>
      </w:r>
    </w:p>
    <w:p w:rsidR="008D681D" w:rsidRPr="0040557E" w:rsidRDefault="008D681D" w:rsidP="008D681D">
      <w:pPr>
        <w:numPr>
          <w:ilvl w:val="0"/>
          <w:numId w:val="4"/>
        </w:numPr>
        <w:tabs>
          <w:tab w:val="num" w:pos="54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Быть внимательными к показаниям действующих сигналов и знаков, прислушиваться к сигналам автомашин, автопогрузчиков и другим сигналам, выполнять указания предупредительных надписей, плакатов, сигналов.</w:t>
      </w:r>
    </w:p>
    <w:p w:rsidR="008D681D" w:rsidRPr="0040557E" w:rsidRDefault="008D681D" w:rsidP="008D681D">
      <w:pPr>
        <w:numPr>
          <w:ilvl w:val="0"/>
          <w:numId w:val="4"/>
        </w:numPr>
        <w:tabs>
          <w:tab w:val="num" w:pos="54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Не допускать любого баловства (игры, борьбы, пения и др.), как при выполнении работы, так и при прохождении по территории предприятия;</w:t>
      </w:r>
    </w:p>
    <w:p w:rsidR="008D681D" w:rsidRPr="0040557E" w:rsidRDefault="008D681D" w:rsidP="008D681D">
      <w:pPr>
        <w:numPr>
          <w:ilvl w:val="0"/>
          <w:numId w:val="4"/>
        </w:numPr>
        <w:tabs>
          <w:tab w:val="num" w:pos="54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Следить, чтобы крышки всех колодцев были закрыты, и не наступать на них;</w:t>
      </w:r>
    </w:p>
    <w:p w:rsidR="008D681D" w:rsidRPr="0040557E" w:rsidRDefault="008D681D" w:rsidP="008D681D">
      <w:pPr>
        <w:numPr>
          <w:ilvl w:val="0"/>
          <w:numId w:val="4"/>
        </w:numPr>
        <w:tabs>
          <w:tab w:val="num" w:pos="540"/>
        </w:tabs>
        <w:spacing w:after="0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sz w:val="24"/>
          <w:szCs w:val="24"/>
        </w:rPr>
        <w:t>Запрещается пребывать в местах, не связанных с выполнением своих производственных обязанностей;</w:t>
      </w:r>
    </w:p>
    <w:p w:rsidR="008D681D" w:rsidRPr="0040557E" w:rsidRDefault="008D681D" w:rsidP="008D681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D681D" w:rsidRPr="0040557E" w:rsidRDefault="008D681D" w:rsidP="008D681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 w:rsidRPr="00405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  <w:t>Экскурсия в цех сборки металлоконструкций предприятия</w:t>
      </w:r>
    </w:p>
    <w:p w:rsidR="008D681D" w:rsidRPr="0040557E" w:rsidRDefault="008D681D" w:rsidP="008D681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D681D" w:rsidRPr="0040557E" w:rsidRDefault="008D681D" w:rsidP="008D681D">
      <w:pPr>
        <w:spacing w:after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Подведение итогов урока</w:t>
      </w:r>
    </w:p>
    <w:p w:rsidR="008D681D" w:rsidRPr="0040557E" w:rsidRDefault="008D681D" w:rsidP="008D681D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D681D" w:rsidRPr="0040557E" w:rsidRDefault="008D681D" w:rsidP="008D681D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Заканчивается экскурсия итоговой беседой, в ходе которой преподаватель совместно с обучающимися обобщает, систематизирует увиденное и услышанное, включает его в общую систему изученного по теме, выделяет самое существенное из увиденного, выявляет впечатления и предварительные оценки учащихся.</w:t>
      </w:r>
    </w:p>
    <w:p w:rsidR="008D681D" w:rsidRPr="0040557E" w:rsidRDefault="008D681D" w:rsidP="008D681D">
      <w:pPr>
        <w:spacing w:after="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5A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Домашнее задание: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оформить отчет по экскурсии</w:t>
      </w:r>
    </w:p>
    <w:p w:rsidR="008D681D" w:rsidRPr="0040557E" w:rsidRDefault="008D681D" w:rsidP="008D681D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</w:t>
      </w:r>
      <w:r w:rsidRPr="0040557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Pr="004055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4055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D681D" w:rsidRPr="0040557E" w:rsidRDefault="008D681D" w:rsidP="008D681D">
      <w:pPr>
        <w:tabs>
          <w:tab w:val="left" w:pos="284"/>
        </w:tabs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0557E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eastAsia="en-US"/>
        </w:rPr>
        <w:t>И в конце урока проведем рефлексию.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\</w:t>
      </w:r>
    </w:p>
    <w:p w:rsidR="008D681D" w:rsidRPr="0040557E" w:rsidRDefault="008D681D" w:rsidP="008D68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40557E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Выразить своё отношение к услышанному на уроке одним словом (подчеркни):</w:t>
      </w:r>
    </w:p>
    <w:p w:rsidR="008D681D" w:rsidRPr="0040557E" w:rsidRDefault="008D681D" w:rsidP="008D681D">
      <w:pPr>
        <w:numPr>
          <w:ilvl w:val="0"/>
          <w:numId w:val="5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4055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en-US"/>
        </w:rPr>
        <w:t>увлечён;</w:t>
      </w:r>
    </w:p>
    <w:p w:rsidR="008D681D" w:rsidRPr="0040557E" w:rsidRDefault="008D681D" w:rsidP="008D681D">
      <w:pPr>
        <w:numPr>
          <w:ilvl w:val="0"/>
          <w:numId w:val="5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4055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en-US"/>
        </w:rPr>
        <w:t>полезно;</w:t>
      </w:r>
    </w:p>
    <w:p w:rsidR="008D681D" w:rsidRPr="0040557E" w:rsidRDefault="008D681D" w:rsidP="008D681D">
      <w:pPr>
        <w:numPr>
          <w:ilvl w:val="0"/>
          <w:numId w:val="5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4055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en-US"/>
        </w:rPr>
        <w:t>заинтересован;</w:t>
      </w:r>
    </w:p>
    <w:p w:rsidR="008D681D" w:rsidRPr="0040557E" w:rsidRDefault="008D681D" w:rsidP="008D681D">
      <w:pPr>
        <w:numPr>
          <w:ilvl w:val="0"/>
          <w:numId w:val="5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en-US"/>
        </w:rPr>
      </w:pPr>
      <w:r w:rsidRPr="004055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en-US"/>
        </w:rPr>
        <w:t>нужно;</w:t>
      </w: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557E">
        <w:rPr>
          <w:rFonts w:ascii="Times New Roman" w:hAnsi="Times New Roman" w:cs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Основные источники:</w:t>
      </w:r>
    </w:p>
    <w:p w:rsidR="008D681D" w:rsidRPr="0040557E" w:rsidRDefault="008D681D" w:rsidP="008D681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ГОСТ 23118-99 Конструкции стальные строительные. Общие технические условия</w:t>
      </w:r>
    </w:p>
    <w:p w:rsidR="008D681D" w:rsidRPr="0040557E" w:rsidRDefault="008D681D" w:rsidP="008D681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СП 53-101-98. Свод правил по проектированию и строительству. Изготовление и контроль качества стальных строительных конструкций</w:t>
      </w:r>
    </w:p>
    <w:p w:rsidR="008D681D" w:rsidRPr="0040557E" w:rsidRDefault="008D681D" w:rsidP="008D681D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СТО-ГК </w:t>
      </w:r>
      <w:proofErr w:type="spellStart"/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Трансстрой</w:t>
      </w:r>
      <w:proofErr w:type="spellEnd"/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 xml:space="preserve"> 012-2007. Стальные конструкции мостов. Заводское изготовление</w:t>
      </w: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Интернет-ресурсы:</w:t>
      </w:r>
    </w:p>
    <w:p w:rsidR="008D681D" w:rsidRPr="0040557E" w:rsidRDefault="008D681D" w:rsidP="008D681D">
      <w:pPr>
        <w:numPr>
          <w:ilvl w:val="0"/>
          <w:numId w:val="12"/>
        </w:numPr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http://apollo-zmk.ru/uslugi/svarka-metallokonstrukcij/</w:t>
      </w:r>
    </w:p>
    <w:p w:rsidR="008D681D" w:rsidRPr="0040557E" w:rsidRDefault="008D681D" w:rsidP="008D681D">
      <w:pPr>
        <w:numPr>
          <w:ilvl w:val="0"/>
          <w:numId w:val="12"/>
        </w:numPr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57E">
        <w:rPr>
          <w:rFonts w:ascii="Times New Roman" w:eastAsia="Times New Roman" w:hAnsi="Times New Roman" w:cs="Times New Roman"/>
          <w:bCs/>
          <w:sz w:val="24"/>
          <w:szCs w:val="24"/>
        </w:rPr>
        <w:t>http://www.r-kompleks.ru/video/lmk_video/?video_id=2</w:t>
      </w:r>
    </w:p>
    <w:p w:rsidR="008D681D" w:rsidRPr="0040557E" w:rsidRDefault="008D681D" w:rsidP="008D681D">
      <w:pPr>
        <w:numPr>
          <w:ilvl w:val="0"/>
          <w:numId w:val="12"/>
        </w:numPr>
        <w:spacing w:after="0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24" w:history="1">
        <w:r w:rsidRPr="0040557E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http://vse-lekcii.ru/mosty-i-tonneli/stroitelstvo-gorodskih-mostovyh-sooruzhenij/sostav-rabot-po-montazhu-metal-pr-str</w:t>
        </w:r>
      </w:hyperlink>
    </w:p>
    <w:p w:rsidR="008D681D" w:rsidRPr="0040557E" w:rsidRDefault="008D681D" w:rsidP="008D68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681D" w:rsidRPr="0040557E" w:rsidRDefault="008D681D" w:rsidP="008D68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7092" w:rsidRDefault="008B7092"/>
    <w:sectPr w:rsidR="008B7092" w:rsidSect="0016396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B7AC9"/>
    <w:multiLevelType w:val="multilevel"/>
    <w:tmpl w:val="95B47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DE0055"/>
    <w:multiLevelType w:val="multilevel"/>
    <w:tmpl w:val="F70A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466F00"/>
    <w:multiLevelType w:val="hybridMultilevel"/>
    <w:tmpl w:val="432451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0C96EB7"/>
    <w:multiLevelType w:val="hybridMultilevel"/>
    <w:tmpl w:val="AF6E9A8C"/>
    <w:lvl w:ilvl="0" w:tplc="4E2AF972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43A15"/>
    <w:multiLevelType w:val="hybridMultilevel"/>
    <w:tmpl w:val="D398FC7E"/>
    <w:lvl w:ilvl="0" w:tplc="FAA40B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BE64D42"/>
    <w:multiLevelType w:val="multilevel"/>
    <w:tmpl w:val="271CC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211814"/>
    <w:multiLevelType w:val="multilevel"/>
    <w:tmpl w:val="FD843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6F1C87"/>
    <w:multiLevelType w:val="hybridMultilevel"/>
    <w:tmpl w:val="229C0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707702D"/>
    <w:multiLevelType w:val="multilevel"/>
    <w:tmpl w:val="9B82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B62541"/>
    <w:multiLevelType w:val="multilevel"/>
    <w:tmpl w:val="AF82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C60E2D"/>
    <w:multiLevelType w:val="multilevel"/>
    <w:tmpl w:val="253CB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503041"/>
    <w:multiLevelType w:val="hybridMultilevel"/>
    <w:tmpl w:val="2EA0F528"/>
    <w:lvl w:ilvl="0" w:tplc="2D64AA2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 w15:restartNumberingAfterBreak="0">
    <w:nsid w:val="71882DCB"/>
    <w:multiLevelType w:val="hybridMultilevel"/>
    <w:tmpl w:val="3086F9E2"/>
    <w:lvl w:ilvl="0" w:tplc="041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10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D9"/>
    <w:rsid w:val="008B7092"/>
    <w:rsid w:val="008D681D"/>
    <w:rsid w:val="00AC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B0B160"/>
  <w15:chartTrackingRefBased/>
  <w15:docId w15:val="{D69E43FC-8105-4064-B31D-95F869B6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81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D681D"/>
  </w:style>
  <w:style w:type="paragraph" w:customStyle="1" w:styleId="c1">
    <w:name w:val="c1"/>
    <w:basedOn w:val="a"/>
    <w:rsid w:val="008D6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8D681D"/>
    <w:pPr>
      <w:spacing w:after="120" w:line="480" w:lineRule="auto"/>
      <w:ind w:left="-567"/>
      <w:jc w:val="center"/>
    </w:pPr>
    <w:rPr>
      <w:rFonts w:eastAsiaTheme="minorHAns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8D681D"/>
    <w:rPr>
      <w:sz w:val="16"/>
      <w:szCs w:val="16"/>
    </w:rPr>
  </w:style>
  <w:style w:type="character" w:styleId="a4">
    <w:name w:val="Strong"/>
    <w:basedOn w:val="a0"/>
    <w:qFormat/>
    <w:rsid w:val="008D681D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8D681D"/>
    <w:pPr>
      <w:spacing w:after="0" w:line="480" w:lineRule="auto"/>
      <w:ind w:left="720"/>
      <w:contextualSpacing/>
      <w:jc w:val="center"/>
    </w:pPr>
    <w:rPr>
      <w:rFonts w:eastAsiaTheme="minorHAnsi"/>
      <w:lang w:eastAsia="en-US"/>
    </w:rPr>
  </w:style>
  <w:style w:type="character" w:customStyle="1" w:styleId="c0">
    <w:name w:val="c0"/>
    <w:basedOn w:val="a0"/>
    <w:rsid w:val="008D68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mart2tech.ru/mig-mag-welding/svarochnyj-poluavtomat-qineo-tronic-pulse-detail" TargetMode="External"/><Relationship Id="rId24" Type="http://schemas.openxmlformats.org/officeDocument/2006/relationships/hyperlink" Target="http://vse-lekcii.ru/mosty-i-tonneli/stroitelstvo-gorodskih-mostovyh-sooruzhenij/sostav-rabot-po-montazhu-metal-pr-str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wmf"/><Relationship Id="rId23" Type="http://schemas.openxmlformats.org/officeDocument/2006/relationships/image" Target="media/image17.jpeg"/><Relationship Id="rId10" Type="http://schemas.openxmlformats.org/officeDocument/2006/relationships/hyperlink" Target="http://www.smart2tech.ru/svarochnyj-protsess-rapid-weld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5642</Words>
  <Characters>32160</Characters>
  <Application>Microsoft Office Word</Application>
  <DocSecurity>0</DocSecurity>
  <Lines>268</Lines>
  <Paragraphs>75</Paragraphs>
  <ScaleCrop>false</ScaleCrop>
  <Company/>
  <LinksUpToDate>false</LinksUpToDate>
  <CharactersWithSpaces>37727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2018-01-29T14:17:00Z</dcterms:created>
  <dcterms:modified xsi:type="dcterms:W3CDTF">2018-01-29T14:22:00Z</dcterms:modified>
</cp:coreProperties>
</file>