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drawings/drawing1.xml" ContentType="application/vnd.openxmlformats-officedocument.drawingml.chartshapes+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drawings/drawing2.xml" ContentType="application/vnd.openxmlformats-officedocument.drawingml.chartshapes+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drawings/drawing3.xml" ContentType="application/vnd.openxmlformats-officedocument.drawingml.chartshapes+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drawings/drawing4.xml" ContentType="application/vnd.openxmlformats-officedocument.drawingml.chartshapes+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drawings/drawing5.xml" ContentType="application/vnd.openxmlformats-officedocument.drawingml.chartshapes+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drawings/drawing6.xml" ContentType="application/vnd.openxmlformats-officedocument.drawingml.chartshapes+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drawings/drawing7.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3795D5" w14:textId="77777777" w:rsidR="002D0D8E" w:rsidRPr="00373208" w:rsidRDefault="008C4FD9" w:rsidP="002D0D8E">
      <w:pPr>
        <w:spacing w:after="0"/>
        <w:rPr>
          <w:b/>
          <w:color w:val="C00000"/>
          <w:sz w:val="28"/>
          <w:szCs w:val="28"/>
        </w:rPr>
      </w:pPr>
      <w:r w:rsidRPr="00373208">
        <w:rPr>
          <w:b/>
          <w:color w:val="C00000"/>
          <w:sz w:val="28"/>
          <w:szCs w:val="28"/>
        </w:rPr>
        <w:t>GENDER PAY GAP INFORMATION</w:t>
      </w:r>
    </w:p>
    <w:p w14:paraId="497BDDC0" w14:textId="77777777" w:rsidR="00C35D11" w:rsidRDefault="00C35D11" w:rsidP="002D0D8E">
      <w:pPr>
        <w:spacing w:after="0"/>
        <w:rPr>
          <w:b/>
        </w:rPr>
      </w:pPr>
    </w:p>
    <w:p w14:paraId="2FF6F2A1" w14:textId="727F5BE7" w:rsidR="00C35D11" w:rsidRPr="00C35D11" w:rsidRDefault="00C35D11" w:rsidP="002D0D8E">
      <w:pPr>
        <w:spacing w:after="0"/>
      </w:pPr>
      <w:r>
        <w:t xml:space="preserve">There is a requirement for all UK companies with over 250 employees to report </w:t>
      </w:r>
      <w:r w:rsidR="00ED4211">
        <w:t>publicly</w:t>
      </w:r>
      <w:r>
        <w:t xml:space="preserve"> on their gender pay.  The information in this report has been prepared in accordance with the Equality Act 2010 (Gender Pay Gap Information) Regulations 2017.  Centaur Media has submitted its data </w:t>
      </w:r>
      <w:r w:rsidR="001E5A65">
        <w:t xml:space="preserve">for the UK based business </w:t>
      </w:r>
      <w:r w:rsidR="001C759E">
        <w:t xml:space="preserve">which includes </w:t>
      </w:r>
      <w:r w:rsidR="001E5A65">
        <w:t>MarketMakers based in Portsmouth.</w:t>
      </w:r>
    </w:p>
    <w:p w14:paraId="2FC6E933" w14:textId="77777777" w:rsidR="00225F5D" w:rsidRPr="00373208" w:rsidRDefault="00225F5D" w:rsidP="002D0D8E">
      <w:pPr>
        <w:spacing w:after="0"/>
        <w:rPr>
          <w:b/>
          <w:sz w:val="28"/>
          <w:szCs w:val="28"/>
        </w:rPr>
      </w:pPr>
    </w:p>
    <w:p w14:paraId="7CED13C7" w14:textId="77777777" w:rsidR="00225F5D" w:rsidRPr="00373208" w:rsidRDefault="00C35D11" w:rsidP="002D0D8E">
      <w:pPr>
        <w:spacing w:after="0"/>
        <w:rPr>
          <w:b/>
          <w:color w:val="C00000"/>
          <w:sz w:val="28"/>
          <w:szCs w:val="28"/>
        </w:rPr>
      </w:pPr>
      <w:r w:rsidRPr="00373208">
        <w:rPr>
          <w:b/>
          <w:color w:val="C00000"/>
          <w:sz w:val="28"/>
          <w:szCs w:val="28"/>
        </w:rPr>
        <w:t>Mean and Median Gender Pay Gap</w:t>
      </w:r>
    </w:p>
    <w:p w14:paraId="2E1CB9B9" w14:textId="77777777" w:rsidR="00C35D11" w:rsidRDefault="00C35D11" w:rsidP="002D0D8E">
      <w:pPr>
        <w:spacing w:after="0"/>
        <w:rPr>
          <w:b/>
        </w:rPr>
      </w:pPr>
    </w:p>
    <w:p w14:paraId="1F0DAE93" w14:textId="77777777" w:rsidR="00C35D11" w:rsidRDefault="00C35D11" w:rsidP="002D0D8E">
      <w:pPr>
        <w:spacing w:after="0"/>
      </w:pPr>
      <w:r>
        <w:t xml:space="preserve">The </w:t>
      </w:r>
      <w:r w:rsidR="008C4FD9">
        <w:t>graph</w:t>
      </w:r>
      <w:r>
        <w:t xml:space="preserve"> below shows the mean and median pay gaps for all employees based on their hourly rates of pay on the snapshot date of 5</w:t>
      </w:r>
      <w:r w:rsidRPr="00C35D11">
        <w:rPr>
          <w:vertAlign w:val="superscript"/>
        </w:rPr>
        <w:t>th</w:t>
      </w:r>
      <w:r>
        <w:t xml:space="preserve"> April 2018.</w:t>
      </w:r>
    </w:p>
    <w:p w14:paraId="6AEEF200" w14:textId="77777777" w:rsidR="00C35D11" w:rsidRDefault="00C35D11" w:rsidP="002D0D8E">
      <w:pPr>
        <w:spacing w:after="0"/>
      </w:pPr>
    </w:p>
    <w:p w14:paraId="6BC6D778" w14:textId="77777777" w:rsidR="00C35D11" w:rsidRPr="00C35D11" w:rsidRDefault="00C35D11" w:rsidP="002D0D8E">
      <w:pPr>
        <w:spacing w:after="0"/>
      </w:pPr>
      <w:r>
        <w:t xml:space="preserve">A gender pay gap exists as different jobs pay different salaries and the number of men and women </w:t>
      </w:r>
      <w:r w:rsidR="00A502DF">
        <w:t>doing those jobs varies.  This should not be confused with equal pay which is the difference in pay rates between mean and women undertaking similar roles.</w:t>
      </w:r>
    </w:p>
    <w:p w14:paraId="4644FEF8" w14:textId="77777777" w:rsidR="00225F5D" w:rsidRDefault="00225F5D" w:rsidP="002D0D8E">
      <w:pPr>
        <w:spacing w:after="0"/>
        <w:rPr>
          <w:b/>
        </w:rPr>
      </w:pPr>
    </w:p>
    <w:p w14:paraId="5FF64AFB" w14:textId="77777777" w:rsidR="00225F5D" w:rsidRDefault="00225F5D" w:rsidP="002D0D8E">
      <w:pPr>
        <w:spacing w:after="0"/>
        <w:rPr>
          <w:b/>
        </w:rPr>
      </w:pPr>
    </w:p>
    <w:p w14:paraId="06A765B0" w14:textId="77777777" w:rsidR="00225F5D" w:rsidRDefault="001C759E" w:rsidP="002D0D8E">
      <w:pPr>
        <w:spacing w:after="0"/>
        <w:rPr>
          <w:b/>
        </w:rPr>
      </w:pPr>
      <w:r>
        <w:rPr>
          <w:noProof/>
        </w:rPr>
        <w:drawing>
          <wp:inline distT="0" distB="0" distL="0" distR="0" wp14:anchorId="776665F3" wp14:editId="2E62084D">
            <wp:extent cx="6524978" cy="2867378"/>
            <wp:effectExtent l="0" t="0" r="9525" b="9525"/>
            <wp:docPr id="1" name="Chart 1">
              <a:extLst xmlns:a="http://schemas.openxmlformats.org/drawingml/2006/main">
                <a:ext uri="{FF2B5EF4-FFF2-40B4-BE49-F238E27FC236}">
                  <a16:creationId xmlns:a16="http://schemas.microsoft.com/office/drawing/2014/main" id="{D23BB54A-878F-4D29-AE82-973E91C6B33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14:paraId="5EF4D6FE" w14:textId="77777777" w:rsidR="00951101" w:rsidRPr="00951101" w:rsidRDefault="00951101" w:rsidP="00951101">
      <w:pPr>
        <w:spacing w:after="0"/>
        <w:rPr>
          <w:b/>
        </w:rPr>
      </w:pPr>
    </w:p>
    <w:p w14:paraId="71E8C81B" w14:textId="77777777" w:rsidR="001C759E" w:rsidRPr="001C759E" w:rsidRDefault="001C759E" w:rsidP="007E34B8">
      <w:pPr>
        <w:pStyle w:val="ListParagraph"/>
        <w:numPr>
          <w:ilvl w:val="0"/>
          <w:numId w:val="6"/>
        </w:numPr>
        <w:spacing w:after="0"/>
        <w:rPr>
          <w:b/>
        </w:rPr>
      </w:pPr>
      <w:r>
        <w:t xml:space="preserve">The figures reported last year did not include MarketMakers </w:t>
      </w:r>
    </w:p>
    <w:p w14:paraId="0A519AFD" w14:textId="77777777" w:rsidR="00951101" w:rsidRPr="00951101" w:rsidRDefault="00951101" w:rsidP="007E34B8">
      <w:pPr>
        <w:pStyle w:val="ListParagraph"/>
        <w:numPr>
          <w:ilvl w:val="0"/>
          <w:numId w:val="6"/>
        </w:numPr>
        <w:spacing w:after="0"/>
        <w:rPr>
          <w:b/>
        </w:rPr>
      </w:pPr>
      <w:r>
        <w:t>The median pay gap has remained static at 14.8%</w:t>
      </w:r>
    </w:p>
    <w:p w14:paraId="77B39407" w14:textId="77777777" w:rsidR="005353EF" w:rsidRPr="00705B51" w:rsidRDefault="00951101" w:rsidP="002D0D8E">
      <w:pPr>
        <w:pStyle w:val="ListParagraph"/>
        <w:numPr>
          <w:ilvl w:val="0"/>
          <w:numId w:val="6"/>
        </w:numPr>
        <w:spacing w:after="0"/>
        <w:rPr>
          <w:b/>
        </w:rPr>
      </w:pPr>
      <w:r>
        <w:t xml:space="preserve">This compares favourably to the national average median gender pay gap of </w:t>
      </w:r>
      <w:r w:rsidRPr="00705B51">
        <w:t>17.9%</w:t>
      </w:r>
      <w:r w:rsidR="000F368D" w:rsidRPr="00705B51">
        <w:t xml:space="preserve"> </w:t>
      </w:r>
    </w:p>
    <w:p w14:paraId="3F42D29E" w14:textId="77777777" w:rsidR="00BC384C" w:rsidRDefault="008C4FD9" w:rsidP="002D0D8E">
      <w:pPr>
        <w:spacing w:after="0"/>
      </w:pPr>
      <w:r w:rsidRPr="001C759E">
        <w:rPr>
          <w:b/>
          <w:color w:val="C00000"/>
          <w:sz w:val="28"/>
          <w:szCs w:val="28"/>
        </w:rPr>
        <w:lastRenderedPageBreak/>
        <w:t>BONUS PAYMENTS</w:t>
      </w:r>
      <w:r w:rsidR="001C759E">
        <w:rPr>
          <w:noProof/>
        </w:rPr>
        <w:drawing>
          <wp:inline distT="0" distB="0" distL="0" distR="0" wp14:anchorId="01E5308B" wp14:editId="5083EB4F">
            <wp:extent cx="6524625" cy="2832100"/>
            <wp:effectExtent l="0" t="0" r="9525" b="6350"/>
            <wp:docPr id="28" name="Chart 28">
              <a:extLst xmlns:a="http://schemas.openxmlformats.org/drawingml/2006/main">
                <a:ext uri="{FF2B5EF4-FFF2-40B4-BE49-F238E27FC236}">
                  <a16:creationId xmlns:a16="http://schemas.microsoft.com/office/drawing/2014/main" id="{8C1ACA86-29FC-444E-8674-F08500192A9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14:paraId="0196DDD4" w14:textId="77777777" w:rsidR="00951101" w:rsidRPr="00951101" w:rsidRDefault="00951101" w:rsidP="00951101">
      <w:pPr>
        <w:spacing w:after="0"/>
        <w:rPr>
          <w:b/>
        </w:rPr>
      </w:pPr>
    </w:p>
    <w:p w14:paraId="13C8CD1C" w14:textId="77777777" w:rsidR="00F8369A" w:rsidRPr="00786503" w:rsidRDefault="00786503" w:rsidP="00237BDD">
      <w:pPr>
        <w:pStyle w:val="ListParagraph"/>
        <w:numPr>
          <w:ilvl w:val="0"/>
          <w:numId w:val="5"/>
        </w:numPr>
        <w:spacing w:after="0"/>
        <w:rPr>
          <w:b/>
        </w:rPr>
      </w:pPr>
      <w:r>
        <w:t xml:space="preserve">The high percentage of employees receiving a bonus payment reflects </w:t>
      </w:r>
      <w:r w:rsidR="00951101">
        <w:t xml:space="preserve">the </w:t>
      </w:r>
      <w:r>
        <w:t>high proportion of sales people in MarketMakers.</w:t>
      </w:r>
    </w:p>
    <w:p w14:paraId="19715C67" w14:textId="77777777" w:rsidR="00786503" w:rsidRDefault="00786503" w:rsidP="00786503">
      <w:pPr>
        <w:spacing w:after="0"/>
        <w:rPr>
          <w:b/>
        </w:rPr>
      </w:pPr>
    </w:p>
    <w:p w14:paraId="2CF2A75C" w14:textId="77777777" w:rsidR="00786503" w:rsidRPr="00786503" w:rsidRDefault="00070684" w:rsidP="00786503">
      <w:pPr>
        <w:spacing w:after="0"/>
        <w:rPr>
          <w:b/>
        </w:rPr>
      </w:pPr>
      <w:r>
        <w:rPr>
          <w:noProof/>
        </w:rPr>
        <w:drawing>
          <wp:inline distT="0" distB="0" distL="0" distR="0" wp14:anchorId="6FE712FC" wp14:editId="0ED043DD">
            <wp:extent cx="6610350" cy="2692400"/>
            <wp:effectExtent l="0" t="0" r="0" b="12700"/>
            <wp:docPr id="2" name="Chart 2">
              <a:extLst xmlns:a="http://schemas.openxmlformats.org/drawingml/2006/main">
                <a:ext uri="{FF2B5EF4-FFF2-40B4-BE49-F238E27FC236}">
                  <a16:creationId xmlns:a16="http://schemas.microsoft.com/office/drawing/2014/main" id="{2D3710D1-61D9-4B88-BCC1-24BFDC1860D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740B3EA3" w14:textId="77777777" w:rsidR="00F8369A" w:rsidRDefault="00F8369A" w:rsidP="002D0D8E">
      <w:pPr>
        <w:spacing w:after="0"/>
        <w:rPr>
          <w:b/>
        </w:rPr>
      </w:pPr>
    </w:p>
    <w:p w14:paraId="6E6EDCF9" w14:textId="77777777" w:rsidR="004C7F17" w:rsidRDefault="004C7F17" w:rsidP="004C7F17">
      <w:pPr>
        <w:tabs>
          <w:tab w:val="left" w:pos="2382"/>
        </w:tabs>
      </w:pPr>
      <w:r>
        <w:t>There are several factors contributing to both the pay and bonus gap as follows:</w:t>
      </w:r>
    </w:p>
    <w:p w14:paraId="2E203851" w14:textId="035E96FF" w:rsidR="004C7F17" w:rsidRDefault="00EA4130" w:rsidP="004C7F17">
      <w:pPr>
        <w:pStyle w:val="ListParagraph"/>
        <w:numPr>
          <w:ilvl w:val="0"/>
          <w:numId w:val="5"/>
        </w:numPr>
        <w:tabs>
          <w:tab w:val="left" w:pos="2382"/>
        </w:tabs>
      </w:pPr>
      <w:r>
        <w:t>We have more men employed in sales roles</w:t>
      </w:r>
      <w:r w:rsidR="00ED4211">
        <w:t xml:space="preserve">, these </w:t>
      </w:r>
      <w:r>
        <w:t xml:space="preserve">have a </w:t>
      </w:r>
      <w:r w:rsidR="00ED4211">
        <w:t xml:space="preserve">greater </w:t>
      </w:r>
      <w:r>
        <w:t xml:space="preserve">opportunity to earn bonus or commission  </w:t>
      </w:r>
    </w:p>
    <w:p w14:paraId="251D38A5" w14:textId="77777777" w:rsidR="004C7F17" w:rsidRDefault="005353EF" w:rsidP="004C7F17">
      <w:pPr>
        <w:pStyle w:val="ListParagraph"/>
        <w:numPr>
          <w:ilvl w:val="0"/>
          <w:numId w:val="5"/>
        </w:numPr>
        <w:tabs>
          <w:tab w:val="left" w:pos="2382"/>
        </w:tabs>
      </w:pPr>
      <w:bookmarkStart w:id="0" w:name="_Hlk5704853"/>
      <w:r>
        <w:t>10.5</w:t>
      </w:r>
      <w:r w:rsidR="00EA4130">
        <w:t>% of our employees have a formal flexible/reduced working arrangement who receive a pro-rated salary and bonus or commission payments.  Of this number, more than three quarters are female</w:t>
      </w:r>
      <w:r w:rsidR="00B22968" w:rsidRPr="00B22968">
        <w:t xml:space="preserve"> </w:t>
      </w:r>
      <w:r w:rsidR="00B22968">
        <w:t>including the COO, Company Secretary, Group Head of HR</w:t>
      </w:r>
      <w:r>
        <w:t>, a Sales &amp; Marketing Director, Associate Director</w:t>
      </w:r>
      <w:r w:rsidR="00B22968">
        <w:t xml:space="preserve"> and a Research Director.   </w:t>
      </w:r>
    </w:p>
    <w:p w14:paraId="6D12D4C6" w14:textId="77777777" w:rsidR="00EA4130" w:rsidRDefault="00EA4130" w:rsidP="00EA4130">
      <w:pPr>
        <w:pStyle w:val="ListParagraph"/>
        <w:numPr>
          <w:ilvl w:val="0"/>
          <w:numId w:val="5"/>
        </w:numPr>
        <w:jc w:val="both"/>
      </w:pPr>
      <w:bookmarkStart w:id="1" w:name="_Hlk5704995"/>
      <w:bookmarkEnd w:id="0"/>
      <w:r>
        <w:t xml:space="preserve">A total of </w:t>
      </w:r>
      <w:r w:rsidR="005353EF">
        <w:t>21</w:t>
      </w:r>
      <w:r>
        <w:t xml:space="preserve"> women took enhanced parental leave during the reporting period which impacts bonus and commission payments. </w:t>
      </w:r>
      <w:r w:rsidR="00C3430B">
        <w:t xml:space="preserve"> </w:t>
      </w:r>
    </w:p>
    <w:bookmarkEnd w:id="1"/>
    <w:p w14:paraId="0679B109" w14:textId="77777777" w:rsidR="008C4FD9" w:rsidRPr="00373208" w:rsidRDefault="008C4FD9" w:rsidP="008C4FD9">
      <w:pPr>
        <w:tabs>
          <w:tab w:val="left" w:pos="2382"/>
        </w:tabs>
        <w:rPr>
          <w:b/>
          <w:color w:val="C00000"/>
          <w:sz w:val="28"/>
          <w:szCs w:val="28"/>
        </w:rPr>
      </w:pPr>
      <w:r w:rsidRPr="00373208">
        <w:rPr>
          <w:b/>
          <w:color w:val="C00000"/>
          <w:sz w:val="28"/>
          <w:szCs w:val="28"/>
        </w:rPr>
        <w:t>PAY QUARTILES</w:t>
      </w:r>
    </w:p>
    <w:p w14:paraId="0589588D" w14:textId="77777777" w:rsidR="008C4FD9" w:rsidRDefault="008C4FD9" w:rsidP="008C4FD9">
      <w:pPr>
        <w:tabs>
          <w:tab w:val="left" w:pos="2382"/>
        </w:tabs>
      </w:pPr>
      <w:r>
        <w:t>The graphs below illustrate the number of men and women in each pay category</w:t>
      </w:r>
      <w:r w:rsidR="00373208">
        <w:t>.</w:t>
      </w:r>
    </w:p>
    <w:p w14:paraId="0116C822" w14:textId="77777777" w:rsidR="00373208" w:rsidRDefault="00373208" w:rsidP="008C4FD9">
      <w:pPr>
        <w:tabs>
          <w:tab w:val="left" w:pos="2382"/>
        </w:tabs>
      </w:pPr>
      <w:r>
        <w:t xml:space="preserve">Our male to female ratio remains well balanced and we retain a strong representation of women at senior level.  Two out of 7 </w:t>
      </w:r>
      <w:r w:rsidR="001C759E">
        <w:t xml:space="preserve">(28%) </w:t>
      </w:r>
      <w:r>
        <w:t xml:space="preserve">of our Board members are female and 3 out of 5 (60%) of our Executive Committee are </w:t>
      </w:r>
      <w:r w:rsidR="001C759E">
        <w:t>female.  Women are also well represented at Senior Leadership level as indicated by the figures in the upper middle and upper quartiles</w:t>
      </w:r>
      <w:r w:rsidR="008577AD">
        <w:t>.</w:t>
      </w:r>
    </w:p>
    <w:p w14:paraId="62086896" w14:textId="77777777" w:rsidR="00373208" w:rsidRPr="008C4FD9" w:rsidRDefault="00373208" w:rsidP="008C4FD9">
      <w:pPr>
        <w:tabs>
          <w:tab w:val="left" w:pos="2382"/>
        </w:tabs>
      </w:pPr>
    </w:p>
    <w:p w14:paraId="77A13116" w14:textId="77777777" w:rsidR="008C4FD9" w:rsidRDefault="009F0D74" w:rsidP="008C4FD9">
      <w:pPr>
        <w:tabs>
          <w:tab w:val="left" w:pos="2382"/>
        </w:tabs>
        <w:rPr>
          <w:noProof/>
        </w:rPr>
      </w:pPr>
      <w:r>
        <w:rPr>
          <w:noProof/>
        </w:rPr>
        <w:drawing>
          <wp:inline distT="0" distB="0" distL="0" distR="0" wp14:anchorId="66C82191" wp14:editId="26BC9EEE">
            <wp:extent cx="3296285" cy="2697551"/>
            <wp:effectExtent l="0" t="0" r="18415" b="7620"/>
            <wp:docPr id="17" name="Chart 17">
              <a:extLst xmlns:a="http://schemas.openxmlformats.org/drawingml/2006/main">
                <a:ext uri="{FF2B5EF4-FFF2-40B4-BE49-F238E27FC236}">
                  <a16:creationId xmlns:a16="http://schemas.microsoft.com/office/drawing/2014/main" id="{76D74B03-09E2-45C6-8DAE-581AA46B00C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r w:rsidRPr="009F0D74">
        <w:rPr>
          <w:noProof/>
        </w:rPr>
        <w:t xml:space="preserve"> </w:t>
      </w:r>
      <w:r w:rsidR="00234A65">
        <w:rPr>
          <w:noProof/>
        </w:rPr>
        <w:drawing>
          <wp:inline distT="0" distB="0" distL="0" distR="0" wp14:anchorId="2D29CF7A" wp14:editId="38094BF2">
            <wp:extent cx="3285067" cy="2707923"/>
            <wp:effectExtent l="0" t="0" r="10795" b="16510"/>
            <wp:docPr id="21" name="Chart 21">
              <a:extLst xmlns:a="http://schemas.openxmlformats.org/drawingml/2006/main">
                <a:ext uri="{FF2B5EF4-FFF2-40B4-BE49-F238E27FC236}">
                  <a16:creationId xmlns:a16="http://schemas.microsoft.com/office/drawing/2014/main" id="{87FA8F7C-9AAE-4253-BFC6-1A2AE5ECE0C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7DE50230" w14:textId="77777777" w:rsidR="00234A65" w:rsidRDefault="00234A65" w:rsidP="008C4FD9">
      <w:pPr>
        <w:tabs>
          <w:tab w:val="left" w:pos="2382"/>
        </w:tabs>
      </w:pPr>
    </w:p>
    <w:p w14:paraId="5591EC8A" w14:textId="77777777" w:rsidR="00234A65" w:rsidRDefault="00234A65" w:rsidP="008C4FD9">
      <w:pPr>
        <w:tabs>
          <w:tab w:val="left" w:pos="2382"/>
        </w:tabs>
      </w:pPr>
      <w:r>
        <w:rPr>
          <w:noProof/>
        </w:rPr>
        <w:drawing>
          <wp:inline distT="0" distB="0" distL="0" distR="0" wp14:anchorId="57B34779" wp14:editId="13C9CE84">
            <wp:extent cx="3273778" cy="2471984"/>
            <wp:effectExtent l="0" t="0" r="3175" b="5080"/>
            <wp:docPr id="24" name="Chart 24">
              <a:extLst xmlns:a="http://schemas.openxmlformats.org/drawingml/2006/main">
                <a:ext uri="{FF2B5EF4-FFF2-40B4-BE49-F238E27FC236}">
                  <a16:creationId xmlns:a16="http://schemas.microsoft.com/office/drawing/2014/main" id="{7AEC6F07-27CF-427B-AB07-3AA253413EB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Pr>
          <w:noProof/>
        </w:rPr>
        <w:drawing>
          <wp:inline distT="0" distB="0" distL="0" distR="0" wp14:anchorId="40046476" wp14:editId="038ED9CA">
            <wp:extent cx="3330222" cy="2494633"/>
            <wp:effectExtent l="0" t="0" r="3810" b="1270"/>
            <wp:docPr id="26" name="Chart 26">
              <a:extLst xmlns:a="http://schemas.openxmlformats.org/drawingml/2006/main">
                <a:ext uri="{FF2B5EF4-FFF2-40B4-BE49-F238E27FC236}">
                  <a16:creationId xmlns:a16="http://schemas.microsoft.com/office/drawing/2014/main" id="{6A068911-703A-4040-85EA-70330D62C58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5A2C42C6" w14:textId="77777777" w:rsidR="00234A65" w:rsidRDefault="00B22968" w:rsidP="008C4FD9">
      <w:pPr>
        <w:tabs>
          <w:tab w:val="left" w:pos="2382"/>
        </w:tabs>
        <w:rPr>
          <w:b/>
          <w:color w:val="C00000"/>
          <w:sz w:val="28"/>
          <w:szCs w:val="28"/>
        </w:rPr>
      </w:pPr>
      <w:r w:rsidRPr="00B22968">
        <w:rPr>
          <w:b/>
          <w:color w:val="C00000"/>
          <w:sz w:val="28"/>
          <w:szCs w:val="28"/>
        </w:rPr>
        <w:t>SUMMARY</w:t>
      </w:r>
    </w:p>
    <w:p w14:paraId="6F0A7B32" w14:textId="53AD321B" w:rsidR="00E1631B" w:rsidRDefault="00B22968" w:rsidP="008C4FD9">
      <w:pPr>
        <w:tabs>
          <w:tab w:val="left" w:pos="2382"/>
        </w:tabs>
      </w:pPr>
      <w:r>
        <w:t>We continue to adopt a pro-active approach to diversity through our recruitment strategy, policies and working practices and are constantly looking for ways to attract and retain the best people for the job regardless of their background, gender or ethnicity. All London based staff are paid above the London Living Wage</w:t>
      </w:r>
      <w:r w:rsidR="00E1631B">
        <w:t xml:space="preserve"> and in</w:t>
      </w:r>
      <w:r w:rsidR="007C7EA9">
        <w:t xml:space="preserve"> M</w:t>
      </w:r>
      <w:r w:rsidR="008E71B9">
        <w:t>arch 2018</w:t>
      </w:r>
      <w:r w:rsidR="00E1631B">
        <w:t xml:space="preserve"> we launched an LBGT+ Network.  </w:t>
      </w:r>
    </w:p>
    <w:p w14:paraId="00252222" w14:textId="041A41D8" w:rsidR="00705B51" w:rsidRDefault="00E1631B" w:rsidP="008C4FD9">
      <w:pPr>
        <w:tabs>
          <w:tab w:val="left" w:pos="2382"/>
        </w:tabs>
      </w:pPr>
      <w:r>
        <w:t>We also have several family friendly policies including enhanced maternity and paternity leave</w:t>
      </w:r>
      <w:r w:rsidR="00705B51">
        <w:t xml:space="preserve"> and</w:t>
      </w:r>
      <w:r>
        <w:t xml:space="preserve"> flexible work options, </w:t>
      </w:r>
      <w:r w:rsidR="001F7F8A">
        <w:t>10.5</w:t>
      </w:r>
      <w:r>
        <w:t>% of employees are working flexible/reduced hours including the COO, Company Secretary, Group Head of HR</w:t>
      </w:r>
      <w:r w:rsidR="001F7F8A">
        <w:t>,</w:t>
      </w:r>
      <w:r w:rsidR="001F7F8A" w:rsidRPr="001F7F8A">
        <w:t xml:space="preserve"> </w:t>
      </w:r>
      <w:r w:rsidR="001F7F8A">
        <w:t>a Sales &amp; Marketing Director, Associate Director</w:t>
      </w:r>
      <w:r>
        <w:t xml:space="preserve"> and a Research Director</w:t>
      </w:r>
      <w:r w:rsidR="005E56F3">
        <w:t>.</w:t>
      </w:r>
      <w:bookmarkStart w:id="2" w:name="_GoBack"/>
      <w:bookmarkEnd w:id="2"/>
      <w:r w:rsidR="00CD3BBD">
        <w:t xml:space="preserve"> </w:t>
      </w:r>
    </w:p>
    <w:sectPr w:rsidR="00705B51" w:rsidSect="00F8369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1D53C8"/>
    <w:multiLevelType w:val="hybridMultilevel"/>
    <w:tmpl w:val="C44C4D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5B5AF5"/>
    <w:multiLevelType w:val="hybridMultilevel"/>
    <w:tmpl w:val="58CC0F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8B13ED"/>
    <w:multiLevelType w:val="hybridMultilevel"/>
    <w:tmpl w:val="57BAF9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2365D5B"/>
    <w:multiLevelType w:val="hybridMultilevel"/>
    <w:tmpl w:val="64847E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BA05BCD"/>
    <w:multiLevelType w:val="hybridMultilevel"/>
    <w:tmpl w:val="AA98FB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1F46635"/>
    <w:multiLevelType w:val="hybridMultilevel"/>
    <w:tmpl w:val="8D7EBF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7D043FA"/>
    <w:multiLevelType w:val="hybridMultilevel"/>
    <w:tmpl w:val="1D5CAD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3"/>
  </w:num>
  <w:num w:numId="4">
    <w:abstractNumId w:val="6"/>
  </w:num>
  <w:num w:numId="5">
    <w:abstractNumId w:val="0"/>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37E0"/>
    <w:rsid w:val="00070684"/>
    <w:rsid w:val="000F368D"/>
    <w:rsid w:val="000F3B07"/>
    <w:rsid w:val="00117965"/>
    <w:rsid w:val="00145BFF"/>
    <w:rsid w:val="001804CC"/>
    <w:rsid w:val="001C759E"/>
    <w:rsid w:val="001E5A65"/>
    <w:rsid w:val="001F7F8A"/>
    <w:rsid w:val="00211638"/>
    <w:rsid w:val="00225EA7"/>
    <w:rsid w:val="00225F5D"/>
    <w:rsid w:val="00234A65"/>
    <w:rsid w:val="00237BDD"/>
    <w:rsid w:val="00250162"/>
    <w:rsid w:val="002A3E19"/>
    <w:rsid w:val="002D0D8E"/>
    <w:rsid w:val="002E70A0"/>
    <w:rsid w:val="00373208"/>
    <w:rsid w:val="003F17BF"/>
    <w:rsid w:val="004C7F17"/>
    <w:rsid w:val="005353EF"/>
    <w:rsid w:val="005E56F3"/>
    <w:rsid w:val="006C4CBA"/>
    <w:rsid w:val="00705B51"/>
    <w:rsid w:val="007249CA"/>
    <w:rsid w:val="00786503"/>
    <w:rsid w:val="007966E7"/>
    <w:rsid w:val="007C7EA9"/>
    <w:rsid w:val="007E34B8"/>
    <w:rsid w:val="008353DE"/>
    <w:rsid w:val="008577AD"/>
    <w:rsid w:val="00894B05"/>
    <w:rsid w:val="008C4FD9"/>
    <w:rsid w:val="008D78B1"/>
    <w:rsid w:val="008E71B9"/>
    <w:rsid w:val="00951101"/>
    <w:rsid w:val="009F0D74"/>
    <w:rsid w:val="00A36899"/>
    <w:rsid w:val="00A502DF"/>
    <w:rsid w:val="00B22968"/>
    <w:rsid w:val="00B25B36"/>
    <w:rsid w:val="00BB7178"/>
    <w:rsid w:val="00BC384C"/>
    <w:rsid w:val="00C007ED"/>
    <w:rsid w:val="00C3430B"/>
    <w:rsid w:val="00C35D11"/>
    <w:rsid w:val="00CD3BBD"/>
    <w:rsid w:val="00D23123"/>
    <w:rsid w:val="00D837E0"/>
    <w:rsid w:val="00DB6EC9"/>
    <w:rsid w:val="00E1631B"/>
    <w:rsid w:val="00EA4130"/>
    <w:rsid w:val="00EB3A62"/>
    <w:rsid w:val="00EC3BCD"/>
    <w:rsid w:val="00ED4211"/>
    <w:rsid w:val="00F347C5"/>
    <w:rsid w:val="00F8369A"/>
    <w:rsid w:val="00FC74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033D35"/>
  <w15:chartTrackingRefBased/>
  <w15:docId w15:val="{A4AD042B-85DB-4F21-A8A4-8A3CA646C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37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4.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hart" Target="charts/chart3.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2.xml"/><Relationship Id="rId11" Type="http://schemas.openxmlformats.org/officeDocument/2006/relationships/chart" Target="charts/chart7.xml"/><Relationship Id="rId5" Type="http://schemas.openxmlformats.org/officeDocument/2006/relationships/chart" Target="charts/chart1.xml"/><Relationship Id="rId10" Type="http://schemas.openxmlformats.org/officeDocument/2006/relationships/chart" Target="charts/chart6.xml"/><Relationship Id="rId4" Type="http://schemas.openxmlformats.org/officeDocument/2006/relationships/webSettings" Target="webSettings.xml"/><Relationship Id="rId9" Type="http://schemas.openxmlformats.org/officeDocument/2006/relationships/chart" Target="charts/chart5.xml"/></Relationships>
</file>

<file path=word/charts/_rels/chart1.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chartUserShapes" Target="../drawings/drawing1.xml"/></Relationships>
</file>

<file path=word/charts/_rels/chart2.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chartUserShapes" Target="../drawings/drawing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jill.harrison\AppData\Roaming\Microsoft\Windows\Network%20Shortcuts\charts.xlsx" TargetMode="Externa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chartUserShapes" Target="../drawings/drawing3.xml"/></Relationships>
</file>

<file path=word/charts/_rels/chart4.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chartUserShapes" Target="../drawings/drawing4.xml"/></Relationships>
</file>

<file path=word/charts/_rels/chart5.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5.xml"/><Relationship Id="rId1" Type="http://schemas.microsoft.com/office/2011/relationships/chartStyle" Target="style5.xml"/><Relationship Id="rId4" Type="http://schemas.openxmlformats.org/officeDocument/2006/relationships/chartUserShapes" Target="../drawings/drawing5.xml"/></Relationships>
</file>

<file path=word/charts/_rels/chart6.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6.xml"/><Relationship Id="rId1" Type="http://schemas.microsoft.com/office/2011/relationships/chartStyle" Target="style6.xml"/><Relationship Id="rId4" Type="http://schemas.openxmlformats.org/officeDocument/2006/relationships/chartUserShapes" Target="../drawings/drawing6.xml"/></Relationships>
</file>

<file path=word/charts/_rels/chart7.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7.xml"/><Relationship Id="rId1" Type="http://schemas.microsoft.com/office/2011/relationships/chartStyle" Target="style7.xml"/><Relationship Id="rId4" Type="http://schemas.openxmlformats.org/officeDocument/2006/relationships/chartUserShapes" Target="../drawings/drawing7.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b="1"/>
              <a:t>Pay Gap</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Sheet1!$B$38</c:f>
              <c:strCache>
                <c:ptCount val="1"/>
                <c:pt idx="0">
                  <c:v>Pay Gap</c:v>
                </c:pt>
              </c:strCache>
            </c:strRef>
          </c:tx>
          <c:spPr>
            <a:solidFill>
              <a:schemeClr val="accent6">
                <a:lumMod val="75000"/>
              </a:schemeClr>
            </a:solidFill>
            <a:ln>
              <a:noFill/>
            </a:ln>
            <a:effectLst/>
            <a:sp3d/>
          </c:spPr>
          <c:invertIfNegative val="0"/>
          <c:dPt>
            <c:idx val="0"/>
            <c:invertIfNegative val="0"/>
            <c:bubble3D val="0"/>
            <c:spPr>
              <a:solidFill>
                <a:schemeClr val="accent1">
                  <a:lumMod val="75000"/>
                </a:schemeClr>
              </a:solidFill>
              <a:ln>
                <a:noFill/>
              </a:ln>
              <a:effectLst/>
              <a:sp3d/>
            </c:spPr>
            <c:extLst>
              <c:ext xmlns:c16="http://schemas.microsoft.com/office/drawing/2014/chart" uri="{C3380CC4-5D6E-409C-BE32-E72D297353CC}">
                <c16:uniqueId val="{00000001-F639-4455-93D8-7FAB499A91A2}"/>
              </c:ext>
            </c:extLst>
          </c:dPt>
          <c:dPt>
            <c:idx val="1"/>
            <c:invertIfNegative val="0"/>
            <c:bubble3D val="0"/>
            <c:spPr>
              <a:solidFill>
                <a:schemeClr val="accent2"/>
              </a:solidFill>
              <a:ln>
                <a:noFill/>
              </a:ln>
              <a:effectLst/>
              <a:sp3d/>
            </c:spPr>
            <c:extLst>
              <c:ext xmlns:c16="http://schemas.microsoft.com/office/drawing/2014/chart" uri="{C3380CC4-5D6E-409C-BE32-E72D297353CC}">
                <c16:uniqueId val="{00000003-F639-4455-93D8-7FAB499A91A2}"/>
              </c:ext>
            </c:extLst>
          </c:dPt>
          <c:cat>
            <c:strRef>
              <c:f>Sheet1!$C$37:$D$37</c:f>
              <c:strCache>
                <c:ptCount val="2"/>
                <c:pt idx="0">
                  <c:v>Mean</c:v>
                </c:pt>
                <c:pt idx="1">
                  <c:v>Median</c:v>
                </c:pt>
              </c:strCache>
            </c:strRef>
          </c:cat>
          <c:val>
            <c:numRef>
              <c:f>Sheet1!$C$38:$D$38</c:f>
              <c:numCache>
                <c:formatCode>0.00%</c:formatCode>
                <c:ptCount val="2"/>
                <c:pt idx="0">
                  <c:v>9.0999999999999998E-2</c:v>
                </c:pt>
                <c:pt idx="1">
                  <c:v>0.14799999999999999</c:v>
                </c:pt>
              </c:numCache>
            </c:numRef>
          </c:val>
          <c:extLst>
            <c:ext xmlns:c16="http://schemas.microsoft.com/office/drawing/2014/chart" uri="{C3380CC4-5D6E-409C-BE32-E72D297353CC}">
              <c16:uniqueId val="{00000004-F639-4455-93D8-7FAB499A91A2}"/>
            </c:ext>
          </c:extLst>
        </c:ser>
        <c:dLbls>
          <c:showLegendKey val="0"/>
          <c:showVal val="0"/>
          <c:showCatName val="0"/>
          <c:showSerName val="0"/>
          <c:showPercent val="0"/>
          <c:showBubbleSize val="0"/>
        </c:dLbls>
        <c:gapWidth val="150"/>
        <c:shape val="box"/>
        <c:axId val="1589826911"/>
        <c:axId val="1533512959"/>
        <c:axId val="0"/>
      </c:bar3DChart>
      <c:catAx>
        <c:axId val="1589826911"/>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533512959"/>
        <c:crosses val="autoZero"/>
        <c:auto val="1"/>
        <c:lblAlgn val="ctr"/>
        <c:lblOffset val="100"/>
        <c:noMultiLvlLbl val="0"/>
      </c:catAx>
      <c:valAx>
        <c:axId val="1533512959"/>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589826911"/>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userShapes r:id="rId4"/>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sz="1400" b="1"/>
              <a:t>Proportion of employees receiving a bonus payment    </a:t>
            </a:r>
            <a:r>
              <a:rPr lang="en-GB" sz="1200" b="1"/>
              <a:t> </a:t>
            </a:r>
          </a:p>
        </c:rich>
      </c:tx>
      <c:layout>
        <c:manualLayout>
          <c:xMode val="edge"/>
          <c:yMode val="edge"/>
          <c:x val="0.15348600174978125"/>
          <c:y val="4.1860465116279069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spPr>
            <a:solidFill>
              <a:schemeClr val="accent2"/>
            </a:solidFill>
            <a:ln>
              <a:noFill/>
            </a:ln>
            <a:effectLst/>
            <a:sp3d/>
          </c:spPr>
          <c:invertIfNegative val="0"/>
          <c:dPt>
            <c:idx val="0"/>
            <c:invertIfNegative val="0"/>
            <c:bubble3D val="0"/>
            <c:spPr>
              <a:solidFill>
                <a:schemeClr val="accent1">
                  <a:lumMod val="75000"/>
                </a:schemeClr>
              </a:solidFill>
              <a:ln>
                <a:noFill/>
              </a:ln>
              <a:effectLst/>
              <a:sp3d/>
            </c:spPr>
            <c:extLst>
              <c:ext xmlns:c16="http://schemas.microsoft.com/office/drawing/2014/chart" uri="{C3380CC4-5D6E-409C-BE32-E72D297353CC}">
                <c16:uniqueId val="{00000001-5003-426E-B751-99F86CACAE0B}"/>
              </c:ext>
            </c:extLst>
          </c:dPt>
          <c:cat>
            <c:strRef>
              <c:f>Sheet1!$C$45:$D$45</c:f>
              <c:strCache>
                <c:ptCount val="2"/>
                <c:pt idx="0">
                  <c:v>Male</c:v>
                </c:pt>
                <c:pt idx="1">
                  <c:v>Female</c:v>
                </c:pt>
              </c:strCache>
            </c:strRef>
          </c:cat>
          <c:val>
            <c:numRef>
              <c:f>Sheet1!$C$46:$D$46</c:f>
              <c:numCache>
                <c:formatCode>0.00%</c:formatCode>
                <c:ptCount val="2"/>
                <c:pt idx="0">
                  <c:v>0.72899999999999998</c:v>
                </c:pt>
                <c:pt idx="1">
                  <c:v>0.67900000000000005</c:v>
                </c:pt>
              </c:numCache>
            </c:numRef>
          </c:val>
          <c:extLst>
            <c:ext xmlns:c16="http://schemas.microsoft.com/office/drawing/2014/chart" uri="{C3380CC4-5D6E-409C-BE32-E72D297353CC}">
              <c16:uniqueId val="{00000002-5003-426E-B751-99F86CACAE0B}"/>
            </c:ext>
          </c:extLst>
        </c:ser>
        <c:dLbls>
          <c:showLegendKey val="0"/>
          <c:showVal val="0"/>
          <c:showCatName val="0"/>
          <c:showSerName val="0"/>
          <c:showPercent val="0"/>
          <c:showBubbleSize val="0"/>
        </c:dLbls>
        <c:gapWidth val="150"/>
        <c:shape val="box"/>
        <c:axId val="1706883071"/>
        <c:axId val="1629161551"/>
        <c:axId val="0"/>
      </c:bar3DChart>
      <c:catAx>
        <c:axId val="1706883071"/>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29161551"/>
        <c:crosses val="autoZero"/>
        <c:auto val="1"/>
        <c:lblAlgn val="ctr"/>
        <c:lblOffset val="100"/>
        <c:noMultiLvlLbl val="0"/>
      </c:catAx>
      <c:valAx>
        <c:axId val="1629161551"/>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06883071"/>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userShapes r:id="rId4"/>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Bonus Gender Pay Gap</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Sheet1!$B$42</c:f>
              <c:strCache>
                <c:ptCount val="1"/>
                <c:pt idx="0">
                  <c:v>Bonus Gap</c:v>
                </c:pt>
              </c:strCache>
            </c:strRef>
          </c:tx>
          <c:spPr>
            <a:solidFill>
              <a:schemeClr val="accent1"/>
            </a:solidFill>
            <a:ln>
              <a:noFill/>
            </a:ln>
            <a:effectLst/>
            <a:sp3d/>
          </c:spPr>
          <c:invertIfNegative val="0"/>
          <c:dPt>
            <c:idx val="1"/>
            <c:invertIfNegative val="0"/>
            <c:bubble3D val="0"/>
            <c:spPr>
              <a:solidFill>
                <a:schemeClr val="accent2"/>
              </a:solidFill>
              <a:ln>
                <a:noFill/>
              </a:ln>
              <a:effectLst/>
              <a:sp3d/>
            </c:spPr>
            <c:extLst>
              <c:ext xmlns:c16="http://schemas.microsoft.com/office/drawing/2014/chart" uri="{C3380CC4-5D6E-409C-BE32-E72D297353CC}">
                <c16:uniqueId val="{00000001-591A-4FE4-94A5-F4D9029D9EA3}"/>
              </c:ext>
            </c:extLst>
          </c:dPt>
          <c:cat>
            <c:strRef>
              <c:f>Sheet1!$C$41:$D$41</c:f>
              <c:strCache>
                <c:ptCount val="2"/>
                <c:pt idx="0">
                  <c:v>Mean</c:v>
                </c:pt>
                <c:pt idx="1">
                  <c:v>Median</c:v>
                </c:pt>
              </c:strCache>
            </c:strRef>
          </c:cat>
          <c:val>
            <c:numRef>
              <c:f>Sheet1!$C$42:$D$42</c:f>
              <c:numCache>
                <c:formatCode>0.0%</c:formatCode>
                <c:ptCount val="2"/>
                <c:pt idx="0">
                  <c:v>0.315</c:v>
                </c:pt>
                <c:pt idx="1">
                  <c:v>0.36849999999999999</c:v>
                </c:pt>
              </c:numCache>
            </c:numRef>
          </c:val>
          <c:extLst>
            <c:ext xmlns:c16="http://schemas.microsoft.com/office/drawing/2014/chart" uri="{C3380CC4-5D6E-409C-BE32-E72D297353CC}">
              <c16:uniqueId val="{00000002-591A-4FE4-94A5-F4D9029D9EA3}"/>
            </c:ext>
          </c:extLst>
        </c:ser>
        <c:dLbls>
          <c:showLegendKey val="0"/>
          <c:showVal val="0"/>
          <c:showCatName val="0"/>
          <c:showSerName val="0"/>
          <c:showPercent val="0"/>
          <c:showBubbleSize val="0"/>
        </c:dLbls>
        <c:gapWidth val="150"/>
        <c:shape val="box"/>
        <c:axId val="1022645823"/>
        <c:axId val="1018270047"/>
        <c:axId val="0"/>
      </c:bar3DChart>
      <c:catAx>
        <c:axId val="1022645823"/>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18270047"/>
        <c:crosses val="autoZero"/>
        <c:auto val="1"/>
        <c:lblAlgn val="ctr"/>
        <c:lblOffset val="100"/>
        <c:noMultiLvlLbl val="0"/>
      </c:catAx>
      <c:valAx>
        <c:axId val="1018270047"/>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22645823"/>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userShapes r:id="rId4"/>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b="1"/>
              <a:t>Lower Quartile</a:t>
            </a:r>
          </a:p>
        </c:rich>
      </c:tx>
      <c:layout>
        <c:manualLayout>
          <c:xMode val="edge"/>
          <c:yMode val="edge"/>
          <c:x val="0.3742290026246719"/>
          <c:y val="2.7842227378190254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doughnutChart>
        <c:varyColors val="1"/>
        <c:ser>
          <c:idx val="0"/>
          <c:order val="0"/>
          <c:tx>
            <c:strRef>
              <c:f>Sheet1!$B$62</c:f>
              <c:strCache>
                <c:ptCount val="1"/>
                <c:pt idx="0">
                  <c:v>Lower Quartile</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6DF4-424D-B0B6-762AB6EC4789}"/>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6DF4-424D-B0B6-762AB6EC4789}"/>
              </c:ext>
            </c:extLst>
          </c:dPt>
          <c:cat>
            <c:strRef>
              <c:f>Sheet1!$C$61:$D$61</c:f>
              <c:strCache>
                <c:ptCount val="2"/>
                <c:pt idx="0">
                  <c:v>Male</c:v>
                </c:pt>
                <c:pt idx="1">
                  <c:v>Female</c:v>
                </c:pt>
              </c:strCache>
            </c:strRef>
          </c:cat>
          <c:val>
            <c:numRef>
              <c:f>Sheet1!$C$62:$D$62</c:f>
              <c:numCache>
                <c:formatCode>0.00%</c:formatCode>
                <c:ptCount val="2"/>
                <c:pt idx="0">
                  <c:v>0.47599999999999998</c:v>
                </c:pt>
                <c:pt idx="1">
                  <c:v>0.52400000000000002</c:v>
                </c:pt>
              </c:numCache>
            </c:numRef>
          </c:val>
          <c:extLst>
            <c:ext xmlns:c16="http://schemas.microsoft.com/office/drawing/2014/chart" uri="{C3380CC4-5D6E-409C-BE32-E72D297353CC}">
              <c16:uniqueId val="{00000004-6DF4-424D-B0B6-762AB6EC4789}"/>
            </c:ext>
          </c:extLst>
        </c:ser>
        <c:dLbls>
          <c:showLegendKey val="0"/>
          <c:showVal val="0"/>
          <c:showCatName val="0"/>
          <c:showSerName val="0"/>
          <c:showPercent val="0"/>
          <c:showBubbleSize val="0"/>
          <c:showLeaderLines val="1"/>
        </c:dLbls>
        <c:firstSliceAng val="0"/>
        <c:holeSize val="75"/>
      </c:doughnutChart>
      <c:spPr>
        <a:noFill/>
        <a:ln>
          <a:noFill/>
        </a:ln>
        <a:effectLst/>
      </c:spPr>
    </c:plotArea>
    <c:legend>
      <c:legendPos val="b"/>
      <c:overlay val="0"/>
      <c:spPr>
        <a:noFill/>
        <a:ln>
          <a:noFill/>
        </a:ln>
        <a:effectLst/>
      </c:spPr>
      <c:txPr>
        <a:bodyPr rot="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userShapes r:id="rId4"/>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b="1"/>
              <a:t>Lower Middle Quartile</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doughnutChart>
        <c:varyColors val="1"/>
        <c:ser>
          <c:idx val="0"/>
          <c:order val="0"/>
          <c:tx>
            <c:strRef>
              <c:f>Sheet1!$B$64</c:f>
              <c:strCache>
                <c:ptCount val="1"/>
                <c:pt idx="0">
                  <c:v>Lower Middle Quartile</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74CF-4F35-89B5-FCEA6E72C46C}"/>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74CF-4F35-89B5-FCEA6E72C46C}"/>
              </c:ext>
            </c:extLst>
          </c:dPt>
          <c:cat>
            <c:strRef>
              <c:f>Sheet1!$C$63:$D$63</c:f>
              <c:strCache>
                <c:ptCount val="2"/>
                <c:pt idx="0">
                  <c:v>Male</c:v>
                </c:pt>
                <c:pt idx="1">
                  <c:v>Female</c:v>
                </c:pt>
              </c:strCache>
            </c:strRef>
          </c:cat>
          <c:val>
            <c:numRef>
              <c:f>Sheet1!$C$64:$D$64</c:f>
              <c:numCache>
                <c:formatCode>0.00%</c:formatCode>
                <c:ptCount val="2"/>
                <c:pt idx="0">
                  <c:v>0.47399999999999998</c:v>
                </c:pt>
                <c:pt idx="1">
                  <c:v>0.52600000000000002</c:v>
                </c:pt>
              </c:numCache>
            </c:numRef>
          </c:val>
          <c:extLst>
            <c:ext xmlns:c16="http://schemas.microsoft.com/office/drawing/2014/chart" uri="{C3380CC4-5D6E-409C-BE32-E72D297353CC}">
              <c16:uniqueId val="{00000004-74CF-4F35-89B5-FCEA6E72C46C}"/>
            </c:ext>
          </c:extLst>
        </c:ser>
        <c:dLbls>
          <c:showLegendKey val="0"/>
          <c:showVal val="0"/>
          <c:showCatName val="0"/>
          <c:showSerName val="0"/>
          <c:showPercent val="0"/>
          <c:showBubbleSize val="0"/>
          <c:showLeaderLines val="1"/>
        </c:dLbls>
        <c:firstSliceAng val="0"/>
        <c:holeSize val="75"/>
      </c:doughnutChart>
      <c:spPr>
        <a:noFill/>
        <a:ln>
          <a:noFill/>
        </a:ln>
        <a:effectLst/>
      </c:spPr>
    </c:plotArea>
    <c:legend>
      <c:legendPos val="b"/>
      <c:overlay val="0"/>
      <c:spPr>
        <a:noFill/>
        <a:ln>
          <a:noFill/>
        </a:ln>
        <a:effectLst/>
      </c:spPr>
      <c:txPr>
        <a:bodyPr rot="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userShapes r:id="rId4"/>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b="1"/>
              <a:t>Upper Middle Quartile</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doughnutChart>
        <c:varyColors val="1"/>
        <c:ser>
          <c:idx val="0"/>
          <c:order val="0"/>
          <c:tx>
            <c:strRef>
              <c:f>Sheet1!$B$66</c:f>
              <c:strCache>
                <c:ptCount val="1"/>
                <c:pt idx="0">
                  <c:v>Upper Middle Quartile</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004C-4A37-9A62-05C051371C2B}"/>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004C-4A37-9A62-05C051371C2B}"/>
              </c:ext>
            </c:extLst>
          </c:dPt>
          <c:cat>
            <c:strRef>
              <c:f>Sheet1!$C$65:$D$65</c:f>
              <c:strCache>
                <c:ptCount val="2"/>
                <c:pt idx="0">
                  <c:v>Male</c:v>
                </c:pt>
                <c:pt idx="1">
                  <c:v>Female</c:v>
                </c:pt>
              </c:strCache>
            </c:strRef>
          </c:cat>
          <c:val>
            <c:numRef>
              <c:f>Sheet1!$C$66:$D$66</c:f>
              <c:numCache>
                <c:formatCode>0.00%</c:formatCode>
                <c:ptCount val="2"/>
                <c:pt idx="0">
                  <c:v>0.53500000000000003</c:v>
                </c:pt>
                <c:pt idx="1">
                  <c:v>0.46500000000000002</c:v>
                </c:pt>
              </c:numCache>
            </c:numRef>
          </c:val>
          <c:extLst>
            <c:ext xmlns:c16="http://schemas.microsoft.com/office/drawing/2014/chart" uri="{C3380CC4-5D6E-409C-BE32-E72D297353CC}">
              <c16:uniqueId val="{00000004-004C-4A37-9A62-05C051371C2B}"/>
            </c:ext>
          </c:extLst>
        </c:ser>
        <c:dLbls>
          <c:showLegendKey val="0"/>
          <c:showVal val="0"/>
          <c:showCatName val="0"/>
          <c:showSerName val="0"/>
          <c:showPercent val="0"/>
          <c:showBubbleSize val="0"/>
          <c:showLeaderLines val="1"/>
        </c:dLbls>
        <c:firstSliceAng val="0"/>
        <c:holeSize val="75"/>
      </c:doughnutChart>
      <c:spPr>
        <a:noFill/>
        <a:ln>
          <a:noFill/>
        </a:ln>
        <a:effectLst/>
      </c:spPr>
    </c:plotArea>
    <c:legend>
      <c:legendPos val="b"/>
      <c:overlay val="0"/>
      <c:spPr>
        <a:noFill/>
        <a:ln>
          <a:noFill/>
        </a:ln>
        <a:effectLst/>
      </c:spPr>
      <c:txPr>
        <a:bodyPr rot="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userShapes r:id="rId4"/>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b="1"/>
              <a:t>Upper Quartile</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doughnutChart>
        <c:varyColors val="1"/>
        <c:ser>
          <c:idx val="0"/>
          <c:order val="0"/>
          <c:tx>
            <c:strRef>
              <c:f>Sheet1!$B$68</c:f>
              <c:strCache>
                <c:ptCount val="1"/>
                <c:pt idx="0">
                  <c:v>Upper Quartile</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6D2E-4474-9245-D4653E6A936E}"/>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6D2E-4474-9245-D4653E6A936E}"/>
              </c:ext>
            </c:extLst>
          </c:dPt>
          <c:cat>
            <c:strRef>
              <c:f>Sheet1!$C$67:$D$67</c:f>
              <c:strCache>
                <c:ptCount val="2"/>
                <c:pt idx="0">
                  <c:v>Male</c:v>
                </c:pt>
                <c:pt idx="1">
                  <c:v>Female</c:v>
                </c:pt>
              </c:strCache>
            </c:strRef>
          </c:cat>
          <c:val>
            <c:numRef>
              <c:f>Sheet1!$C$68:$D$68</c:f>
              <c:numCache>
                <c:formatCode>0.00%</c:formatCode>
                <c:ptCount val="2"/>
                <c:pt idx="0">
                  <c:v>0.56399999999999995</c:v>
                </c:pt>
                <c:pt idx="1">
                  <c:v>0.436</c:v>
                </c:pt>
              </c:numCache>
            </c:numRef>
          </c:val>
          <c:extLst>
            <c:ext xmlns:c16="http://schemas.microsoft.com/office/drawing/2014/chart" uri="{C3380CC4-5D6E-409C-BE32-E72D297353CC}">
              <c16:uniqueId val="{00000004-6D2E-4474-9245-D4653E6A936E}"/>
            </c:ext>
          </c:extLst>
        </c:ser>
        <c:dLbls>
          <c:showLegendKey val="0"/>
          <c:showVal val="0"/>
          <c:showCatName val="0"/>
          <c:showSerName val="0"/>
          <c:showPercent val="0"/>
          <c:showBubbleSize val="0"/>
          <c:showLeaderLines val="1"/>
        </c:dLbls>
        <c:firstSliceAng val="0"/>
        <c:holeSize val="75"/>
      </c:doughnutChart>
      <c:spPr>
        <a:noFill/>
        <a:ln>
          <a:noFill/>
        </a:ln>
        <a:effectLst/>
      </c:spPr>
    </c:plotArea>
    <c:legend>
      <c:legendPos val="b"/>
      <c:overlay val="0"/>
      <c:spPr>
        <a:noFill/>
        <a:ln>
          <a:noFill/>
        </a:ln>
        <a:effectLst/>
      </c:spPr>
      <c:txPr>
        <a:bodyPr rot="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userShapes r:id="rId4"/>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0.3</cdr:x>
      <cdr:y>0.62355</cdr:y>
    </cdr:from>
    <cdr:to>
      <cdr:x>0.44583</cdr:x>
      <cdr:y>0.76624</cdr:y>
    </cdr:to>
    <cdr:sp macro="" textlink="">
      <cdr:nvSpPr>
        <cdr:cNvPr id="2" name="TextBox 1">
          <a:extLst xmlns:a="http://schemas.openxmlformats.org/drawingml/2006/main">
            <a:ext uri="{FF2B5EF4-FFF2-40B4-BE49-F238E27FC236}">
              <a16:creationId xmlns:a16="http://schemas.microsoft.com/office/drawing/2014/main" id="{E9FA0D8F-1F2B-4600-B8F3-DAADC435CA08}"/>
            </a:ext>
          </a:extLst>
        </cdr:cNvPr>
        <cdr:cNvSpPr txBox="1"/>
      </cdr:nvSpPr>
      <cdr:spPr>
        <a:xfrm xmlns:a="http://schemas.openxmlformats.org/drawingml/2006/main">
          <a:off x="1371600" y="1706563"/>
          <a:ext cx="666750" cy="39052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GB" sz="1100">
              <a:solidFill>
                <a:schemeClr val="bg1"/>
              </a:solidFill>
            </a:rPr>
            <a:t>9.1%</a:t>
          </a:r>
        </a:p>
      </cdr:txBody>
    </cdr:sp>
  </cdr:relSizeAnchor>
  <cdr:relSizeAnchor xmlns:cdr="http://schemas.openxmlformats.org/drawingml/2006/chartDrawing">
    <cdr:from>
      <cdr:x>0.62708</cdr:x>
      <cdr:y>0.54698</cdr:y>
    </cdr:from>
    <cdr:to>
      <cdr:x>0.7625</cdr:x>
      <cdr:y>0.69664</cdr:y>
    </cdr:to>
    <cdr:sp macro="" textlink="">
      <cdr:nvSpPr>
        <cdr:cNvPr id="3" name="TextBox 2">
          <a:extLst xmlns:a="http://schemas.openxmlformats.org/drawingml/2006/main">
            <a:ext uri="{FF2B5EF4-FFF2-40B4-BE49-F238E27FC236}">
              <a16:creationId xmlns:a16="http://schemas.microsoft.com/office/drawing/2014/main" id="{1B7C3100-C056-4306-9F9E-704AFAD49D8B}"/>
            </a:ext>
          </a:extLst>
        </cdr:cNvPr>
        <cdr:cNvSpPr txBox="1"/>
      </cdr:nvSpPr>
      <cdr:spPr>
        <a:xfrm xmlns:a="http://schemas.openxmlformats.org/drawingml/2006/main">
          <a:off x="2867024" y="1497013"/>
          <a:ext cx="619125" cy="40957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GB" sz="1100">
              <a:solidFill>
                <a:schemeClr val="bg1"/>
              </a:solidFill>
            </a:rPr>
            <a:t>14.8%</a:t>
          </a:r>
        </a:p>
      </cdr:txBody>
    </cdr:sp>
  </cdr:relSizeAnchor>
</c:userShapes>
</file>

<file path=word/drawings/drawing2.xml><?xml version="1.0" encoding="utf-8"?>
<c:userShapes xmlns:c="http://schemas.openxmlformats.org/drawingml/2006/chart">
  <cdr:relSizeAnchor xmlns:cdr="http://schemas.openxmlformats.org/drawingml/2006/chartDrawing">
    <cdr:from>
      <cdr:x>0.29653</cdr:x>
      <cdr:y>0.50174</cdr:y>
    </cdr:from>
    <cdr:to>
      <cdr:x>0.49653</cdr:x>
      <cdr:y>0.83663</cdr:y>
    </cdr:to>
    <cdr:sp macro="" textlink="">
      <cdr:nvSpPr>
        <cdr:cNvPr id="2" name="TextBox 1">
          <a:extLst xmlns:a="http://schemas.openxmlformats.org/drawingml/2006/main">
            <a:ext uri="{FF2B5EF4-FFF2-40B4-BE49-F238E27FC236}">
              <a16:creationId xmlns:a16="http://schemas.microsoft.com/office/drawing/2014/main" id="{25DE2B18-78F8-49E7-8200-F295DF74549F}"/>
            </a:ext>
          </a:extLst>
        </cdr:cNvPr>
        <cdr:cNvSpPr txBox="1"/>
      </cdr:nvSpPr>
      <cdr:spPr>
        <a:xfrm xmlns:a="http://schemas.openxmlformats.org/drawingml/2006/main">
          <a:off x="1355725" y="1370013"/>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GB" sz="1100">
              <a:solidFill>
                <a:schemeClr val="bg1"/>
              </a:solidFill>
            </a:rPr>
            <a:t>72.9%</a:t>
          </a:r>
        </a:p>
      </cdr:txBody>
    </cdr:sp>
  </cdr:relSizeAnchor>
  <cdr:relSizeAnchor xmlns:cdr="http://schemas.openxmlformats.org/drawingml/2006/chartDrawing">
    <cdr:from>
      <cdr:x>0.63194</cdr:x>
      <cdr:y>0.66512</cdr:y>
    </cdr:from>
    <cdr:to>
      <cdr:x>0.83194</cdr:x>
      <cdr:y>1</cdr:y>
    </cdr:to>
    <cdr:sp macro="" textlink="">
      <cdr:nvSpPr>
        <cdr:cNvPr id="3" name="TextBox 2">
          <a:extLst xmlns:a="http://schemas.openxmlformats.org/drawingml/2006/main">
            <a:ext uri="{FF2B5EF4-FFF2-40B4-BE49-F238E27FC236}">
              <a16:creationId xmlns:a16="http://schemas.microsoft.com/office/drawing/2014/main" id="{DF6C2586-632E-41F7-93C8-449964A96C28}"/>
            </a:ext>
          </a:extLst>
        </cdr:cNvPr>
        <cdr:cNvSpPr txBox="1"/>
      </cdr:nvSpPr>
      <cdr:spPr>
        <a:xfrm xmlns:a="http://schemas.openxmlformats.org/drawingml/2006/main">
          <a:off x="2889250" y="1816100"/>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GB" sz="1100">
              <a:solidFill>
                <a:schemeClr val="bg1"/>
              </a:solidFill>
            </a:rPr>
            <a:t>67.9%</a:t>
          </a:r>
        </a:p>
      </cdr:txBody>
    </cdr:sp>
  </cdr:relSizeAnchor>
</c:userShapes>
</file>

<file path=word/drawings/drawing3.xml><?xml version="1.0" encoding="utf-8"?>
<c:userShapes xmlns:c="http://schemas.openxmlformats.org/drawingml/2006/chart">
  <cdr:relSizeAnchor xmlns:cdr="http://schemas.openxmlformats.org/drawingml/2006/chartDrawing">
    <cdr:from>
      <cdr:x>0.6213</cdr:x>
      <cdr:y>0.49074</cdr:y>
    </cdr:from>
    <cdr:to>
      <cdr:x>0.8213</cdr:x>
      <cdr:y>0.82407</cdr:y>
    </cdr:to>
    <cdr:sp macro="" textlink="">
      <cdr:nvSpPr>
        <cdr:cNvPr id="2" name="TextBox 1">
          <a:extLst xmlns:a="http://schemas.openxmlformats.org/drawingml/2006/main">
            <a:ext uri="{FF2B5EF4-FFF2-40B4-BE49-F238E27FC236}">
              <a16:creationId xmlns:a16="http://schemas.microsoft.com/office/drawing/2014/main" id="{2EE845AB-BF8A-4C31-9D07-B835918D8E01}"/>
            </a:ext>
          </a:extLst>
        </cdr:cNvPr>
        <cdr:cNvSpPr txBox="1"/>
      </cdr:nvSpPr>
      <cdr:spPr>
        <a:xfrm xmlns:a="http://schemas.openxmlformats.org/drawingml/2006/main">
          <a:off x="2840567" y="1346200"/>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GB" sz="1100">
              <a:solidFill>
                <a:schemeClr val="bg1"/>
              </a:solidFill>
            </a:rPr>
            <a:t>36.9%</a:t>
          </a:r>
        </a:p>
      </cdr:txBody>
    </cdr:sp>
  </cdr:relSizeAnchor>
  <cdr:relSizeAnchor xmlns:cdr="http://schemas.openxmlformats.org/drawingml/2006/chartDrawing">
    <cdr:from>
      <cdr:x>0.28611</cdr:x>
      <cdr:y>0.69136</cdr:y>
    </cdr:from>
    <cdr:to>
      <cdr:x>0.38611</cdr:x>
      <cdr:y>0.78395</cdr:y>
    </cdr:to>
    <cdr:sp macro="" textlink="">
      <cdr:nvSpPr>
        <cdr:cNvPr id="3" name="TextBox 2">
          <a:extLst xmlns:a="http://schemas.openxmlformats.org/drawingml/2006/main">
            <a:ext uri="{FF2B5EF4-FFF2-40B4-BE49-F238E27FC236}">
              <a16:creationId xmlns:a16="http://schemas.microsoft.com/office/drawing/2014/main" id="{AD26CA82-C743-40CF-B915-5B5758597AD9}"/>
            </a:ext>
          </a:extLst>
        </cdr:cNvPr>
        <cdr:cNvSpPr txBox="1"/>
      </cdr:nvSpPr>
      <cdr:spPr>
        <a:xfrm xmlns:a="http://schemas.openxmlformats.org/drawingml/2006/main">
          <a:off x="1308100" y="1896533"/>
          <a:ext cx="457200" cy="2540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GB" sz="1100">
              <a:solidFill>
                <a:schemeClr val="bg1"/>
              </a:solidFill>
            </a:rPr>
            <a:t>31.5%</a:t>
          </a:r>
        </a:p>
      </cdr:txBody>
    </cdr:sp>
  </cdr:relSizeAnchor>
</c:userShapes>
</file>

<file path=word/drawings/drawing4.xml><?xml version="1.0" encoding="utf-8"?>
<c:userShapes xmlns:c="http://schemas.openxmlformats.org/drawingml/2006/chart">
  <cdr:relSizeAnchor xmlns:cdr="http://schemas.openxmlformats.org/drawingml/2006/chartDrawing">
    <cdr:from>
      <cdr:x>0.02206</cdr:x>
      <cdr:y>0.51273</cdr:y>
    </cdr:from>
    <cdr:to>
      <cdr:x>0.20399</cdr:x>
      <cdr:y>0.61896</cdr:y>
    </cdr:to>
    <cdr:sp macro="" textlink="">
      <cdr:nvSpPr>
        <cdr:cNvPr id="2" name="TextBox 1">
          <a:extLst xmlns:a="http://schemas.openxmlformats.org/drawingml/2006/main">
            <a:ext uri="{FF2B5EF4-FFF2-40B4-BE49-F238E27FC236}">
              <a16:creationId xmlns:a16="http://schemas.microsoft.com/office/drawing/2014/main" id="{F84DAC73-6240-4F41-A1FA-0FDDC16C1732}"/>
            </a:ext>
          </a:extLst>
        </cdr:cNvPr>
        <cdr:cNvSpPr txBox="1"/>
      </cdr:nvSpPr>
      <cdr:spPr>
        <a:xfrm xmlns:a="http://schemas.openxmlformats.org/drawingml/2006/main">
          <a:off x="69962" y="1412067"/>
          <a:ext cx="577073" cy="292556"/>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GB" sz="1100"/>
            <a:t>52.4%</a:t>
          </a:r>
        </a:p>
      </cdr:txBody>
    </cdr:sp>
  </cdr:relSizeAnchor>
  <cdr:relSizeAnchor xmlns:cdr="http://schemas.openxmlformats.org/drawingml/2006/chartDrawing">
    <cdr:from>
      <cdr:x>0.78264</cdr:x>
      <cdr:y>0.33874</cdr:y>
    </cdr:from>
    <cdr:to>
      <cdr:x>1</cdr:x>
      <cdr:y>0.4755</cdr:y>
    </cdr:to>
    <cdr:sp macro="" textlink="">
      <cdr:nvSpPr>
        <cdr:cNvPr id="3" name="TextBox 2">
          <a:extLst xmlns:a="http://schemas.openxmlformats.org/drawingml/2006/main">
            <a:ext uri="{FF2B5EF4-FFF2-40B4-BE49-F238E27FC236}">
              <a16:creationId xmlns:a16="http://schemas.microsoft.com/office/drawing/2014/main" id="{1F167A94-6514-45B3-B6CA-3A55B696E71F}"/>
            </a:ext>
          </a:extLst>
        </cdr:cNvPr>
        <cdr:cNvSpPr txBox="1"/>
      </cdr:nvSpPr>
      <cdr:spPr>
        <a:xfrm xmlns:a="http://schemas.openxmlformats.org/drawingml/2006/main">
          <a:off x="2482397" y="932901"/>
          <a:ext cx="689428" cy="376612"/>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GB" sz="1100"/>
            <a:t>47.6%</a:t>
          </a:r>
        </a:p>
      </cdr:txBody>
    </cdr:sp>
  </cdr:relSizeAnchor>
</c:userShapes>
</file>

<file path=word/drawings/drawing5.xml><?xml version="1.0" encoding="utf-8"?>
<c:userShapes xmlns:c="http://schemas.openxmlformats.org/drawingml/2006/chart">
  <cdr:relSizeAnchor xmlns:cdr="http://schemas.openxmlformats.org/drawingml/2006/chartDrawing">
    <cdr:from>
      <cdr:x>0.07668</cdr:x>
      <cdr:y>0.52057</cdr:y>
    </cdr:from>
    <cdr:to>
      <cdr:x>0.29839</cdr:x>
      <cdr:y>0.8499</cdr:y>
    </cdr:to>
    <cdr:sp macro="" textlink="">
      <cdr:nvSpPr>
        <cdr:cNvPr id="2" name="TextBox 1">
          <a:extLst xmlns:a="http://schemas.openxmlformats.org/drawingml/2006/main">
            <a:ext uri="{FF2B5EF4-FFF2-40B4-BE49-F238E27FC236}">
              <a16:creationId xmlns:a16="http://schemas.microsoft.com/office/drawing/2014/main" id="{6C8AAA5E-07C2-4D69-AE1E-F3B974343988}"/>
            </a:ext>
          </a:extLst>
        </cdr:cNvPr>
        <cdr:cNvSpPr txBox="1"/>
      </cdr:nvSpPr>
      <cdr:spPr>
        <a:xfrm xmlns:a="http://schemas.openxmlformats.org/drawingml/2006/main">
          <a:off x="251873" y="1409518"/>
          <a:ext cx="728285" cy="891708"/>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GB" sz="1100"/>
            <a:t>52.6%</a:t>
          </a:r>
        </a:p>
      </cdr:txBody>
    </cdr:sp>
  </cdr:relSizeAnchor>
  <cdr:relSizeAnchor xmlns:cdr="http://schemas.openxmlformats.org/drawingml/2006/chartDrawing">
    <cdr:from>
      <cdr:x>0.77829</cdr:x>
      <cdr:y>0.33638</cdr:y>
    </cdr:from>
    <cdr:to>
      <cdr:x>1</cdr:x>
      <cdr:y>0.66571</cdr:y>
    </cdr:to>
    <cdr:sp macro="" textlink="">
      <cdr:nvSpPr>
        <cdr:cNvPr id="3" name="TextBox 2">
          <a:extLst xmlns:a="http://schemas.openxmlformats.org/drawingml/2006/main">
            <a:ext uri="{FF2B5EF4-FFF2-40B4-BE49-F238E27FC236}">
              <a16:creationId xmlns:a16="http://schemas.microsoft.com/office/drawing/2014/main" id="{3D86E5FF-E221-4B67-9FFB-751B663CA73A}"/>
            </a:ext>
          </a:extLst>
        </cdr:cNvPr>
        <cdr:cNvSpPr txBox="1"/>
      </cdr:nvSpPr>
      <cdr:spPr>
        <a:xfrm xmlns:a="http://schemas.openxmlformats.org/drawingml/2006/main">
          <a:off x="2556570" y="910807"/>
          <a:ext cx="728285" cy="891707"/>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GB" sz="1100"/>
            <a:t>47.4%</a:t>
          </a:r>
        </a:p>
      </cdr:txBody>
    </cdr:sp>
  </cdr:relSizeAnchor>
</c:userShapes>
</file>

<file path=word/drawings/drawing6.xml><?xml version="1.0" encoding="utf-8"?>
<c:userShapes xmlns:c="http://schemas.openxmlformats.org/drawingml/2006/chart">
  <cdr:relSizeAnchor xmlns:cdr="http://schemas.openxmlformats.org/drawingml/2006/chartDrawing">
    <cdr:from>
      <cdr:x>0.05987</cdr:x>
      <cdr:y>0.50678</cdr:y>
    </cdr:from>
    <cdr:to>
      <cdr:x>0.29113</cdr:x>
      <cdr:y>0.86243</cdr:y>
    </cdr:to>
    <cdr:sp macro="" textlink="">
      <cdr:nvSpPr>
        <cdr:cNvPr id="3" name="TextBox 2">
          <a:extLst xmlns:a="http://schemas.openxmlformats.org/drawingml/2006/main">
            <a:ext uri="{FF2B5EF4-FFF2-40B4-BE49-F238E27FC236}">
              <a16:creationId xmlns:a16="http://schemas.microsoft.com/office/drawing/2014/main" id="{478CA468-9DAA-4637-8D1D-11BA067290F1}"/>
            </a:ext>
          </a:extLst>
        </cdr:cNvPr>
        <cdr:cNvSpPr txBox="1"/>
      </cdr:nvSpPr>
      <cdr:spPr>
        <a:xfrm xmlns:a="http://schemas.openxmlformats.org/drawingml/2006/main">
          <a:off x="191912" y="1275645"/>
          <a:ext cx="741288" cy="895214"/>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GB" sz="1100"/>
            <a:t>46.5%</a:t>
          </a:r>
        </a:p>
      </cdr:txBody>
    </cdr:sp>
  </cdr:relSizeAnchor>
  <cdr:relSizeAnchor xmlns:cdr="http://schemas.openxmlformats.org/drawingml/2006/chartDrawing">
    <cdr:from>
      <cdr:x>0.74534</cdr:x>
      <cdr:y>0.30556</cdr:y>
    </cdr:from>
    <cdr:to>
      <cdr:x>0.94534</cdr:x>
      <cdr:y>0.63966</cdr:y>
    </cdr:to>
    <cdr:sp macro="" textlink="">
      <cdr:nvSpPr>
        <cdr:cNvPr id="4" name="TextBox 3">
          <a:extLst xmlns:a="http://schemas.openxmlformats.org/drawingml/2006/main">
            <a:ext uri="{FF2B5EF4-FFF2-40B4-BE49-F238E27FC236}">
              <a16:creationId xmlns:a16="http://schemas.microsoft.com/office/drawing/2014/main" id="{8EA8C1CC-424C-43D3-AC2F-6DDC96085D00}"/>
            </a:ext>
          </a:extLst>
        </cdr:cNvPr>
        <cdr:cNvSpPr txBox="1"/>
      </cdr:nvSpPr>
      <cdr:spPr>
        <a:xfrm xmlns:a="http://schemas.openxmlformats.org/drawingml/2006/main">
          <a:off x="2389162" y="769139"/>
          <a:ext cx="641096" cy="840976"/>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GB" sz="1100"/>
            <a:t>53.5%</a:t>
          </a:r>
        </a:p>
      </cdr:txBody>
    </cdr:sp>
  </cdr:relSizeAnchor>
</c:userShapes>
</file>

<file path=word/drawings/drawing7.xml><?xml version="1.0" encoding="utf-8"?>
<c:userShapes xmlns:c="http://schemas.openxmlformats.org/drawingml/2006/chart">
  <cdr:relSizeAnchor xmlns:cdr="http://schemas.openxmlformats.org/drawingml/2006/chartDrawing">
    <cdr:from>
      <cdr:x>0.12251</cdr:x>
      <cdr:y>0.47061</cdr:y>
    </cdr:from>
    <cdr:to>
      <cdr:x>0.27251</cdr:x>
      <cdr:y>0.59604</cdr:y>
    </cdr:to>
    <cdr:sp macro="" textlink="">
      <cdr:nvSpPr>
        <cdr:cNvPr id="2" name="TextBox 1">
          <a:extLst xmlns:a="http://schemas.openxmlformats.org/drawingml/2006/main">
            <a:ext uri="{FF2B5EF4-FFF2-40B4-BE49-F238E27FC236}">
              <a16:creationId xmlns:a16="http://schemas.microsoft.com/office/drawing/2014/main" id="{F81D98FF-BF87-4DBE-B349-9DABAA09A024}"/>
            </a:ext>
          </a:extLst>
        </cdr:cNvPr>
        <cdr:cNvSpPr txBox="1"/>
      </cdr:nvSpPr>
      <cdr:spPr>
        <a:xfrm xmlns:a="http://schemas.openxmlformats.org/drawingml/2006/main">
          <a:off x="407946" y="1173828"/>
          <a:ext cx="499491" cy="312857"/>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GB" sz="1100"/>
            <a:t>43.6%</a:t>
          </a:r>
        </a:p>
      </cdr:txBody>
    </cdr:sp>
  </cdr:relSizeAnchor>
  <cdr:relSizeAnchor xmlns:cdr="http://schemas.openxmlformats.org/drawingml/2006/chartDrawing">
    <cdr:from>
      <cdr:x>0.75281</cdr:x>
      <cdr:y>0.29481</cdr:y>
    </cdr:from>
    <cdr:to>
      <cdr:x>0.97156</cdr:x>
      <cdr:y>0.46554</cdr:y>
    </cdr:to>
    <cdr:sp macro="" textlink="">
      <cdr:nvSpPr>
        <cdr:cNvPr id="3" name="TextBox 2">
          <a:extLst xmlns:a="http://schemas.openxmlformats.org/drawingml/2006/main">
            <a:ext uri="{FF2B5EF4-FFF2-40B4-BE49-F238E27FC236}">
              <a16:creationId xmlns:a16="http://schemas.microsoft.com/office/drawing/2014/main" id="{8168872C-EC80-4C94-BF17-0AD2DD85FDAC}"/>
            </a:ext>
          </a:extLst>
        </cdr:cNvPr>
        <cdr:cNvSpPr txBox="1"/>
      </cdr:nvSpPr>
      <cdr:spPr>
        <a:xfrm xmlns:a="http://schemas.openxmlformats.org/drawingml/2006/main">
          <a:off x="2506815" y="735342"/>
          <a:ext cx="728425" cy="425849"/>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GB" sz="1100"/>
            <a:t>56.4%</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437</Words>
  <Characters>2492</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Harrison</dc:creator>
  <cp:keywords/>
  <dc:description/>
  <cp:lastModifiedBy>Jacquie Mackenzie</cp:lastModifiedBy>
  <cp:revision>2</cp:revision>
  <dcterms:created xsi:type="dcterms:W3CDTF">2019-04-18T15:12:00Z</dcterms:created>
  <dcterms:modified xsi:type="dcterms:W3CDTF">2019-04-18T15:12:00Z</dcterms:modified>
</cp:coreProperties>
</file>