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D8A" w:rsidRPr="00190D8A" w:rsidRDefault="00190D8A" w:rsidP="00190D8A">
      <w:pPr>
        <w:rPr>
          <w:rFonts w:ascii="Times New Roman" w:eastAsia="Times New Roman" w:hAnsi="Times New Roman" w:cs="Times New Roman"/>
          <w:lang w:eastAsia="it-IT"/>
        </w:rPr>
      </w:pPr>
      <w:r w:rsidRPr="00190D8A">
        <w:rPr>
          <w:rFonts w:ascii="Arial" w:eastAsia="Times New Roman" w:hAnsi="Arial" w:cs="Arial"/>
          <w:color w:val="222222"/>
          <w:shd w:val="clear" w:color="auto" w:fill="FFFFFF"/>
          <w:lang w:eastAsia="it-IT"/>
        </w:rPr>
        <w:t>Tizio è titolare di un negozio  di abbigliamento. Da più tempo gli affari vanno male  e nell'ultimo periodo, data la pandemia, anche peggio. I fornitori premono per il recupero dei crediti. Alla riapertura degli esercizi commerciali, Tizio trovava un nuovo fornitore, Caio, disposto a consegnargli della merce. Caio non è a conoscenza della difficoltà economiche di Tizio, né Tizio lo mette a corrente della circostanza. Inoltre, non ha alcuna  intenzione  di corrispondere il dovuto a Caio per la merce che gli ha consegnato. Tizio si propone di destinare questo denaro ad altri più urgenti bisogni. Quando Caio  capisce che non vedrà un centesimo  per la  compravendita appena indicata, propone querela alle autorità competenti. Indichi il candidato la fattispecie di reato posta verosimilmente a carico di Tizio nell'atto di querela proposta da Caio, riflettendo  sulle conseguenze sul piano processuale di una condotta alla quale Tizio si dice disposto in seconda battuta, con l'aiuto dei propri parenti: l'adempimento dell'obbligazione  contrattuale nei confronti di Caio.</w:t>
      </w:r>
    </w:p>
    <w:p w:rsidR="001E2A82" w:rsidRDefault="001E2A82">
      <w:bookmarkStart w:id="0" w:name="_GoBack"/>
      <w:bookmarkEnd w:id="0"/>
    </w:p>
    <w:sectPr w:rsidR="001E2A82" w:rsidSect="0069004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8A"/>
    <w:rsid w:val="00190D8A"/>
    <w:rsid w:val="001E2A82"/>
    <w:rsid w:val="0024684B"/>
    <w:rsid w:val="006900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FA6C3B1-74F0-CC47-BB65-C9982477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2021-06-07T18:45:00Z</dcterms:created>
  <dcterms:modified xsi:type="dcterms:W3CDTF">2021-06-07T18:46:00Z</dcterms:modified>
</cp:coreProperties>
</file>