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2A3" w:rsidRDefault="00A432A3">
      <w:pPr>
        <w:pStyle w:val="a5"/>
        <w:spacing w:before="0" w:after="0"/>
        <w:rPr>
          <w:rFonts w:ascii="Times New Roman" w:hAnsi="Times New Roman"/>
          <w:b/>
          <w:bCs/>
          <w:sz w:val="24"/>
          <w:szCs w:val="24"/>
        </w:rPr>
      </w:pPr>
    </w:p>
    <w:p w:rsidR="00A432A3" w:rsidRDefault="00A039F1">
      <w:pPr>
        <w:pStyle w:val="a5"/>
        <w:spacing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ПРАВИЛА ПРОВЕДЕНИЯ АКЦИИ</w:t>
      </w:r>
    </w:p>
    <w:p w:rsidR="00A432A3" w:rsidRDefault="00A039F1">
      <w:pPr>
        <w:pStyle w:val="a5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«Модное лето» (далее – «Правила»)</w:t>
      </w:r>
    </w:p>
    <w:p w:rsidR="00A432A3" w:rsidRDefault="00A039F1">
      <w:pPr>
        <w:pStyle w:val="a5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1.Основные положения. </w:t>
      </w:r>
    </w:p>
    <w:p w:rsidR="00A432A3" w:rsidRPr="002C36CD" w:rsidRDefault="00A039F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Наименование </w:t>
      </w:r>
      <w:r w:rsidRPr="002C36CD">
        <w:rPr>
          <w:rFonts w:ascii="Times New Roman" w:hAnsi="Times New Roman"/>
        </w:rPr>
        <w:t>серия мероприятий</w:t>
      </w:r>
      <w:r>
        <w:rPr>
          <w:rFonts w:ascii="Times New Roman" w:hAnsi="Times New Roman"/>
        </w:rPr>
        <w:t xml:space="preserve"> «Модное лето» (далее - «Акция»)</w:t>
      </w:r>
    </w:p>
    <w:p w:rsidR="00A432A3" w:rsidRDefault="00A039F1">
      <w:pPr>
        <w:jc w:val="both"/>
        <w:rPr>
          <w:rFonts w:ascii="Times New Roman" w:eastAsia="Times New Roman" w:hAnsi="Times New Roman" w:cs="Times New Roman"/>
        </w:rPr>
      </w:pPr>
      <w:r w:rsidRPr="002C36CD">
        <w:rPr>
          <w:rFonts w:ascii="Times New Roman" w:hAnsi="Times New Roman"/>
        </w:rPr>
        <w:t>Серия мероприятий</w:t>
      </w:r>
      <w:r>
        <w:rPr>
          <w:rFonts w:ascii="Times New Roman" w:hAnsi="Times New Roman"/>
        </w:rPr>
        <w:t xml:space="preserve"> направлена на стимулирование к реализации всего ассортимента товаров магазинов, торговых мест арендаторов, расположенных в здании ТЦ «Капитолий» Вернадского. Акция не преследует цели получения прибыли либо иного дохода. Плата за участие в акции не взимается. Акция не является лотереей или иной, основанной на риске игрой. </w:t>
      </w:r>
    </w:p>
    <w:p w:rsidR="00A432A3" w:rsidRDefault="00A039F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1.2. Информация об Организаторе Акции: </w:t>
      </w:r>
    </w:p>
    <w:p w:rsidR="00A432A3" w:rsidRPr="002C36CD" w:rsidRDefault="00A039F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Организатором Акции является – </w:t>
      </w:r>
      <w:r w:rsidRPr="002C36CD">
        <w:rPr>
          <w:rFonts w:ascii="Times New Roman" w:hAnsi="Times New Roman"/>
        </w:rPr>
        <w:t>ИП Белоусова Анна Юрьевна</w:t>
      </w:r>
      <w:r>
        <w:rPr>
          <w:rFonts w:ascii="Times New Roman" w:hAnsi="Times New Roman"/>
        </w:rPr>
        <w:t xml:space="preserve">, </w:t>
      </w:r>
      <w:r w:rsidRPr="002C36CD">
        <w:rPr>
          <w:rFonts w:ascii="Times New Roman" w:hAnsi="Times New Roman"/>
        </w:rPr>
        <w:t>ОГРНИП 318237500388179, ИНН 231526199890</w:t>
      </w:r>
    </w:p>
    <w:p w:rsidR="00A432A3" w:rsidRDefault="00A039F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1.3. Информация об Операторе персональных данных:</w:t>
      </w:r>
    </w:p>
    <w:p w:rsidR="00A432A3" w:rsidRDefault="00A039F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Оператором персональных данных является - ООО «ЭНКА ТЦ», зарегистрированный по адресу: 123112 г. Москва, Пресненская набережная, </w:t>
      </w:r>
      <w:proofErr w:type="gramStart"/>
      <w:r>
        <w:rPr>
          <w:rFonts w:ascii="Times New Roman" w:hAnsi="Times New Roman"/>
        </w:rPr>
        <w:t>д.l</w:t>
      </w:r>
      <w:proofErr w:type="gramEnd"/>
      <w:r>
        <w:rPr>
          <w:rFonts w:ascii="Times New Roman" w:hAnsi="Times New Roman"/>
        </w:rPr>
        <w:t>0 (далее – ЭНКА ТЦ).</w:t>
      </w:r>
    </w:p>
    <w:p w:rsidR="00A432A3" w:rsidRPr="002C36CD" w:rsidRDefault="00A039F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</w:t>
      </w:r>
      <w:r w:rsidRPr="002C36CD">
        <w:rPr>
          <w:rFonts w:ascii="Times New Roman" w:hAnsi="Times New Roman"/>
        </w:rPr>
        <w:t>. Информация об Операторе Бонусной программы:</w:t>
      </w:r>
    </w:p>
    <w:p w:rsidR="00A432A3" w:rsidRPr="002C36CD" w:rsidRDefault="00A039F1">
      <w:pPr>
        <w:jc w:val="both"/>
        <w:rPr>
          <w:rFonts w:ascii="Times New Roman" w:hAnsi="Times New Roman"/>
        </w:rPr>
      </w:pPr>
      <w:r w:rsidRPr="002C36CD">
        <w:rPr>
          <w:rFonts w:ascii="Times New Roman" w:hAnsi="Times New Roman"/>
        </w:rPr>
        <w:t>Оператором Бонусной программы является ООО «</w:t>
      </w:r>
      <w:proofErr w:type="spellStart"/>
      <w:r w:rsidRPr="002C36CD">
        <w:rPr>
          <w:rFonts w:ascii="Times New Roman" w:hAnsi="Times New Roman"/>
        </w:rPr>
        <w:t>МайМолл</w:t>
      </w:r>
      <w:proofErr w:type="spellEnd"/>
      <w:r w:rsidRPr="002C36CD">
        <w:rPr>
          <w:rFonts w:ascii="Times New Roman" w:hAnsi="Times New Roman"/>
        </w:rPr>
        <w:t>», зарегистрированный по адресу: 115230, г. Москва, Варшавское шоссе д.42, офис 7020.</w:t>
      </w:r>
    </w:p>
    <w:p w:rsidR="00A432A3" w:rsidRPr="002C36CD" w:rsidRDefault="00A039F1">
      <w:pPr>
        <w:jc w:val="both"/>
        <w:rPr>
          <w:rFonts w:ascii="Times New Roman" w:hAnsi="Times New Roman"/>
        </w:rPr>
      </w:pPr>
      <w:r w:rsidRPr="002C36CD">
        <w:rPr>
          <w:rFonts w:ascii="Times New Roman" w:hAnsi="Times New Roman"/>
        </w:rPr>
        <w:t>ООО «</w:t>
      </w:r>
      <w:proofErr w:type="spellStart"/>
      <w:r w:rsidRPr="002C36CD">
        <w:rPr>
          <w:rFonts w:ascii="Times New Roman" w:hAnsi="Times New Roman"/>
        </w:rPr>
        <w:t>МайМолл</w:t>
      </w:r>
      <w:proofErr w:type="spellEnd"/>
      <w:r w:rsidRPr="002C36CD">
        <w:rPr>
          <w:rFonts w:ascii="Times New Roman" w:hAnsi="Times New Roman"/>
        </w:rPr>
        <w:t>» несет ответственность за обработку чеков, начисление баллов и выдачу купонов с уникальным промо-кодом в мобильном приложении «Капитолий».</w:t>
      </w:r>
      <w:r>
        <w:rPr>
          <w:rFonts w:ascii="Times New Roman" w:hAnsi="Times New Roman"/>
        </w:rPr>
        <w:t xml:space="preserve"> </w:t>
      </w:r>
    </w:p>
    <w:p w:rsidR="00A432A3" w:rsidRDefault="00A039F1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</w:rPr>
        <w:t xml:space="preserve">1.5. Акция проводится в порядке и на условиях, указанных в настоящих Правилах. </w:t>
      </w:r>
    </w:p>
    <w:p w:rsidR="00A432A3" w:rsidRDefault="00A432A3">
      <w:pPr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2. Место проведения Акции. </w:t>
      </w:r>
    </w:p>
    <w:p w:rsidR="00A432A3" w:rsidRDefault="00A039F1">
      <w:pPr>
        <w:jc w:val="both"/>
      </w:pPr>
      <w:r>
        <w:rPr>
          <w:rFonts w:ascii="Times New Roman" w:hAnsi="Times New Roman"/>
        </w:rPr>
        <w:t>Акция проводится на территории ТЦ «Капитолий» Вернадского (далее «Центр»), расположенного по адресу, г. Москва,</w:t>
      </w:r>
      <w:r>
        <w:rPr>
          <w:color w:val="111111"/>
          <w:u w:color="111111"/>
          <w:shd w:val="clear" w:color="auto" w:fill="FFFFFF"/>
        </w:rPr>
        <w:t xml:space="preserve"> </w:t>
      </w:r>
      <w:r>
        <w:rPr>
          <w:rFonts w:ascii="Times New Roman" w:hAnsi="Times New Roman"/>
        </w:rPr>
        <w:t>пр-т Вернадского, 6</w:t>
      </w:r>
    </w:p>
    <w:p w:rsidR="00A432A3" w:rsidRDefault="00A432A3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3. Срок проведения Акции.</w:t>
      </w:r>
    </w:p>
    <w:p w:rsidR="00A432A3" w:rsidRPr="002C36CD" w:rsidRDefault="00A039F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Акция проводится в период с </w:t>
      </w:r>
      <w:r w:rsidRPr="002C36CD">
        <w:rPr>
          <w:rFonts w:ascii="Times New Roman" w:hAnsi="Times New Roman"/>
        </w:rPr>
        <w:t>15.06.26 по 08.08.26</w:t>
      </w:r>
      <w:r>
        <w:rPr>
          <w:rFonts w:ascii="Times New Roman" w:hAnsi="Times New Roman"/>
        </w:rPr>
        <w:t xml:space="preserve"> года включительно.</w:t>
      </w:r>
    </w:p>
    <w:p w:rsidR="00A432A3" w:rsidRPr="002C36CD" w:rsidRDefault="00A039F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Данные сроки включают в себя:</w:t>
      </w:r>
    </w:p>
    <w:p w:rsidR="00A432A3" w:rsidRDefault="00A039F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3.1.1. Сроки совершения действий для участия в Акции (направления заявок на участие): с </w:t>
      </w:r>
      <w:r w:rsidRPr="002C36CD">
        <w:rPr>
          <w:rFonts w:ascii="Times New Roman" w:hAnsi="Times New Roman"/>
        </w:rPr>
        <w:t>27.06 2026 года по 15.08 2026 года</w:t>
      </w:r>
      <w:r>
        <w:rPr>
          <w:rFonts w:ascii="Times New Roman" w:hAnsi="Times New Roman"/>
        </w:rPr>
        <w:t xml:space="preserve"> включительно.</w:t>
      </w:r>
    </w:p>
    <w:p w:rsidR="00A432A3" w:rsidRDefault="00A039F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3.1.2. Розыгрыши призов проводятся 27.06, 11.07, 25.07, 08.08 2026 года с 14:</w:t>
      </w:r>
      <w:proofErr w:type="gramStart"/>
      <w:r>
        <w:rPr>
          <w:rFonts w:ascii="Times New Roman" w:hAnsi="Times New Roman"/>
        </w:rPr>
        <w:t>00  час</w:t>
      </w:r>
      <w:proofErr w:type="gramEnd"/>
      <w:r>
        <w:rPr>
          <w:rFonts w:ascii="Times New Roman" w:hAnsi="Times New Roman"/>
        </w:rPr>
        <w:t>. до 16:00  час.</w:t>
      </w:r>
    </w:p>
    <w:p w:rsidR="00A432A3" w:rsidRDefault="00A432A3">
      <w:pPr>
        <w:jc w:val="both"/>
        <w:rPr>
          <w:rFonts w:ascii="Times New Roman" w:eastAsia="Times New Roman" w:hAnsi="Times New Roman" w:cs="Times New Roman"/>
        </w:rPr>
      </w:pPr>
    </w:p>
    <w:p w:rsidR="00A432A3" w:rsidRDefault="00A432A3">
      <w:pPr>
        <w:jc w:val="both"/>
        <w:rPr>
          <w:rFonts w:ascii="Times New Roman" w:eastAsia="Times New Roman" w:hAnsi="Times New Roman" w:cs="Times New Roman"/>
        </w:rPr>
      </w:pPr>
    </w:p>
    <w:p w:rsidR="00A432A3" w:rsidRDefault="00A432A3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4. Призовой̆ фонд Акции: </w:t>
      </w:r>
    </w:p>
    <w:p w:rsidR="00A432A3" w:rsidRDefault="00A432A3">
      <w:pPr>
        <w:pStyle w:val="a5"/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32A3" w:rsidRDefault="00A039F1">
      <w:pPr>
        <w:pStyle w:val="a5"/>
        <w:spacing w:before="0"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4.1.</w:t>
      </w:r>
      <w:r>
        <w:rPr>
          <w:sz w:val="24"/>
          <w:szCs w:val="24"/>
        </w:rPr>
        <w:t xml:space="preserve"> Призовой фонд ограничен и формируется за счет Организатора Акции и Партнеров Акции</w:t>
      </w:r>
      <w:r w:rsidR="00737C28">
        <w:rPr>
          <w:sz w:val="24"/>
          <w:szCs w:val="24"/>
        </w:rPr>
        <w:t>, привлекаемых Организатором</w:t>
      </w:r>
      <w:r>
        <w:rPr>
          <w:sz w:val="24"/>
          <w:szCs w:val="24"/>
        </w:rPr>
        <w:t xml:space="preserve">. </w:t>
      </w:r>
    </w:p>
    <w:p w:rsidR="00A432A3" w:rsidRDefault="00A039F1">
      <w:pPr>
        <w:pStyle w:val="a5"/>
        <w:spacing w:before="0" w:after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Установленный призовой фонд Акции не обменивается и не может быть заменен денежным эквивалентом. </w:t>
      </w:r>
    </w:p>
    <w:p w:rsidR="00A432A3" w:rsidRDefault="00A039F1">
      <w:pPr>
        <w:pStyle w:val="a5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Призы могут быть представлены в виде сертификатов арендаторов торгового центра или иных товаров и услуг партнеров Акции.</w:t>
      </w:r>
    </w:p>
    <w:p w:rsidR="00A432A3" w:rsidRDefault="00A039F1">
      <w:pPr>
        <w:pStyle w:val="a5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Конкретный приз в рамках соответствующей категории определяется Организатором на дату проведения мероприятия и зависит от наличия призов в призовом фонде. </w:t>
      </w:r>
    </w:p>
    <w:p w:rsidR="00A432A3" w:rsidRDefault="00A039F1">
      <w:pPr>
        <w:pStyle w:val="a6"/>
        <w:numPr>
          <w:ilvl w:val="0"/>
          <w:numId w:val="2"/>
        </w:numPr>
        <w:suppressAutoHyphens w:val="0"/>
        <w:spacing w:before="100" w:after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вправе дополнять призовой фонд призами партнеров Акции в течение всего срока ее проведения.</w:t>
      </w:r>
    </w:p>
    <w:p w:rsidR="00A432A3" w:rsidRDefault="00A039F1">
      <w:pPr>
        <w:pStyle w:val="a6"/>
        <w:numPr>
          <w:ilvl w:val="0"/>
          <w:numId w:val="2"/>
        </w:numPr>
        <w:suppressAutoHyphens w:val="0"/>
        <w:spacing w:before="100" w:after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Номенклатура, количество и стоимость призов могут изменяться в зависимости от фактического состава призового фонда на дату проведения розыгрыша.</w:t>
      </w:r>
    </w:p>
    <w:p w:rsidR="00A432A3" w:rsidRDefault="00A039F1">
      <w:pPr>
        <w:pStyle w:val="a5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Внешний вид призов может отличаться от изображения, которое используется 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рекламных материалах акции. </w:t>
      </w:r>
    </w:p>
    <w:p w:rsidR="00A432A3" w:rsidRDefault="00A432A3">
      <w:pPr>
        <w:pStyle w:val="a5"/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32A3" w:rsidRDefault="00A432A3">
      <w:pPr>
        <w:pStyle w:val="a5"/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32A3" w:rsidRDefault="00A432A3">
      <w:pPr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pStyle w:val="a5"/>
        <w:spacing w:before="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4.2. Призовой фонд</w:t>
      </w:r>
      <w:r w:rsidR="00737C28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737C28">
        <w:rPr>
          <w:sz w:val="24"/>
          <w:szCs w:val="24"/>
        </w:rPr>
        <w:t xml:space="preserve">формируемый за счет Организатора, </w:t>
      </w:r>
      <w:r>
        <w:rPr>
          <w:b/>
          <w:bCs/>
          <w:sz w:val="24"/>
          <w:szCs w:val="24"/>
        </w:rPr>
        <w:t>на 1 (один) розыгрыш призов:</w:t>
      </w:r>
    </w:p>
    <w:p w:rsidR="00A432A3" w:rsidRDefault="00A432A3">
      <w:pPr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Призы от арендаторов ТЦ «Капитолий» Вернадского – 40 шт. </w:t>
      </w:r>
    </w:p>
    <w:p w:rsidR="00A432A3" w:rsidRDefault="00A432A3">
      <w:pPr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906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960"/>
        <w:gridCol w:w="3571"/>
        <w:gridCol w:w="2127"/>
        <w:gridCol w:w="2409"/>
      </w:tblGrid>
      <w:tr w:rsidR="00A432A3">
        <w:trPr>
          <w:trHeight w:val="7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432A3" w:rsidRDefault="00A039F1">
            <w:pPr>
              <w:suppressAutoHyphens w:val="0"/>
              <w:jc w:val="center"/>
            </w:pPr>
            <w:r>
              <w:rPr>
                <w:rFonts w:ascii="Times New Roman" w:hAnsi="Times New Roman"/>
                <w:b/>
                <w:bCs/>
              </w:rPr>
              <w:t>n п/п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432A3" w:rsidRDefault="00A039F1">
            <w:pPr>
              <w:suppressAutoHyphens w:val="0"/>
              <w:jc w:val="center"/>
            </w:pPr>
            <w:r>
              <w:rPr>
                <w:rFonts w:ascii="Times New Roman" w:hAnsi="Times New Roman"/>
                <w:b/>
                <w:bCs/>
              </w:rPr>
              <w:t>Категория приза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432A3" w:rsidRDefault="00A039F1">
            <w:pPr>
              <w:suppressAutoHyphens w:val="0"/>
              <w:jc w:val="center"/>
            </w:pPr>
            <w:r>
              <w:rPr>
                <w:rFonts w:ascii="Times New Roman" w:hAnsi="Times New Roman"/>
                <w:b/>
                <w:bCs/>
              </w:rPr>
              <w:t>стоимость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432A3" w:rsidRDefault="00A039F1">
            <w:pPr>
              <w:suppressAutoHyphens w:val="0"/>
              <w:jc w:val="center"/>
            </w:pPr>
            <w:r>
              <w:rPr>
                <w:rFonts w:ascii="Times New Roman" w:hAnsi="Times New Roman"/>
                <w:b/>
                <w:bCs/>
              </w:rPr>
              <w:t>количество</w:t>
            </w:r>
          </w:p>
        </w:tc>
      </w:tr>
      <w:tr w:rsidR="00A432A3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432A3" w:rsidRDefault="00A039F1">
            <w:pPr>
              <w:suppressAutoHyphens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432A3" w:rsidRDefault="00A039F1">
            <w:pPr>
              <w:suppressAutoHyphens w:val="0"/>
            </w:pPr>
            <w:r>
              <w:rPr>
                <w:rFonts w:ascii="Times New Roman" w:eastAsia="Aptos" w:hAnsi="Times New Roman" w:cs="Apto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Подарочные сертификаты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432A3" w:rsidRDefault="00A039F1">
            <w:pPr>
              <w:suppressAutoHyphens w:val="0"/>
              <w:jc w:val="center"/>
            </w:pPr>
            <w:r>
              <w:rPr>
                <w:rFonts w:ascii="Times New Roman" w:eastAsia="Aptos" w:hAnsi="Times New Roman" w:cs="Apto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432A3" w:rsidRDefault="00A039F1">
            <w:pPr>
              <w:suppressAutoHyphens w:val="0"/>
              <w:jc w:val="center"/>
            </w:pPr>
            <w:r>
              <w:rPr>
                <w:rFonts w:ascii="Times New Roman" w:eastAsia="Aptos" w:hAnsi="Times New Roman" w:cs="Apto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</w:t>
            </w:r>
          </w:p>
        </w:tc>
      </w:tr>
    </w:tbl>
    <w:p w:rsidR="00A432A3" w:rsidRDefault="00A432A3">
      <w:pPr>
        <w:widowControl w:val="0"/>
        <w:rPr>
          <w:rFonts w:ascii="Times New Roman" w:eastAsia="Times New Roman" w:hAnsi="Times New Roman" w:cs="Times New Roman"/>
          <w:b/>
          <w:bCs/>
        </w:rPr>
      </w:pPr>
    </w:p>
    <w:p w:rsidR="00A432A3" w:rsidRDefault="00A432A3">
      <w:pPr>
        <w:rPr>
          <w:rFonts w:ascii="Times New Roman" w:eastAsia="Times New Roman" w:hAnsi="Times New Roman" w:cs="Times New Roman"/>
          <w:b/>
          <w:bCs/>
        </w:rPr>
      </w:pPr>
    </w:p>
    <w:p w:rsidR="00737C28" w:rsidRDefault="00737C28" w:rsidP="00737C28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Призовой фонд, формируемый с помощью </w:t>
      </w:r>
      <w:r w:rsidRPr="00737C28">
        <w:rPr>
          <w:rFonts w:ascii="Times New Roman" w:eastAsia="Times New Roman" w:hAnsi="Times New Roman" w:cs="Times New Roman"/>
          <w:b/>
          <w:bCs/>
        </w:rPr>
        <w:t>Партнеров Акции, привлекаемых Организатором</w:t>
      </w:r>
      <w:r>
        <w:rPr>
          <w:rFonts w:ascii="Times New Roman" w:eastAsia="Times New Roman" w:hAnsi="Times New Roman" w:cs="Times New Roman"/>
          <w:b/>
          <w:bCs/>
        </w:rPr>
        <w:t>, определяется Организатором самостоятельно до начала Акции.</w:t>
      </w:r>
    </w:p>
    <w:p w:rsidR="00737C28" w:rsidRDefault="00737C28">
      <w:pPr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Фактический состав призового фонда на конкретный розыгрыш может отличаться от указанного в таблице в зависимости от наличия призов и участия партнеров Акции.</w:t>
      </w:r>
    </w:p>
    <w:p w:rsidR="00A432A3" w:rsidRDefault="00A432A3">
      <w:pPr>
        <w:rPr>
          <w:rFonts w:ascii="Times New Roman" w:eastAsia="Times New Roman" w:hAnsi="Times New Roman" w:cs="Times New Roman"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5. Порядок участия в Акции. 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5.1. В Акции можно принять участие двумя способами: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5.1.1. </w:t>
      </w:r>
      <w:r>
        <w:rPr>
          <w:rFonts w:ascii="Times New Roman" w:hAnsi="Times New Roman"/>
        </w:rPr>
        <w:t>Способ 1 — участие в конкурсах на мероприятии с возможностью получения моментального приза.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</w:p>
    <w:p w:rsidR="00A432A3" w:rsidRDefault="00A039F1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Для участия в Акции данным способом Участнику необходимо:</w:t>
      </w: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— в день проведения мероприятия «Модное лето» лично присутствовать на территории ТЦ «Капитолий» Вернадского в зоне проведения Акции;</w:t>
      </w: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— зарегистрироваться в мобильном приложении программы лояльности ТЦ «Капитолий»;</w:t>
      </w: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— принять участие в конкурсах, интерактивных механиках и/или активностях, проводимых ведущим в рамках мероприятия «Модное лето»;</w:t>
      </w: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— выполнить условия соответствующей конкурсной механики, объявленные ведущим и/или представителем Организатора в день проведения мероприятия.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Участники, выполнившие указанные условия и признанные победителями соответствующих конкурсных механик, получают моментальный приз из призового фонда Акции непосредственно в день проведения мероприятия.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5.1.2. </w:t>
      </w:r>
      <w:r>
        <w:rPr>
          <w:rFonts w:ascii="Times New Roman" w:hAnsi="Times New Roman"/>
        </w:rPr>
        <w:t>Способ 2 — участие в онлайн-розыгрыше по итогам мероприятия.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Для участия в Акции данным способом Участнику необходимо в период проведения соответствующего мероприятия «Модное лето» либо в течение 14 (четырнадцати) календарных дней после даты его проведения:</w:t>
      </w: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— зарегистрироваться в мобильном приложении программы лояльности ТЦ «Капитолий»;</w:t>
      </w: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— сделать фотографию на территории ТЦ «Капитолий» Вернадского в рамках мероприятия «Модное лето»;</w:t>
      </w: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— опубликовать указанную фотографию в социальной сети;</w:t>
      </w: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— разместить скриншот опубликованной фотографии в комментариях к конкурсному посту о соответствующем мероприятии в официальном сообществе ТЦ «Капитолий» Вернадского в социальной сети </w:t>
      </w:r>
      <w:proofErr w:type="spellStart"/>
      <w:r>
        <w:rPr>
          <w:rFonts w:ascii="Times New Roman" w:hAnsi="Times New Roman"/>
        </w:rPr>
        <w:t>ВКонтакте</w:t>
      </w:r>
      <w:proofErr w:type="spellEnd"/>
      <w:r>
        <w:rPr>
          <w:rFonts w:ascii="Times New Roman" w:hAnsi="Times New Roman"/>
        </w:rPr>
        <w:t>;</w:t>
      </w: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— направить в личные сообщения официального сообщества ТЦ «Капитолий» Вернадского в социальной сети </w:t>
      </w:r>
      <w:proofErr w:type="spellStart"/>
      <w:r>
        <w:rPr>
          <w:rFonts w:ascii="Times New Roman" w:hAnsi="Times New Roman"/>
        </w:rPr>
        <w:t>ВКонтакте</w:t>
      </w:r>
      <w:proofErr w:type="spellEnd"/>
      <w:r>
        <w:rPr>
          <w:rFonts w:ascii="Times New Roman" w:hAnsi="Times New Roman"/>
        </w:rPr>
        <w:t xml:space="preserve"> номер телефона, на который зарегистрирован аккаунт Участника в мобильном приложении программы лояльности ТЦ «Капитолий».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Участники, выполнившие указанные условия, допускаются к участию в онлайн-розыгрыше приза по итогам соответствующего мероприятия.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5.2. </w:t>
      </w:r>
      <w:r>
        <w:rPr>
          <w:rFonts w:ascii="Times New Roman" w:hAnsi="Times New Roman"/>
        </w:rPr>
        <w:t>Участник вправе принять участие одновременно в обоих способах участия в Акции при условии выполнения требований, установленных настоящими Правилами.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5.3. </w:t>
      </w:r>
      <w:r>
        <w:rPr>
          <w:rFonts w:ascii="Times New Roman" w:hAnsi="Times New Roman"/>
        </w:rPr>
        <w:t xml:space="preserve">Под конкурсными механиками в рамках мероприятия понимаются проводимые ведущим интерактивные активности, в том числе </w:t>
      </w:r>
      <w:proofErr w:type="spellStart"/>
      <w:r>
        <w:rPr>
          <w:rFonts w:ascii="Times New Roman" w:hAnsi="Times New Roman"/>
        </w:rPr>
        <w:t>fashion</w:t>
      </w:r>
      <w:proofErr w:type="spellEnd"/>
      <w:r>
        <w:rPr>
          <w:rFonts w:ascii="Times New Roman" w:hAnsi="Times New Roman"/>
        </w:rPr>
        <w:t>-активности, конкурсы, викторины, задания, выходы на ковровую дорожку, конкурсы на лучший образ, угадывание стоимости образа и иные активности, предусмотренные сценарием мероприятия.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5.4. </w:t>
      </w:r>
      <w:r>
        <w:rPr>
          <w:rFonts w:ascii="Times New Roman" w:hAnsi="Times New Roman"/>
        </w:rPr>
        <w:t>Конкретный перечень конкурсных механик, порядок их проведения, критерии определения победителей и количество моментальных призов в день мероприятия определяются Организатором самостоятельно и доводятся до сведения участников ведущим и/или представителем Организатора в день проведения соответствующего мероприятия.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5.5. </w:t>
      </w:r>
      <w:r>
        <w:rPr>
          <w:rFonts w:ascii="Times New Roman" w:hAnsi="Times New Roman"/>
        </w:rPr>
        <w:t>Один Участник вправе принять участие в нескольких конкурсных механиках в рамках одного мероприятия, однако может получить не более одного моментального приза в рамках одного дня проведения Акции, если иное прямо не будет определено Организатором.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5.6. </w:t>
      </w:r>
      <w:r>
        <w:rPr>
          <w:rFonts w:ascii="Times New Roman" w:hAnsi="Times New Roman"/>
        </w:rPr>
        <w:t>Для участия в Акции Участник обязан предоставлять Организатору достоверную информацию, необходимую для участия в Акции и получения приза, а также по требованию Организатора подтверждать выполнение условий участия.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5.7. </w:t>
      </w:r>
      <w:r>
        <w:rPr>
          <w:rFonts w:ascii="Times New Roman" w:hAnsi="Times New Roman"/>
        </w:rPr>
        <w:t>Принимая участие в Акции способом, предусмотренным п. 5.1.2 настоящих Правил, Участник подтверждает, что:</w:t>
      </w: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— самостоятельно разместил фотографию в социальной сети;</w:t>
      </w: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— самостоятельно разместил скриншот публикации в комментариях к конкурсному посту;</w:t>
      </w: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— самостоятельно направил номер телефона в личные сообщения официального сообщества ТЦ «Капитолий» Вернадского в социальной сети </w:t>
      </w:r>
      <w:proofErr w:type="spellStart"/>
      <w:r>
        <w:rPr>
          <w:rFonts w:ascii="Times New Roman" w:hAnsi="Times New Roman"/>
        </w:rPr>
        <w:t>ВКонтакте</w:t>
      </w:r>
      <w:proofErr w:type="spellEnd"/>
      <w:r>
        <w:rPr>
          <w:rFonts w:ascii="Times New Roman" w:hAnsi="Times New Roman"/>
        </w:rPr>
        <w:t>;</w:t>
      </w: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— номер телефона, направленный Организатору, принадлежит Участнику либо используется им на законных основаниях и совпадает с номером, на который зарегистрирован аккаунт в мобильном приложении программы лояльности ТЦ «Капитолий».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6. Порядок участия в розыгрышах призов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6.1. </w:t>
      </w:r>
      <w:r>
        <w:rPr>
          <w:rFonts w:ascii="Times New Roman" w:hAnsi="Times New Roman"/>
        </w:rPr>
        <w:t>В рамках Акции предусмотрены два формата определения победителей и вручения призов:</w:t>
      </w: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— вручение моментальных призов Участникам, признанным победителями конкурсных механик, проводимых в день соответствующего мероприятия;</w:t>
      </w: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— проведение онлайн-розыгрыша по итогам соответствующего мероприятия среди Участников, выполнивших условия участия, предусмотренные п. 5.1.2 настоящих Правил.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6.2. </w:t>
      </w:r>
      <w:r>
        <w:rPr>
          <w:rFonts w:ascii="Times New Roman" w:hAnsi="Times New Roman"/>
        </w:rPr>
        <w:t>Порядок участия в розыгрыше моментальных призов.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Для участия в розыгрыше моментальных призов Участнику необходимо:</w:t>
      </w: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— выполнить условия, указанные в п. 5.1.1 настоящих Правил;</w:t>
      </w: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— лично присутствовать в зоне проведения Акции в день соответствующего мероприятия;</w:t>
      </w: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— принять участие в конкурсной механике, проводимой ведущим в рамках мероприятия;</w:t>
      </w: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— выполнить условия соответствующей активности, объявленные ведущим и/или представителем Организатора.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Победитель конкурсной механики определяется в день проведения мероприятия по правилам соответствующей активности.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6.3. </w:t>
      </w:r>
      <w:r>
        <w:rPr>
          <w:rFonts w:ascii="Times New Roman" w:hAnsi="Times New Roman"/>
        </w:rPr>
        <w:t>Порядок участия в онлайн-розыгрыше.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Для участия в онлайн-розыгрыше Участнику необходимо в полном объеме выполнить действия, предусмотренные п. 5.1.2 настоящих Правил, в срок, установленный настоящими Правилами.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К участию в онлайн-розыгрыше допускаются только Участники, выполнившие все условия участия в полном объеме.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6.4. </w:t>
      </w:r>
      <w:r>
        <w:rPr>
          <w:rFonts w:ascii="Times New Roman" w:hAnsi="Times New Roman"/>
        </w:rPr>
        <w:t>Организатор вправе проверить выполнение Участником всех условий участия в онлайн-розыгрыше, включая:</w:t>
      </w: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— факт регистрации в мобильном приложении программы лояльности ТЦ «Капитолий»;</w:t>
      </w: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— факт размещения фотографии в социальной сети;</w:t>
      </w: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— факт размещения скриншота публикации в комментариях к конкурсному посту;</w:t>
      </w: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— факт направления номера телефона в личные сообщения официального сообщества ТЦ «Капитолий» Вернадского в социальной сети </w:t>
      </w:r>
      <w:proofErr w:type="spellStart"/>
      <w:r>
        <w:rPr>
          <w:rFonts w:ascii="Times New Roman" w:hAnsi="Times New Roman"/>
        </w:rPr>
        <w:t>ВКонтакте</w:t>
      </w:r>
      <w:proofErr w:type="spellEnd"/>
      <w:r>
        <w:rPr>
          <w:rFonts w:ascii="Times New Roman" w:hAnsi="Times New Roman"/>
        </w:rPr>
        <w:t>;</w:t>
      </w: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— соответствие номера телефона данным аккаунта в мобильном приложении программы лояльности;</w:t>
      </w: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— соблюдение сроков выполнения условий участия.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6.5. </w:t>
      </w:r>
      <w:r>
        <w:rPr>
          <w:rFonts w:ascii="Times New Roman" w:hAnsi="Times New Roman"/>
        </w:rPr>
        <w:t>В случае если Участник не выполнил хотя бы одно из условий участия, выполнил их не в полном объеме, нарушил сроки выполнения действий, указал недостоверные данные либо не подтвердил по запросу Организатора выполнение условий участия, такой Участник не допускается к участию в розыгрыше призов либо исключается из числа участников Акции.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6.6. </w:t>
      </w:r>
      <w:r>
        <w:rPr>
          <w:rFonts w:ascii="Times New Roman" w:hAnsi="Times New Roman"/>
        </w:rPr>
        <w:t>Один Участник вправе получить не более одного моментального приза в рамках одного дня проведения Акции и не более одного приза в рамках одного онлайн-розыгрыша по итогам одного мероприятия.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7. Порядок проведения розыгрышей призов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7.1. </w:t>
      </w:r>
      <w:r>
        <w:rPr>
          <w:rFonts w:ascii="Times New Roman" w:hAnsi="Times New Roman"/>
        </w:rPr>
        <w:t>Победители конкурсных механик, проводимых в день мероприятия, определяются непосредственно в день проведения соответствующего мероприятия в рамках интерактивных активностей, проводимых ведущим и/или представителем Организатора.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7.2. </w:t>
      </w:r>
      <w:r>
        <w:rPr>
          <w:rFonts w:ascii="Times New Roman" w:hAnsi="Times New Roman"/>
        </w:rPr>
        <w:t xml:space="preserve">Способ определения победителя в рамках конкретной конкурсной механики зависит от формата активности и определяется Организатором самостоятельно. Победитель может </w:t>
      </w:r>
      <w:r>
        <w:rPr>
          <w:rFonts w:ascii="Times New Roman" w:hAnsi="Times New Roman"/>
        </w:rPr>
        <w:lastRenderedPageBreak/>
        <w:t>определяться, в том числе, по решению ведущего, по реакции зрителей, по результатам выполнения задания, по наиболее точному ответу участника либо по иному критерию, объявленному до начала соответствующей активности.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7.3. </w:t>
      </w:r>
      <w:r>
        <w:rPr>
          <w:rFonts w:ascii="Times New Roman" w:hAnsi="Times New Roman"/>
        </w:rPr>
        <w:t>Победитель моментальной конкурсной механики объявляется в день проведения мероприятия. Моментальный приз выдается победителю непосредственно после подведения итогов соответствующей активности при условии соблюдения участником требований настоящих Правил.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7.4. </w:t>
      </w:r>
      <w:r>
        <w:rPr>
          <w:rFonts w:ascii="Times New Roman" w:hAnsi="Times New Roman"/>
        </w:rPr>
        <w:t>Онлайн-розыгрыш проводится по итогам каждого мероприятия серии «Модное лето» среди Участников, выполнивших условия участия, указанные в п. 5.1.2 настоящих Правил.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7.5. </w:t>
      </w:r>
      <w:r>
        <w:rPr>
          <w:rFonts w:ascii="Times New Roman" w:hAnsi="Times New Roman"/>
        </w:rPr>
        <w:t>Онлайн-розыгрыш проводится по истечении 14 (четырнадцати) календарных дней после даты соответствующего мероприятия.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7.6. </w:t>
      </w:r>
      <w:r>
        <w:rPr>
          <w:rFonts w:ascii="Times New Roman" w:hAnsi="Times New Roman"/>
        </w:rPr>
        <w:t>Победитель онлайн-розыгрыша определяется случайным образом из числа Участников, выполнивших все условия участия. Способ случайного выбора победителя определяется Организатором самостоятельно.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7.7. </w:t>
      </w:r>
      <w:r>
        <w:rPr>
          <w:rFonts w:ascii="Times New Roman" w:hAnsi="Times New Roman"/>
        </w:rPr>
        <w:t xml:space="preserve">Победитель онлайн-розыгрыша уведомляется Организатором по номеру телефона, направленному Участником в личные сообщения официального сообщества ТЦ «Капитолий» Вернадского в социальной сети </w:t>
      </w:r>
      <w:proofErr w:type="spellStart"/>
      <w:r>
        <w:rPr>
          <w:rFonts w:ascii="Times New Roman" w:hAnsi="Times New Roman"/>
        </w:rPr>
        <w:t>ВКонтакте</w:t>
      </w:r>
      <w:proofErr w:type="spellEnd"/>
      <w:r>
        <w:rPr>
          <w:rFonts w:ascii="Times New Roman" w:hAnsi="Times New Roman"/>
        </w:rPr>
        <w:t>, и/или посредством сообщений в указанном сообществе.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7.8. </w:t>
      </w:r>
      <w:r>
        <w:rPr>
          <w:rFonts w:ascii="Times New Roman" w:hAnsi="Times New Roman"/>
        </w:rPr>
        <w:t>Приз победителю онлайн-розыгрыша может быть передан одним из следующих способов по договоренности между Организатором и победителем:</w:t>
      </w: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— в электронном формате путем направления электронного сертификата / электронного подарка;</w:t>
      </w: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— в офлайн-формате путем вручения приза на следующем мероприятии серии «Модное лето» в ТЦ «Капитолий» Вернадского либо в ином месте и порядке, дополнительно согласованном с победителем.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7.9. </w:t>
      </w:r>
      <w:r>
        <w:rPr>
          <w:rFonts w:ascii="Times New Roman" w:hAnsi="Times New Roman"/>
        </w:rPr>
        <w:t>Моментальные призы выдаются победителям непосредственно в день проведения соответствующего мероприятия. После передачи моментального приза претензии по количеству, комплектности, внешнему виду и иным характеристикам приза не принимаются.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7.10. </w:t>
      </w:r>
      <w:r>
        <w:rPr>
          <w:rFonts w:ascii="Times New Roman" w:hAnsi="Times New Roman"/>
        </w:rPr>
        <w:t>В случае если победитель онлайн-розыгрыша не выходит на связь с Организатором, не отвечает на сообщение или звонок Организатора, не предоставляет необходимые данные для получения приза, отказывается от получения приза либо не получает приз в согласованный срок, приз считается невостребованным. В этом случае Организатор вправе:</w:t>
      </w: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— определить нового победителя;</w:t>
      </w: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— распорядиться призом иным способом по своему усмотрению.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7.11. </w:t>
      </w:r>
      <w:r>
        <w:rPr>
          <w:rFonts w:ascii="Times New Roman" w:hAnsi="Times New Roman"/>
        </w:rPr>
        <w:t>В случае если победитель моментальной конкурсной механики отказывается от получения приза либо не получает его в момент вручения, приз считается невостребованным и остается в распоряжении Организатора.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7.12. </w:t>
      </w:r>
      <w:r>
        <w:rPr>
          <w:rFonts w:ascii="Times New Roman" w:hAnsi="Times New Roman"/>
        </w:rPr>
        <w:t>Организатор оставляет за собой право изменить сроки предоставления призов, а также способы передачи призов, если это не нарушает права участников и не противоречит действующему законодательству Российской Федерации.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lastRenderedPageBreak/>
        <w:t xml:space="preserve">7.13. </w:t>
      </w:r>
      <w:r>
        <w:rPr>
          <w:rFonts w:ascii="Times New Roman" w:hAnsi="Times New Roman"/>
        </w:rPr>
        <w:t>В случае невозможности проведения Акции и/или розыгрыша призов по причинам, не зависящим от Организатора, включая ограничительные меры, введенные органами государственной власти, Организатор ответственности не несет.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7.14. </w:t>
      </w:r>
      <w:r>
        <w:rPr>
          <w:rFonts w:ascii="Times New Roman" w:hAnsi="Times New Roman"/>
        </w:rPr>
        <w:t>В случае отмены Акции по основаниям, указанным в п. 7.13 настоящих Правил, какие-либо расходы участников, связанные с участием в Акции, возмещению не подлежат.</w:t>
      </w: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  <w:b/>
          <w:bCs/>
        </w:rPr>
      </w:pPr>
    </w:p>
    <w:p w:rsidR="00A432A3" w:rsidRDefault="00A432A3">
      <w:pPr>
        <w:tabs>
          <w:tab w:val="left" w:pos="5160"/>
        </w:tabs>
        <w:jc w:val="both"/>
        <w:rPr>
          <w:rFonts w:ascii="Times New Roman" w:eastAsia="Times New Roman" w:hAnsi="Times New Roman" w:cs="Times New Roman"/>
        </w:rPr>
      </w:pPr>
    </w:p>
    <w:p w:rsidR="00A432A3" w:rsidRDefault="00A039F1">
      <w:pPr>
        <w:tabs>
          <w:tab w:val="left" w:pos="284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8. Права и обязанности Участников и Организатора Акции.</w:t>
      </w:r>
    </w:p>
    <w:p w:rsidR="00A432A3" w:rsidRDefault="00A432A3">
      <w:pPr>
        <w:tabs>
          <w:tab w:val="left" w:pos="709"/>
        </w:tabs>
        <w:jc w:val="both"/>
        <w:rPr>
          <w:rFonts w:ascii="Times New Roman" w:eastAsia="Times New Roman" w:hAnsi="Times New Roman" w:cs="Times New Roman"/>
        </w:rPr>
      </w:pPr>
    </w:p>
    <w:p w:rsidR="00A432A3" w:rsidRDefault="00A039F1">
      <w:pPr>
        <w:tabs>
          <w:tab w:val="left" w:pos="709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8.1. К участию в Акции допускаются лица, достигшие 18-летнего возраста, являющиеся гражданами:</w:t>
      </w:r>
    </w:p>
    <w:p w:rsidR="00A432A3" w:rsidRDefault="00A039F1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Российской Федерации, </w:t>
      </w:r>
    </w:p>
    <w:p w:rsidR="00A432A3" w:rsidRDefault="00A039F1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Других стран, являющиеся резидентами РФ (с присвоенным ИНН), </w:t>
      </w:r>
    </w:p>
    <w:p w:rsidR="00A432A3" w:rsidRDefault="00A039F1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Евразийского экономического союза.</w:t>
      </w:r>
    </w:p>
    <w:p w:rsidR="00A432A3" w:rsidRDefault="00A039F1">
      <w:pPr>
        <w:tabs>
          <w:tab w:val="left" w:pos="709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8.2. В Акции запрещается принимать участие сотрудникам магазинов Центра, а также членам их семей. </w:t>
      </w:r>
    </w:p>
    <w:p w:rsidR="00A432A3" w:rsidRDefault="00A039F1">
      <w:pPr>
        <w:tabs>
          <w:tab w:val="left" w:pos="709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8.3. Лица, не соответствующие вышеуказанным требованиям (8.1 и 8.2), не имеют право на участие в Акции и право на получение призов.</w:t>
      </w:r>
    </w:p>
    <w:p w:rsidR="00A432A3" w:rsidRDefault="00A039F1">
      <w:pPr>
        <w:tabs>
          <w:tab w:val="left" w:pos="709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8.4. Участник Акции вправе требовать:</w:t>
      </w:r>
    </w:p>
    <w:p w:rsidR="00A432A3" w:rsidRDefault="00A039F1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Получения информации об Акции в соответствии с настоящими Правилами.</w:t>
      </w:r>
    </w:p>
    <w:p w:rsidR="00A432A3" w:rsidRDefault="00A039F1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Выдачи приза в случае признания его обладателем в соответствии с настоящими Условиями.</w:t>
      </w:r>
    </w:p>
    <w:p w:rsidR="00A432A3" w:rsidRDefault="00A039F1">
      <w:pPr>
        <w:tabs>
          <w:tab w:val="left" w:pos="1134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8.5. Участники Акции обязаны выполнять все действия, связанные с участием в Акции и получением призов, в установленные условиями Акции сроки.</w:t>
      </w:r>
    </w:p>
    <w:p w:rsidR="00A432A3" w:rsidRDefault="00A039F1">
      <w:pPr>
        <w:tabs>
          <w:tab w:val="left" w:pos="709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8.6. Организатор Акции обязуется выдать призы участникам, признанных их обладателями согласно настоящим Правилам.</w:t>
      </w:r>
    </w:p>
    <w:p w:rsidR="00A432A3" w:rsidRDefault="00A039F1">
      <w:pPr>
        <w:tabs>
          <w:tab w:val="left" w:pos="709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8.7. Приостановка или досрочное прекращение проведения Акции не освобождает Организатора от необходимости предоставления призов участникам Акции, признанным их обладателями согласно настоящим Правилам.</w:t>
      </w:r>
    </w:p>
    <w:p w:rsidR="00A432A3" w:rsidRDefault="00A039F1">
      <w:pPr>
        <w:tabs>
          <w:tab w:val="left" w:pos="709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8.8. Организатор имеет право разглашать персональные данные участника акции, признанного обладателем приза, только с разрешения такого участника. Организатор не вправе предоставлять информацию об участнике Акции третьим лицам, за исключением случаев, предусмотренных законодательством Российской Федерации.</w:t>
      </w:r>
    </w:p>
    <w:p w:rsidR="00A432A3" w:rsidRDefault="00A039F1">
      <w:pPr>
        <w:tabs>
          <w:tab w:val="left" w:pos="709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8.9. Участник выражает согласие и разрешает Организатору, ООО «ЭНКА ТЦ» и Операторам связи осуществлять в его адрес смс-рассылки и иные виды рассылок и уведомлений, в том числе рекламного характера с использованием любых средств связи. Подробные условия сбора, обработки и использования персональных данных участников Акции указаны в разделе 9 настоящих Правил.</w:t>
      </w:r>
    </w:p>
    <w:p w:rsidR="00A432A3" w:rsidRDefault="00A039F1">
      <w:pPr>
        <w:tabs>
          <w:tab w:val="left" w:pos="709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8.10. Организатор оставляет за собой право не вступать в письменные переговоры либо иные контакты с участниками Акции, кроме случаев, указанных в настоящих Условиях или соответствующих требованиям действующего законодательства Российской Федерации.</w:t>
      </w:r>
    </w:p>
    <w:p w:rsidR="00A432A3" w:rsidRDefault="00A039F1">
      <w:pPr>
        <w:tabs>
          <w:tab w:val="left" w:pos="709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8.11. Участники Акции, получившие призы, обязаны </w:t>
      </w:r>
      <w:r>
        <w:rPr>
          <w:rFonts w:ascii="Times New Roman" w:hAnsi="Times New Roman"/>
          <w:b/>
          <w:bCs/>
        </w:rPr>
        <w:t>самостоятельно осуществлять уплату всех налогов и иных существующих обязательных платежей, связанных с получением призов, установленных действующим законодательством Российской Федерации</w:t>
      </w:r>
      <w:r>
        <w:rPr>
          <w:rFonts w:ascii="Times New Roman" w:hAnsi="Times New Roman"/>
        </w:rPr>
        <w:t>. С момента получения приза участник самостоятельно несёт ответственность за уплату всех налогов и иных существующих обязательных платежей, связанных с его получением, установленных действующим законодательством Российской Федерации.</w:t>
      </w:r>
    </w:p>
    <w:p w:rsidR="00A432A3" w:rsidRDefault="00A039F1">
      <w:pPr>
        <w:tabs>
          <w:tab w:val="left" w:pos="709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8.12. Участники Акции, в случае получения Приза в натуральной форме, уведомлены об обязанностях уплаты налога на доходы физических лиц со стоимости Приза в натуральной форме.</w:t>
      </w:r>
    </w:p>
    <w:p w:rsidR="00A432A3" w:rsidRDefault="00A039F1">
      <w:pPr>
        <w:tabs>
          <w:tab w:val="left" w:pos="709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Согласно п.28 ст.217 Налогового кодекса РФ не облагаются налогом на доходы</w:t>
      </w:r>
    </w:p>
    <w:p w:rsidR="00A432A3" w:rsidRDefault="00A039F1">
      <w:pPr>
        <w:tabs>
          <w:tab w:val="left" w:pos="709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физических лиц (НДФЛ) доходы, не превышающие в совокупности 4000 (Четыре тысячи) рублей, полученные за налоговый период (календарный год) от организаций, в т. ч. в виде выигрышей или подарков в проводимых конкурсах, играх и других мероприятиях в целях рекламы товаров (работ, услуг). Выигрыши и подарки в проводимых конкурсах, играх и других мероприятиях в целях рекламы товаров (работ, услуг), превышающие 4000 (Четыре тысячи) рублей, облагаются НДФЛ по ставке 35% (п.2 ст.224 НК РФ).</w:t>
      </w:r>
    </w:p>
    <w:p w:rsidR="00A432A3" w:rsidRDefault="00A039F1">
      <w:pPr>
        <w:tabs>
          <w:tab w:val="left" w:pos="709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8.13. Организатор настоящим информирует получателей Призов о законодательно предусмотренной обязанности уплатить соответствующие налоги в связи с получением призов/подарков от организаций, совокупная стоимость которых превышает 4 000 (Четыре тысячи) рублей за отчетный период (календарный год).</w:t>
      </w:r>
    </w:p>
    <w:p w:rsidR="00A432A3" w:rsidRDefault="00A039F1">
      <w:pPr>
        <w:tabs>
          <w:tab w:val="left" w:pos="709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8.14. В соответствии с требованиями действующего законодательства РФ Организатор Акции в отношении Призов, указанных в п. 4.2. настоящих Правил предоставляют в налоговые органы по месту своей регистрации сведения о доходах физических лиц - получателей Призов и невозможности удержать НДФЛ, чей доход полученный вследствие вручения Приза Акции, превысил 4 000 (Четыре тысячи) рублей.</w:t>
      </w:r>
    </w:p>
    <w:p w:rsidR="00A432A3" w:rsidRDefault="00A039F1">
      <w:pPr>
        <w:tabs>
          <w:tab w:val="left" w:pos="709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В этом случае получатель Приза обязан самостоятельно уплатить НДФЛ на основании уведомления, направленного налоговым органом.</w:t>
      </w:r>
    </w:p>
    <w:p w:rsidR="00A432A3" w:rsidRDefault="00A039F1">
      <w:pPr>
        <w:tabs>
          <w:tab w:val="left" w:pos="709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8.15. Принимая участие в Акции и соглашаясь с настоящими Правилами, участники Акции считаются надлежащим образом проинформированными о вышеуказанной обязанности.</w:t>
      </w:r>
    </w:p>
    <w:p w:rsidR="00A432A3" w:rsidRDefault="00A039F1">
      <w:pPr>
        <w:tabs>
          <w:tab w:val="left" w:pos="709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8.16. Участники, признанные обладателями призов, могут, по просьбе Организатора, принимать участие в интервьюировании, фото- и видеосъёмке в связи с признанием обладателями призов, без выплаты за это дополнительного вознаграждения, и безвозмездно предоставить Организатору права на использование его имени, фамилии, и материалов, изготовленных в связи с их участием в Акции, при распространении рекламной информации об Акции. Авторские (смежные) права на полученные материалы принадлежат Организатору.</w:t>
      </w:r>
    </w:p>
    <w:p w:rsidR="00A432A3" w:rsidRDefault="00A039F1">
      <w:pPr>
        <w:tabs>
          <w:tab w:val="left" w:pos="709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8.17. Факт участия в Акции подразумевает, что её участники ознакомлены и согласны с настоящими Правилами. Согласие с Условиями является полным и безоговорочным.</w:t>
      </w:r>
    </w:p>
    <w:p w:rsidR="00A432A3" w:rsidRPr="00BE1472" w:rsidRDefault="00A039F1">
      <w:pPr>
        <w:jc w:val="both"/>
        <w:rPr>
          <w:rFonts w:ascii="Times New Roman" w:hAnsi="Times New Roman"/>
        </w:rPr>
      </w:pPr>
      <w:r w:rsidRPr="00BE1472">
        <w:rPr>
          <w:rFonts w:ascii="Times New Roman" w:hAnsi="Times New Roman"/>
        </w:rPr>
        <w:t xml:space="preserve">8.18. Участнику Акции, принимающему участие способом, предусмотренным п. 5.1.2 настоящих Правил, необходимо до окончания Акции сохранять опубликованную фотографию, скриншот публикации, размещённый в комментариях к конкурсному посту, а также подтверждение направления номера телефона в личные сообщения официального сообщества ТЦ «Капитолий» Вернадского в социальной сети </w:t>
      </w:r>
      <w:proofErr w:type="spellStart"/>
      <w:r w:rsidRPr="00BE1472">
        <w:rPr>
          <w:rFonts w:ascii="Times New Roman" w:hAnsi="Times New Roman"/>
        </w:rPr>
        <w:t>ВКонтакте</w:t>
      </w:r>
      <w:proofErr w:type="spellEnd"/>
      <w:r w:rsidRPr="00BE1472">
        <w:rPr>
          <w:rFonts w:ascii="Times New Roman" w:hAnsi="Times New Roman"/>
        </w:rPr>
        <w:t>. Организатор вправе запросить у Участника подтверждение выполнения указанных действий для целей проверки соблюдения условий участия в Акции.</w:t>
      </w:r>
    </w:p>
    <w:p w:rsidR="00A432A3" w:rsidRDefault="00A432A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9. Персональные данные.</w:t>
      </w:r>
    </w:p>
    <w:p w:rsidR="00A432A3" w:rsidRDefault="00A432A3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shd w:val="clear" w:color="auto" w:fill="FFFFFF"/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</w:rPr>
        <w:t>9.1.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Принимая участие в Акции, участник, действуя своей волей и в своем интересе, даёт согласие Организатору на обработку своих персональных данных, на следующих условиях:</w:t>
      </w:r>
    </w:p>
    <w:p w:rsidR="00A432A3" w:rsidRDefault="00A432A3">
      <w:pPr>
        <w:shd w:val="clear" w:color="auto" w:fill="FFFFFF"/>
        <w:suppressAutoHyphens w:val="0"/>
        <w:rPr>
          <w:rFonts w:ascii="Times New Roman" w:eastAsia="Times New Roman" w:hAnsi="Times New Roman" w:cs="Times New Roman"/>
          <w:i/>
          <w:iCs/>
        </w:rPr>
      </w:pPr>
    </w:p>
    <w:p w:rsidR="00A432A3" w:rsidRPr="00BE1472" w:rsidRDefault="00A039F1">
      <w:pPr>
        <w:shd w:val="clear" w:color="auto" w:fill="FFFFFF"/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9.1.1. Участник акции даёт свое согласие ООО «ЭНКА ТЦ» - оператору персональных данных, зарегистрированному по адресу </w:t>
      </w:r>
      <w:r w:rsidR="004A76DC">
        <w:rPr>
          <w:rFonts w:ascii="Times New Roman" w:hAnsi="Times New Roman"/>
        </w:rPr>
        <w:t>123112</w:t>
      </w:r>
      <w:r>
        <w:rPr>
          <w:rFonts w:ascii="Times New Roman" w:hAnsi="Times New Roman"/>
        </w:rPr>
        <w:t xml:space="preserve"> г. Москва, Пресненская набережная, д.l0 (далее – ООО «ЭНКА ТЦ»), на обработку своих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данных, для о</w:t>
      </w:r>
      <w:r w:rsidRPr="00BE1472">
        <w:rPr>
          <w:rFonts w:ascii="Times New Roman" w:hAnsi="Times New Roman"/>
        </w:rPr>
        <w:t xml:space="preserve">существления розыгрышей призов в маркетинговых целях, а также для проверки соблюдения участниками условий участия в Акции, в том числе факта </w:t>
      </w:r>
      <w:r w:rsidRPr="00BE1472">
        <w:rPr>
          <w:rFonts w:ascii="Times New Roman" w:hAnsi="Times New Roman"/>
        </w:rPr>
        <w:lastRenderedPageBreak/>
        <w:t>регистрации в моб</w:t>
      </w:r>
      <w:bookmarkStart w:id="0" w:name="_GoBack"/>
      <w:bookmarkEnd w:id="0"/>
      <w:r w:rsidRPr="00BE1472">
        <w:rPr>
          <w:rFonts w:ascii="Times New Roman" w:hAnsi="Times New Roman"/>
        </w:rPr>
        <w:t>ильном приложении программы лояльности, направления номера телефона, размещения публикаций и комментариев в рамках участия в Акции.</w:t>
      </w:r>
    </w:p>
    <w:p w:rsidR="00A432A3" w:rsidRDefault="00A039F1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hd w:val="clear" w:color="auto" w:fill="FFFFFF"/>
        </w:rPr>
        <w:t>9.1.2. Участник акции дает свое согласие ООО «ЭНКА ТЦ» на поручение обработки своих персональных данных промоутерам и подрядчикам ООО «ЭНКА ТЦ» в рамках достижения указанной выше цели.</w:t>
      </w:r>
    </w:p>
    <w:p w:rsidR="00A432A3" w:rsidRDefault="00A039F1">
      <w:pPr>
        <w:shd w:val="clear" w:color="auto" w:fill="FFFFFF"/>
        <w:suppressAutoHyphens w:val="0"/>
        <w:jc w:val="both"/>
        <w:rPr>
          <w:rStyle w:val="a7"/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9.1.3. Настоящее согласие может быть в любой момент участником отозвано с помощью письменного уведомления по адресу </w:t>
      </w:r>
      <w:hyperlink r:id="rId8" w:history="1">
        <w:r>
          <w:rPr>
            <w:rStyle w:val="Hyperlink0"/>
            <w:rFonts w:eastAsia="Arial Unicode MS"/>
          </w:rPr>
          <w:t>Advertisement.Enkatc@enka.com</w:t>
        </w:r>
      </w:hyperlink>
      <w:r>
        <w:rPr>
          <w:rStyle w:val="a7"/>
          <w:rFonts w:ascii="Times New Roman" w:hAnsi="Times New Roman"/>
        </w:rPr>
        <w:t>;</w:t>
      </w:r>
    </w:p>
    <w:p w:rsidR="00A432A3" w:rsidRDefault="00A039F1">
      <w:pPr>
        <w:shd w:val="clear" w:color="auto" w:fill="FFFFFF"/>
        <w:suppressAutoHyphens w:val="0"/>
        <w:jc w:val="both"/>
        <w:rPr>
          <w:rStyle w:val="a7"/>
          <w:rFonts w:ascii="Times New Roman" w:eastAsia="Times New Roman" w:hAnsi="Times New Roman" w:cs="Times New Roman"/>
          <w:shd w:val="clear" w:color="auto" w:fill="FFFFFF"/>
        </w:rPr>
      </w:pPr>
      <w:r>
        <w:rPr>
          <w:rStyle w:val="a7"/>
          <w:rFonts w:ascii="Times New Roman" w:hAnsi="Times New Roman"/>
        </w:rPr>
        <w:t xml:space="preserve">9.1.4. </w:t>
      </w:r>
      <w:r>
        <w:rPr>
          <w:rStyle w:val="a7"/>
          <w:rFonts w:ascii="Times New Roman" w:hAnsi="Times New Roman"/>
          <w:shd w:val="clear" w:color="auto" w:fill="FFFFFF"/>
        </w:rPr>
        <w:t>Участник подтверждает, что персональные данные, указанные в настоящем согласии, являются его собственными.</w:t>
      </w:r>
    </w:p>
    <w:p w:rsidR="00A432A3" w:rsidRDefault="00A432A3">
      <w:pPr>
        <w:shd w:val="clear" w:color="auto" w:fill="FFFFFF"/>
        <w:suppressAutoHyphens w:val="0"/>
        <w:rPr>
          <w:rStyle w:val="a7"/>
          <w:rFonts w:ascii="Calibri" w:eastAsia="Calibri" w:hAnsi="Calibri" w:cs="Calibri"/>
        </w:rPr>
      </w:pPr>
    </w:p>
    <w:p w:rsidR="00A432A3" w:rsidRDefault="00A039F1">
      <w:pPr>
        <w:tabs>
          <w:tab w:val="left" w:pos="709"/>
        </w:tabs>
        <w:jc w:val="both"/>
        <w:rPr>
          <w:rStyle w:val="a7"/>
          <w:rFonts w:ascii="Times New Roman" w:eastAsia="Times New Roman" w:hAnsi="Times New Roman" w:cs="Times New Roman"/>
          <w:b/>
          <w:bCs/>
        </w:rPr>
      </w:pPr>
      <w:r>
        <w:rPr>
          <w:rStyle w:val="a7"/>
          <w:rFonts w:ascii="Times New Roman" w:hAnsi="Times New Roman"/>
          <w:b/>
          <w:bCs/>
        </w:rPr>
        <w:t>10. Дополнительно.</w:t>
      </w:r>
    </w:p>
    <w:p w:rsidR="00A432A3" w:rsidRDefault="00A432A3">
      <w:pPr>
        <w:tabs>
          <w:tab w:val="left" w:pos="709"/>
        </w:tabs>
        <w:jc w:val="both"/>
        <w:rPr>
          <w:rStyle w:val="a7"/>
          <w:rFonts w:ascii="Times New Roman" w:eastAsia="Times New Roman" w:hAnsi="Times New Roman" w:cs="Times New Roman"/>
          <w:b/>
          <w:bCs/>
        </w:rPr>
      </w:pPr>
    </w:p>
    <w:p w:rsidR="00A432A3" w:rsidRDefault="00A039F1">
      <w:pPr>
        <w:tabs>
          <w:tab w:val="left" w:pos="709"/>
        </w:tabs>
        <w:jc w:val="both"/>
        <w:rPr>
          <w:rStyle w:val="a7"/>
          <w:rFonts w:ascii="Times New Roman" w:eastAsia="Times New Roman" w:hAnsi="Times New Roman" w:cs="Times New Roman"/>
        </w:rPr>
      </w:pPr>
      <w:r>
        <w:rPr>
          <w:rStyle w:val="a7"/>
          <w:rFonts w:ascii="Times New Roman" w:hAnsi="Times New Roman"/>
        </w:rPr>
        <w:t>10.1. Во всем, что не предусмотрено настоящими Условиями, Организатор и участники стимулирующей акции руководствуются действующим законодательством Российской Федерации.</w:t>
      </w:r>
    </w:p>
    <w:p w:rsidR="00A432A3" w:rsidRDefault="00A039F1">
      <w:pPr>
        <w:pStyle w:val="a6"/>
        <w:tabs>
          <w:tab w:val="left" w:pos="709"/>
        </w:tabs>
        <w:spacing w:after="0" w:line="240" w:lineRule="auto"/>
        <w:ind w:left="0"/>
        <w:jc w:val="both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>10.2. Организатор не несёт ответственности за действия (бездействия), а также ошибки участников Акции.</w:t>
      </w:r>
    </w:p>
    <w:p w:rsidR="00A432A3" w:rsidRDefault="00A039F1">
      <w:pPr>
        <w:pStyle w:val="a6"/>
        <w:tabs>
          <w:tab w:val="left" w:pos="709"/>
        </w:tabs>
        <w:spacing w:after="0" w:line="240" w:lineRule="auto"/>
        <w:ind w:left="0"/>
        <w:jc w:val="both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 xml:space="preserve">10.3. Организатор не несёт ответственности в случае, если обладатель приза не может осуществить его получение в порядке, установленном настоящими Условиями, по причинам, не связанным с выполнением Организатором своих обязанностей. </w:t>
      </w:r>
    </w:p>
    <w:p w:rsidR="00A432A3" w:rsidRDefault="00A039F1">
      <w:pPr>
        <w:pStyle w:val="a6"/>
        <w:tabs>
          <w:tab w:val="left" w:pos="709"/>
        </w:tabs>
        <w:spacing w:after="0" w:line="240" w:lineRule="auto"/>
        <w:ind w:left="0"/>
        <w:jc w:val="both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 xml:space="preserve">10.4. Организатор не несёт ответственность перед участниками, в том числе перед лицами, признанными обладателями призов Акции, в следующих случаях: </w:t>
      </w:r>
    </w:p>
    <w:p w:rsidR="00A432A3" w:rsidRDefault="00A039F1">
      <w:pPr>
        <w:jc w:val="both"/>
        <w:rPr>
          <w:rStyle w:val="a7"/>
          <w:rFonts w:ascii="Times New Roman" w:eastAsia="Times New Roman" w:hAnsi="Times New Roman" w:cs="Times New Roman"/>
        </w:rPr>
      </w:pPr>
      <w:r>
        <w:rPr>
          <w:rStyle w:val="a7"/>
          <w:rFonts w:ascii="Times New Roman" w:hAnsi="Times New Roman"/>
        </w:rPr>
        <w:t>− за возникновение форс-мажорных или иных обстоятельств, исключающих возможность вручения приза его обладателю;</w:t>
      </w:r>
    </w:p>
    <w:p w:rsidR="00A432A3" w:rsidRDefault="00A039F1">
      <w:pPr>
        <w:jc w:val="both"/>
        <w:rPr>
          <w:rStyle w:val="a7"/>
          <w:rFonts w:ascii="Times New Roman" w:eastAsia="Times New Roman" w:hAnsi="Times New Roman" w:cs="Times New Roman"/>
        </w:rPr>
      </w:pPr>
      <w:r>
        <w:rPr>
          <w:rStyle w:val="a7"/>
          <w:rFonts w:ascii="Times New Roman" w:hAnsi="Times New Roman"/>
        </w:rPr>
        <w:t xml:space="preserve"> − в случае наступления форс-мажорных обстоятельств, непосредственно влияющих на выполнение Организатором своих обязательств и делающих невозможным их исполнение Организатором, включая наводнения, пожары, забастовки, землетрясения или другие природные факторы; массовые эпидемии; распоряжения государственных органов, и другие, не зависящие от Организатора объективные причины; </w:t>
      </w:r>
    </w:p>
    <w:p w:rsidR="00A432A3" w:rsidRDefault="00A039F1">
      <w:pPr>
        <w:jc w:val="both"/>
        <w:rPr>
          <w:rStyle w:val="a7"/>
          <w:rFonts w:ascii="Times New Roman" w:eastAsia="Times New Roman" w:hAnsi="Times New Roman" w:cs="Times New Roman"/>
        </w:rPr>
      </w:pPr>
      <w:r>
        <w:rPr>
          <w:rStyle w:val="a7"/>
          <w:rFonts w:ascii="Times New Roman" w:hAnsi="Times New Roman"/>
        </w:rPr>
        <w:t>− неисполнения (несвоевременного исполнение) участниками своих обязанностей, предусмотренных настоящими Условиями.</w:t>
      </w:r>
    </w:p>
    <w:p w:rsidR="00A432A3" w:rsidRDefault="00A039F1">
      <w:pPr>
        <w:pStyle w:val="a6"/>
        <w:tabs>
          <w:tab w:val="left" w:pos="709"/>
        </w:tabs>
        <w:spacing w:after="0" w:line="240" w:lineRule="auto"/>
        <w:ind w:left="0"/>
        <w:jc w:val="both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>10.5. Организатор не несёт ответственности за пропуск сроков, установленных для совершения действий настоящими Условиями. Претензии в связи с пропуском сроков, не принимаются, приз по истечению срока для его получения не выдаётся.</w:t>
      </w:r>
    </w:p>
    <w:p w:rsidR="00A432A3" w:rsidRDefault="00A039F1">
      <w:pPr>
        <w:pStyle w:val="a6"/>
        <w:tabs>
          <w:tab w:val="left" w:pos="709"/>
        </w:tabs>
        <w:spacing w:after="0" w:line="240" w:lineRule="auto"/>
        <w:ind w:left="0"/>
        <w:jc w:val="both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>10.6. Организатор несёт расходы, только прямо указанные в настоящих Правилах. Все прочие расходы, связанные с участием в Акции (покупка товаров для участия в Акции), в т.ч. получением призов (проезд к месту вручения) участники несут самостоятельно и за собственный счёт.</w:t>
      </w:r>
    </w:p>
    <w:p w:rsidR="00A432A3" w:rsidRDefault="00A039F1">
      <w:pPr>
        <w:pStyle w:val="a6"/>
        <w:tabs>
          <w:tab w:val="left" w:pos="709"/>
        </w:tabs>
        <w:spacing w:after="0" w:line="240" w:lineRule="auto"/>
        <w:ind w:left="0"/>
        <w:jc w:val="both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>10.7. Организатор имеет право на своё усмотрение в одностороннем порядке запретить дальнейшее участие в настоящей Акции любому лицу, которое действует в нарушение настоящих Условий, действует деструктивным образом или осуществляет действия с намерением досаждать, оскорблять, угрожать или причинять беспокойство любому иному лицу, которое может быть связано с настоящей Акцией.</w:t>
      </w:r>
    </w:p>
    <w:p w:rsidR="00A432A3" w:rsidRPr="00BE1472" w:rsidRDefault="00A039F1">
      <w:pPr>
        <w:pStyle w:val="a6"/>
        <w:tabs>
          <w:tab w:val="left" w:pos="709"/>
        </w:tabs>
        <w:spacing w:after="0" w:line="240" w:lineRule="auto"/>
        <w:ind w:left="0"/>
        <w:jc w:val="both"/>
        <w:rPr>
          <w:rStyle w:val="a7"/>
          <w:rFonts w:ascii="Times New Roman" w:hAnsi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t xml:space="preserve">10.8. Организатор оставляет за собой право изменять настоящие Правила, сроки проведения Акции и даты проведения розыгрыша призов, </w:t>
      </w:r>
      <w:r w:rsidRPr="00BE1472">
        <w:rPr>
          <w:rStyle w:val="a7"/>
          <w:rFonts w:ascii="Times New Roman" w:hAnsi="Times New Roman"/>
          <w:sz w:val="24"/>
          <w:szCs w:val="24"/>
        </w:rPr>
        <w:t>в том числе сроки проведения онлайн-розыгрышей и порядок вручения призов, при условии соблюдения требований действующего законодательства Российской Федерации.</w:t>
      </w:r>
    </w:p>
    <w:p w:rsidR="00A432A3" w:rsidRPr="00BE1472" w:rsidRDefault="00A432A3">
      <w:pPr>
        <w:pStyle w:val="a6"/>
        <w:tabs>
          <w:tab w:val="left" w:pos="709"/>
        </w:tabs>
        <w:spacing w:after="0" w:line="240" w:lineRule="auto"/>
        <w:ind w:left="0"/>
        <w:jc w:val="both"/>
        <w:rPr>
          <w:rStyle w:val="a7"/>
          <w:rFonts w:ascii="Times New Roman" w:hAnsi="Times New Roman"/>
          <w:sz w:val="24"/>
          <w:szCs w:val="24"/>
        </w:rPr>
      </w:pPr>
    </w:p>
    <w:sectPr w:rsidR="00A432A3" w:rsidRPr="00BE1472">
      <w:headerReference w:type="default" r:id="rId9"/>
      <w:footerReference w:type="default" r:id="rId10"/>
      <w:pgSz w:w="11900" w:h="16840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B12" w:rsidRDefault="00726B12">
      <w:r>
        <w:separator/>
      </w:r>
    </w:p>
  </w:endnote>
  <w:endnote w:type="continuationSeparator" w:id="0">
    <w:p w:rsidR="00726B12" w:rsidRDefault="0072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Times;Times New Roman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2A3" w:rsidRDefault="00A432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B12" w:rsidRDefault="00726B12">
      <w:r>
        <w:separator/>
      </w:r>
    </w:p>
  </w:footnote>
  <w:footnote w:type="continuationSeparator" w:id="0">
    <w:p w:rsidR="00726B12" w:rsidRDefault="00726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2A3" w:rsidRDefault="00A039F1">
    <w:pPr>
      <w:pStyle w:val="a4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Прямоугольник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5EB540A7" id="officeArt object" o:spid="_x0000_s1026" alt="Прямоугольник" style="position:absolute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25E2"/>
    <w:multiLevelType w:val="hybridMultilevel"/>
    <w:tmpl w:val="144894DC"/>
    <w:numStyleLink w:val="1"/>
  </w:abstractNum>
  <w:abstractNum w:abstractNumId="1" w15:restartNumberingAfterBreak="0">
    <w:nsid w:val="49D11F80"/>
    <w:multiLevelType w:val="hybridMultilevel"/>
    <w:tmpl w:val="453A4490"/>
    <w:styleLink w:val="3"/>
    <w:lvl w:ilvl="0" w:tplc="B5DC5EE6">
      <w:start w:val="1"/>
      <w:numFmt w:val="bullet"/>
      <w:lvlText w:val="·"/>
      <w:lvlJc w:val="left"/>
      <w:pPr>
        <w:tabs>
          <w:tab w:val="left" w:pos="1134"/>
        </w:tabs>
        <w:ind w:left="7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EC1376">
      <w:start w:val="1"/>
      <w:numFmt w:val="bullet"/>
      <w:lvlText w:val="o"/>
      <w:lvlJc w:val="left"/>
      <w:pPr>
        <w:tabs>
          <w:tab w:val="left" w:pos="1134"/>
        </w:tabs>
        <w:ind w:left="15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7C0592">
      <w:start w:val="1"/>
      <w:numFmt w:val="bullet"/>
      <w:lvlText w:val="▪"/>
      <w:lvlJc w:val="left"/>
      <w:pPr>
        <w:tabs>
          <w:tab w:val="left" w:pos="1134"/>
        </w:tabs>
        <w:ind w:left="22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4AB00">
      <w:start w:val="1"/>
      <w:numFmt w:val="bullet"/>
      <w:lvlText w:val="·"/>
      <w:lvlJc w:val="left"/>
      <w:pPr>
        <w:tabs>
          <w:tab w:val="left" w:pos="1134"/>
        </w:tabs>
        <w:ind w:left="29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326C60">
      <w:start w:val="1"/>
      <w:numFmt w:val="bullet"/>
      <w:lvlText w:val="o"/>
      <w:lvlJc w:val="left"/>
      <w:pPr>
        <w:tabs>
          <w:tab w:val="left" w:pos="1134"/>
        </w:tabs>
        <w:ind w:left="36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8CB6D2">
      <w:start w:val="1"/>
      <w:numFmt w:val="bullet"/>
      <w:lvlText w:val="▪"/>
      <w:lvlJc w:val="left"/>
      <w:pPr>
        <w:tabs>
          <w:tab w:val="left" w:pos="1134"/>
        </w:tabs>
        <w:ind w:left="43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84C7E6">
      <w:start w:val="1"/>
      <w:numFmt w:val="bullet"/>
      <w:lvlText w:val="·"/>
      <w:lvlJc w:val="left"/>
      <w:pPr>
        <w:tabs>
          <w:tab w:val="left" w:pos="1134"/>
        </w:tabs>
        <w:ind w:left="51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5AE592">
      <w:start w:val="1"/>
      <w:numFmt w:val="bullet"/>
      <w:lvlText w:val="o"/>
      <w:lvlJc w:val="left"/>
      <w:pPr>
        <w:tabs>
          <w:tab w:val="left" w:pos="1134"/>
        </w:tabs>
        <w:ind w:left="58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AC4A1E">
      <w:start w:val="1"/>
      <w:numFmt w:val="bullet"/>
      <w:lvlText w:val="▪"/>
      <w:lvlJc w:val="left"/>
      <w:pPr>
        <w:tabs>
          <w:tab w:val="left" w:pos="1134"/>
        </w:tabs>
        <w:ind w:left="65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2263543"/>
    <w:multiLevelType w:val="hybridMultilevel"/>
    <w:tmpl w:val="A5F2D692"/>
    <w:numStyleLink w:val="2"/>
  </w:abstractNum>
  <w:abstractNum w:abstractNumId="3" w15:restartNumberingAfterBreak="0">
    <w:nsid w:val="62A50E63"/>
    <w:multiLevelType w:val="hybridMultilevel"/>
    <w:tmpl w:val="453A4490"/>
    <w:numStyleLink w:val="3"/>
  </w:abstractNum>
  <w:abstractNum w:abstractNumId="4" w15:restartNumberingAfterBreak="0">
    <w:nsid w:val="64090231"/>
    <w:multiLevelType w:val="hybridMultilevel"/>
    <w:tmpl w:val="A5F2D692"/>
    <w:styleLink w:val="2"/>
    <w:lvl w:ilvl="0" w:tplc="44C45F7C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42A654">
      <w:start w:val="1"/>
      <w:numFmt w:val="lowerLetter"/>
      <w:lvlText w:val="%2."/>
      <w:lvlJc w:val="left"/>
      <w:pPr>
        <w:tabs>
          <w:tab w:val="left" w:pos="709"/>
          <w:tab w:val="num" w:pos="1440"/>
        </w:tabs>
        <w:ind w:left="145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483178">
      <w:start w:val="1"/>
      <w:numFmt w:val="lowerRoman"/>
      <w:lvlText w:val="%3."/>
      <w:lvlJc w:val="left"/>
      <w:pPr>
        <w:tabs>
          <w:tab w:val="left" w:pos="709"/>
          <w:tab w:val="num" w:pos="2160"/>
        </w:tabs>
        <w:ind w:left="217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BA8AB0">
      <w:start w:val="1"/>
      <w:numFmt w:val="decimal"/>
      <w:lvlText w:val="%4."/>
      <w:lvlJc w:val="left"/>
      <w:pPr>
        <w:tabs>
          <w:tab w:val="left" w:pos="709"/>
          <w:tab w:val="num" w:pos="2880"/>
        </w:tabs>
        <w:ind w:left="289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E80CAA">
      <w:start w:val="1"/>
      <w:numFmt w:val="lowerLetter"/>
      <w:lvlText w:val="%5."/>
      <w:lvlJc w:val="left"/>
      <w:pPr>
        <w:tabs>
          <w:tab w:val="left" w:pos="709"/>
          <w:tab w:val="num" w:pos="3600"/>
        </w:tabs>
        <w:ind w:left="361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24C44E">
      <w:start w:val="1"/>
      <w:numFmt w:val="lowerRoman"/>
      <w:lvlText w:val="%6."/>
      <w:lvlJc w:val="left"/>
      <w:pPr>
        <w:tabs>
          <w:tab w:val="left" w:pos="709"/>
          <w:tab w:val="num" w:pos="4320"/>
        </w:tabs>
        <w:ind w:left="433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4232E8">
      <w:start w:val="1"/>
      <w:numFmt w:val="decimal"/>
      <w:lvlText w:val="%7."/>
      <w:lvlJc w:val="left"/>
      <w:pPr>
        <w:tabs>
          <w:tab w:val="left" w:pos="709"/>
          <w:tab w:val="num" w:pos="5040"/>
        </w:tabs>
        <w:ind w:left="505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6A1458">
      <w:start w:val="1"/>
      <w:numFmt w:val="lowerLetter"/>
      <w:lvlText w:val="%8."/>
      <w:lvlJc w:val="left"/>
      <w:pPr>
        <w:tabs>
          <w:tab w:val="left" w:pos="709"/>
          <w:tab w:val="num" w:pos="5760"/>
        </w:tabs>
        <w:ind w:left="577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CC4A60">
      <w:start w:val="1"/>
      <w:numFmt w:val="lowerRoman"/>
      <w:lvlText w:val="%9."/>
      <w:lvlJc w:val="left"/>
      <w:pPr>
        <w:tabs>
          <w:tab w:val="left" w:pos="709"/>
          <w:tab w:val="num" w:pos="6480"/>
        </w:tabs>
        <w:ind w:left="649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6907ABD"/>
    <w:multiLevelType w:val="hybridMultilevel"/>
    <w:tmpl w:val="144894DC"/>
    <w:styleLink w:val="1"/>
    <w:lvl w:ilvl="0" w:tplc="601EF82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62CF4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58421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C454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4AD9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229ED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226D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0C1A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3C16B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A3"/>
    <w:rsid w:val="002C36CD"/>
    <w:rsid w:val="004A76DC"/>
    <w:rsid w:val="00726B12"/>
    <w:rsid w:val="00737C28"/>
    <w:rsid w:val="007E6AB1"/>
    <w:rsid w:val="008B2074"/>
    <w:rsid w:val="00A039F1"/>
    <w:rsid w:val="00A432A3"/>
    <w:rsid w:val="00BE1472"/>
    <w:rsid w:val="00CD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4E5E1-0D03-4E87-9045-E180A6D0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Cambria" w:hAnsi="Cambria"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uppressAutoHyphens/>
      <w:spacing w:before="280" w:after="280"/>
    </w:pPr>
    <w:rPr>
      <w:rFonts w:ascii="Times;Times New Roman" w:eastAsia="Times;Times New Roman" w:hAnsi="Times;Times New Roman" w:cs="Times;Times New Roman"/>
      <w:color w:val="000000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pPr>
      <w:suppressAutoHyphens/>
      <w:spacing w:after="160" w:line="252" w:lineRule="auto"/>
      <w:ind w:left="720"/>
    </w:pPr>
    <w:rPr>
      <w:rFonts w:ascii="Cambria" w:hAnsi="Cambria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character" w:customStyle="1" w:styleId="a7">
    <w:name w:val="Нет"/>
  </w:style>
  <w:style w:type="character" w:customStyle="1" w:styleId="Hyperlink0">
    <w:name w:val="Hyperlink.0"/>
    <w:basedOn w:val="a7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paragraph" w:styleId="a8">
    <w:name w:val="Balloon Text"/>
    <w:basedOn w:val="a"/>
    <w:link w:val="a9"/>
    <w:uiPriority w:val="99"/>
    <w:semiHidden/>
    <w:unhideWhenUsed/>
    <w:rsid w:val="00737C2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7C28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ertisement.Enkatc@enk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F9AFC-FB19-4ABF-B1ED-EC479B3FA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3340</Words>
  <Characters>19043</Characters>
  <Application>Microsoft Office Word</Application>
  <DocSecurity>0</DocSecurity>
  <Lines>158</Lines>
  <Paragraphs>44</Paragraphs>
  <ScaleCrop>false</ScaleCrop>
  <Company>ENKA TC LLC</Company>
  <LinksUpToDate>false</LinksUpToDate>
  <CharactersWithSpaces>22339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Oksana Zadorozhnaya</cp:lastModifiedBy>
  <cp:revision>7</cp:revision>
  <dcterms:created xsi:type="dcterms:W3CDTF">2026-06-22T13:13:00Z</dcterms:created>
  <dcterms:modified xsi:type="dcterms:W3CDTF">2026-06-22T13:55:00Z</dcterms:modified>
</cp:coreProperties>
</file>