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AE95" w14:textId="77777777" w:rsidR="007306B3" w:rsidRPr="00DB2DAE" w:rsidRDefault="00DB2DAE" w:rsidP="00DB2DAE">
      <w:pPr>
        <w:jc w:val="center"/>
        <w:rPr>
          <w:sz w:val="32"/>
          <w:szCs w:val="32"/>
          <w:u w:val="single"/>
        </w:rPr>
      </w:pPr>
      <w:r w:rsidRPr="00DB2DAE">
        <w:rPr>
          <w:sz w:val="32"/>
          <w:szCs w:val="32"/>
          <w:u w:val="single"/>
        </w:rPr>
        <w:t>Lista delle pubblicazioni</w:t>
      </w:r>
    </w:p>
    <w:p w14:paraId="17B261DF" w14:textId="77777777" w:rsidR="00DB2DAE" w:rsidRDefault="00DB2DAE" w:rsidP="00DB2DAE">
      <w:pPr>
        <w:jc w:val="both"/>
        <w:rPr>
          <w:u w:val="single"/>
        </w:rPr>
      </w:pPr>
    </w:p>
    <w:p w14:paraId="31617663" w14:textId="77777777" w:rsidR="00DB2DAE" w:rsidRDefault="00DB2DAE" w:rsidP="00DB2DAE">
      <w:pPr>
        <w:jc w:val="both"/>
        <w:rPr>
          <w:b/>
          <w:u w:val="single"/>
        </w:rPr>
      </w:pPr>
    </w:p>
    <w:p w14:paraId="03078DA8" w14:textId="77777777" w:rsidR="00DB2DAE" w:rsidRPr="00DB2DAE" w:rsidRDefault="00DB2DAE" w:rsidP="006F34F9">
      <w:pPr>
        <w:jc w:val="both"/>
        <w:rPr>
          <w:b/>
          <w:i/>
        </w:rPr>
      </w:pPr>
      <w:r>
        <w:rPr>
          <w:b/>
          <w:i/>
        </w:rPr>
        <w:t xml:space="preserve">Contributi in libri/opere </w:t>
      </w:r>
      <w:proofErr w:type="spellStart"/>
      <w:r>
        <w:rPr>
          <w:b/>
          <w:i/>
        </w:rPr>
        <w:t>colletanee</w:t>
      </w:r>
      <w:proofErr w:type="spellEnd"/>
    </w:p>
    <w:p w14:paraId="53D229C4" w14:textId="77777777" w:rsidR="00DB2DAE" w:rsidRDefault="00DB2DAE" w:rsidP="006F34F9">
      <w:pPr>
        <w:jc w:val="both"/>
        <w:rPr>
          <w:b/>
          <w:u w:val="single"/>
        </w:rPr>
      </w:pPr>
      <w:bookmarkStart w:id="0" w:name="_GoBack"/>
      <w:bookmarkEnd w:id="0"/>
    </w:p>
    <w:p w14:paraId="409925D6" w14:textId="77777777" w:rsidR="00AE441F" w:rsidRPr="00AE441F" w:rsidRDefault="00DB2DAE" w:rsidP="006F34F9">
      <w:pPr>
        <w:pStyle w:val="Paragrafoelenco"/>
        <w:numPr>
          <w:ilvl w:val="0"/>
          <w:numId w:val="1"/>
        </w:numPr>
        <w:jc w:val="both"/>
        <w:rPr>
          <w:i/>
        </w:rPr>
      </w:pPr>
      <w:r w:rsidRPr="00DB2DAE">
        <w:rPr>
          <w:i/>
        </w:rPr>
        <w:t xml:space="preserve">State aids </w:t>
      </w:r>
      <w:proofErr w:type="spellStart"/>
      <w:r w:rsidRPr="00DB2DAE">
        <w:rPr>
          <w:i/>
        </w:rPr>
        <w:t>cases</w:t>
      </w:r>
      <w:proofErr w:type="spellEnd"/>
      <w:r w:rsidRPr="00DB2DAE">
        <w:rPr>
          <w:i/>
        </w:rPr>
        <w:t xml:space="preserve"> </w:t>
      </w:r>
      <w:proofErr w:type="spellStart"/>
      <w:r w:rsidRPr="00DB2DAE">
        <w:rPr>
          <w:i/>
        </w:rPr>
        <w:t>before</w:t>
      </w:r>
      <w:proofErr w:type="spellEnd"/>
      <w:r w:rsidRPr="00DB2DAE">
        <w:rPr>
          <w:i/>
        </w:rPr>
        <w:t xml:space="preserve"> </w:t>
      </w:r>
      <w:proofErr w:type="spellStart"/>
      <w:r w:rsidRPr="00DB2DAE">
        <w:rPr>
          <w:i/>
        </w:rPr>
        <w:t>national</w:t>
      </w:r>
      <w:proofErr w:type="spellEnd"/>
      <w:r w:rsidRPr="00DB2DAE">
        <w:rPr>
          <w:i/>
        </w:rPr>
        <w:t xml:space="preserve"> </w:t>
      </w:r>
      <w:proofErr w:type="spellStart"/>
      <w:r w:rsidRPr="00DB2DAE">
        <w:rPr>
          <w:i/>
        </w:rPr>
        <w:t>judges</w:t>
      </w:r>
      <w:proofErr w:type="spellEnd"/>
      <w:r w:rsidRPr="00DB2DAE">
        <w:rPr>
          <w:i/>
        </w:rPr>
        <w:t xml:space="preserve"> (con Mario </w:t>
      </w:r>
      <w:proofErr w:type="spellStart"/>
      <w:r w:rsidRPr="00DB2DAE">
        <w:rPr>
          <w:i/>
        </w:rPr>
        <w:t>Siragusa</w:t>
      </w:r>
      <w:proofErr w:type="spellEnd"/>
      <w:r w:rsidRPr="00DB2DAE">
        <w:rPr>
          <w:i/>
        </w:rPr>
        <w:t>)</w:t>
      </w:r>
      <w:r>
        <w:t xml:space="preserve">, in </w:t>
      </w:r>
      <w:proofErr w:type="spellStart"/>
      <w:r>
        <w:t>Litigation</w:t>
      </w:r>
      <w:proofErr w:type="spellEnd"/>
      <w:r>
        <w:t xml:space="preserve"> and </w:t>
      </w:r>
      <w:proofErr w:type="spellStart"/>
      <w:r>
        <w:t>Arbitration</w:t>
      </w:r>
      <w:proofErr w:type="spellEnd"/>
      <w:r>
        <w:t xml:space="preserve"> </w:t>
      </w:r>
      <w:r w:rsidR="00AE441F">
        <w:t>(</w:t>
      </w:r>
      <w:proofErr w:type="spellStart"/>
      <w:r w:rsidR="00AE441F">
        <w:t>Cisotta-Marquis</w:t>
      </w:r>
      <w:proofErr w:type="spellEnd"/>
      <w:r w:rsidR="00AE441F">
        <w:t xml:space="preserve"> </w:t>
      </w:r>
      <w:proofErr w:type="spellStart"/>
      <w:r w:rsidR="00AE441F">
        <w:t>eds</w:t>
      </w:r>
      <w:proofErr w:type="spellEnd"/>
      <w:r w:rsidR="00AE441F">
        <w:t xml:space="preserve">.), Edward </w:t>
      </w:r>
      <w:proofErr w:type="spellStart"/>
      <w:r w:rsidR="00AE441F">
        <w:t>Elgar</w:t>
      </w:r>
      <w:proofErr w:type="spellEnd"/>
      <w:r w:rsidR="00AE441F">
        <w:t xml:space="preserve"> </w:t>
      </w:r>
      <w:proofErr w:type="spellStart"/>
      <w:r w:rsidR="00AE441F">
        <w:t>Pubblishing</w:t>
      </w:r>
      <w:proofErr w:type="spellEnd"/>
      <w:r w:rsidR="00AE441F">
        <w:t>, in corso di pubblicazione (marzo 2015);</w:t>
      </w:r>
    </w:p>
    <w:p w14:paraId="4E4D6738" w14:textId="77777777" w:rsidR="00AE441F" w:rsidRPr="00AE441F" w:rsidRDefault="00AE441F" w:rsidP="006F34F9">
      <w:pPr>
        <w:pStyle w:val="Paragrafoelenco"/>
        <w:jc w:val="both"/>
        <w:rPr>
          <w:i/>
        </w:rPr>
      </w:pPr>
    </w:p>
    <w:p w14:paraId="0A7DBF71" w14:textId="77777777" w:rsidR="004C15DF" w:rsidRDefault="00AE441F" w:rsidP="006F34F9">
      <w:pPr>
        <w:pStyle w:val="Paragrafoelenco"/>
        <w:numPr>
          <w:ilvl w:val="0"/>
          <w:numId w:val="1"/>
        </w:numPr>
        <w:jc w:val="both"/>
      </w:pPr>
      <w:r w:rsidRPr="00AE441F">
        <w:rPr>
          <w:i/>
        </w:rPr>
        <w:t>“</w:t>
      </w:r>
      <w:proofErr w:type="spellStart"/>
      <w:r w:rsidRPr="00AE441F">
        <w:rPr>
          <w:i/>
        </w:rPr>
        <w:t>Chapter</w:t>
      </w:r>
      <w:proofErr w:type="spellEnd"/>
      <w:r w:rsidRPr="00AE441F">
        <w:rPr>
          <w:i/>
        </w:rPr>
        <w:t xml:space="preserve"> 22: Antitrust </w:t>
      </w:r>
      <w:proofErr w:type="spellStart"/>
      <w:r w:rsidRPr="00AE441F">
        <w:rPr>
          <w:i/>
        </w:rPr>
        <w:t>Developments</w:t>
      </w:r>
      <w:proofErr w:type="spellEnd"/>
      <w:r w:rsidRPr="00AE441F">
        <w:rPr>
          <w:i/>
        </w:rPr>
        <w:t xml:space="preserve"> in </w:t>
      </w:r>
      <w:proofErr w:type="spellStart"/>
      <w:r w:rsidRPr="00AE441F">
        <w:rPr>
          <w:i/>
        </w:rPr>
        <w:t>Italy</w:t>
      </w:r>
      <w:proofErr w:type="spellEnd"/>
      <w:r w:rsidRPr="00AE441F">
        <w:rPr>
          <w:i/>
        </w:rPr>
        <w:t>”</w:t>
      </w:r>
      <w:r w:rsidRPr="00AE441F">
        <w:t>, (</w:t>
      </w:r>
      <w:r>
        <w:t>con Marco D’Ostuni)</w:t>
      </w:r>
      <w:r w:rsidRPr="00AE441F">
        <w:t xml:space="preserve">, </w:t>
      </w:r>
      <w:r>
        <w:t xml:space="preserve">in </w:t>
      </w:r>
      <w:r w:rsidRPr="00AE441F">
        <w:t>The Public</w:t>
      </w:r>
      <w:r>
        <w:t xml:space="preserve"> </w:t>
      </w:r>
      <w:proofErr w:type="spellStart"/>
      <w:r w:rsidRPr="00AE441F">
        <w:t>Competition</w:t>
      </w:r>
      <w:proofErr w:type="spellEnd"/>
      <w:r w:rsidRPr="00AE441F">
        <w:t xml:space="preserve"> </w:t>
      </w:r>
      <w:proofErr w:type="spellStart"/>
      <w:r w:rsidRPr="00AE441F">
        <w:t>Enforcement</w:t>
      </w:r>
      <w:proofErr w:type="spellEnd"/>
      <w:r w:rsidRPr="00AE441F">
        <w:t xml:space="preserve"> </w:t>
      </w:r>
      <w:proofErr w:type="spellStart"/>
      <w:r w:rsidRPr="00AE441F">
        <w:t>Review</w:t>
      </w:r>
      <w:proofErr w:type="spellEnd"/>
      <w:r w:rsidRPr="00AE441F">
        <w:t>, pp. 270-279 (</w:t>
      </w:r>
      <w:r>
        <w:t>2011</w:t>
      </w:r>
      <w:r w:rsidRPr="00AE441F">
        <w:t>)</w:t>
      </w:r>
      <w:r>
        <w:t>;</w:t>
      </w:r>
    </w:p>
    <w:p w14:paraId="1525FB57" w14:textId="77777777" w:rsidR="004C15DF" w:rsidRPr="004C15DF" w:rsidRDefault="004C15DF" w:rsidP="006F34F9">
      <w:pPr>
        <w:jc w:val="both"/>
        <w:rPr>
          <w:i/>
        </w:rPr>
      </w:pPr>
    </w:p>
    <w:p w14:paraId="6D27EF4D" w14:textId="77777777" w:rsidR="00AE441F" w:rsidRDefault="004C15DF" w:rsidP="006F34F9">
      <w:pPr>
        <w:pStyle w:val="Paragrafoelenco"/>
        <w:numPr>
          <w:ilvl w:val="0"/>
          <w:numId w:val="1"/>
        </w:numPr>
        <w:jc w:val="both"/>
      </w:pPr>
      <w:r w:rsidRPr="004C15DF">
        <w:rPr>
          <w:i/>
        </w:rPr>
        <w:t>“</w:t>
      </w:r>
      <w:proofErr w:type="spellStart"/>
      <w:r w:rsidRPr="004C15DF">
        <w:rPr>
          <w:i/>
        </w:rPr>
        <w:t>Chapter</w:t>
      </w:r>
      <w:proofErr w:type="spellEnd"/>
      <w:r w:rsidRPr="004C15DF">
        <w:rPr>
          <w:i/>
        </w:rPr>
        <w:t xml:space="preserve"> 18: Antitrust </w:t>
      </w:r>
      <w:proofErr w:type="spellStart"/>
      <w:r w:rsidRPr="004C15DF">
        <w:rPr>
          <w:i/>
        </w:rPr>
        <w:t>Developments</w:t>
      </w:r>
      <w:proofErr w:type="spellEnd"/>
      <w:r w:rsidRPr="004C15DF">
        <w:rPr>
          <w:i/>
        </w:rPr>
        <w:t xml:space="preserve"> in </w:t>
      </w:r>
      <w:proofErr w:type="spellStart"/>
      <w:r w:rsidRPr="004C15DF">
        <w:rPr>
          <w:i/>
        </w:rPr>
        <w:t>Italy</w:t>
      </w:r>
      <w:proofErr w:type="spellEnd"/>
      <w:r w:rsidRPr="004C15DF">
        <w:rPr>
          <w:i/>
        </w:rPr>
        <w:t xml:space="preserve">", </w:t>
      </w:r>
      <w:r w:rsidRPr="004C15DF">
        <w:t>(co</w:t>
      </w:r>
      <w:r>
        <w:t>n Marco D’Ostuni</w:t>
      </w:r>
      <w:r w:rsidRPr="004C15DF">
        <w:t>)</w:t>
      </w:r>
      <w:r>
        <w:t>, in</w:t>
      </w:r>
      <w:r w:rsidRPr="004C15DF">
        <w:rPr>
          <w:i/>
        </w:rPr>
        <w:t xml:space="preserve"> The Public</w:t>
      </w:r>
      <w:r>
        <w:rPr>
          <w:i/>
        </w:rPr>
        <w:t xml:space="preserve"> </w:t>
      </w:r>
      <w:proofErr w:type="spellStart"/>
      <w:r w:rsidRPr="004C15DF">
        <w:rPr>
          <w:i/>
        </w:rPr>
        <w:t>Competition</w:t>
      </w:r>
      <w:proofErr w:type="spellEnd"/>
      <w:r w:rsidRPr="004C15DF">
        <w:rPr>
          <w:i/>
        </w:rPr>
        <w:t xml:space="preserve"> </w:t>
      </w:r>
      <w:proofErr w:type="spellStart"/>
      <w:r w:rsidRPr="004C15DF">
        <w:rPr>
          <w:i/>
        </w:rPr>
        <w:t>Enforcement</w:t>
      </w:r>
      <w:proofErr w:type="spellEnd"/>
      <w:r w:rsidRPr="004C15DF">
        <w:rPr>
          <w:i/>
        </w:rPr>
        <w:t xml:space="preserve"> </w:t>
      </w:r>
      <w:proofErr w:type="spellStart"/>
      <w:r w:rsidRPr="004C15DF">
        <w:rPr>
          <w:i/>
        </w:rPr>
        <w:t>Review</w:t>
      </w:r>
      <w:proofErr w:type="spellEnd"/>
      <w:r w:rsidRPr="004C15DF">
        <w:rPr>
          <w:i/>
        </w:rPr>
        <w:t xml:space="preserve">, pp. 197-205 </w:t>
      </w:r>
      <w:r w:rsidRPr="004C15DF">
        <w:t>(2009)</w:t>
      </w:r>
      <w:r>
        <w:rPr>
          <w:i/>
        </w:rPr>
        <w:t>.</w:t>
      </w:r>
    </w:p>
    <w:p w14:paraId="30144DBE" w14:textId="77777777" w:rsidR="004C15DF" w:rsidRDefault="004C15DF" w:rsidP="006F34F9">
      <w:pPr>
        <w:jc w:val="both"/>
      </w:pPr>
    </w:p>
    <w:p w14:paraId="15F733BD" w14:textId="77777777" w:rsidR="004C15DF" w:rsidRDefault="004C15DF" w:rsidP="006F34F9">
      <w:pPr>
        <w:jc w:val="both"/>
        <w:rPr>
          <w:b/>
          <w:i/>
        </w:rPr>
      </w:pPr>
      <w:r w:rsidRPr="004C15DF">
        <w:rPr>
          <w:b/>
          <w:i/>
        </w:rPr>
        <w:t>Articoli e/o note</w:t>
      </w:r>
    </w:p>
    <w:p w14:paraId="4788989A" w14:textId="77777777" w:rsidR="004C15DF" w:rsidRDefault="004C15DF" w:rsidP="006F34F9">
      <w:pPr>
        <w:jc w:val="both"/>
        <w:rPr>
          <w:b/>
        </w:rPr>
      </w:pPr>
    </w:p>
    <w:p w14:paraId="5E531599" w14:textId="77EDEF3F" w:rsidR="004C15DF" w:rsidRDefault="001B29AC" w:rsidP="006F34F9">
      <w:pPr>
        <w:pStyle w:val="Paragrafoelenco"/>
        <w:numPr>
          <w:ilvl w:val="0"/>
          <w:numId w:val="1"/>
        </w:numPr>
        <w:jc w:val="both"/>
      </w:pPr>
      <w:r w:rsidRPr="001B29AC">
        <w:rPr>
          <w:i/>
        </w:rPr>
        <w:t>Pianificazione urbanistica e abu</w:t>
      </w:r>
      <w:r>
        <w:rPr>
          <w:i/>
        </w:rPr>
        <w:t>so di posizione dominante</w:t>
      </w:r>
      <w:r w:rsidRPr="001B29AC">
        <w:rPr>
          <w:i/>
        </w:rPr>
        <w:t xml:space="preserve">, </w:t>
      </w:r>
      <w:r w:rsidRPr="001B29AC">
        <w:t>in Giornale di diritto</w:t>
      </w:r>
      <w:r>
        <w:t xml:space="preserve"> </w:t>
      </w:r>
      <w:r w:rsidRPr="001B29AC">
        <w:t>Amministrativo, n. 1/2014, pp. 39-47</w:t>
      </w:r>
      <w:r>
        <w:t>;</w:t>
      </w:r>
    </w:p>
    <w:p w14:paraId="405AD6C4" w14:textId="67A00732" w:rsidR="001B29AC" w:rsidRDefault="001B29AC" w:rsidP="006F34F9">
      <w:pPr>
        <w:pStyle w:val="Paragrafoelenco"/>
        <w:jc w:val="both"/>
      </w:pPr>
    </w:p>
    <w:p w14:paraId="6AA89F07" w14:textId="1E57CD66" w:rsidR="001B29AC" w:rsidRPr="006F34F9" w:rsidRDefault="001B29AC" w:rsidP="006F34F9">
      <w:pPr>
        <w:pStyle w:val="Paragrafoelenco"/>
        <w:numPr>
          <w:ilvl w:val="0"/>
          <w:numId w:val="1"/>
        </w:numPr>
        <w:jc w:val="both"/>
        <w:rPr>
          <w:i/>
        </w:rPr>
      </w:pPr>
      <w:r w:rsidRPr="001B29AC">
        <w:rPr>
          <w:i/>
        </w:rPr>
        <w:t xml:space="preserve">La conversione delle azioni Cassa depositi e </w:t>
      </w:r>
      <w:proofErr w:type="spellStart"/>
      <w:r w:rsidRPr="001B29AC">
        <w:rPr>
          <w:i/>
        </w:rPr>
        <w:t>presititi</w:t>
      </w:r>
      <w:proofErr w:type="spellEnd"/>
      <w:r w:rsidRPr="001B29AC">
        <w:rPr>
          <w:i/>
        </w:rPr>
        <w:t xml:space="preserve"> Spa: il</w:t>
      </w:r>
      <w:r>
        <w:rPr>
          <w:i/>
        </w:rPr>
        <w:t xml:space="preserve"> parere del Consiglio di Stato</w:t>
      </w:r>
      <w:r w:rsidRPr="001B29AC">
        <w:rPr>
          <w:i/>
        </w:rPr>
        <w:t xml:space="preserve">, </w:t>
      </w:r>
      <w:r w:rsidRPr="006F34F9">
        <w:t>in Giornale di Diritto Amministrativo, n. 6/2013, pp. 623-630;</w:t>
      </w:r>
    </w:p>
    <w:p w14:paraId="15D21EA4" w14:textId="77777777" w:rsidR="006F34F9" w:rsidRPr="006F34F9" w:rsidRDefault="006F34F9" w:rsidP="006F34F9">
      <w:pPr>
        <w:jc w:val="both"/>
        <w:rPr>
          <w:i/>
        </w:rPr>
      </w:pPr>
    </w:p>
    <w:p w14:paraId="1A80591A" w14:textId="10EC5F3D" w:rsidR="006F34F9" w:rsidRDefault="006F34F9" w:rsidP="006F34F9">
      <w:pPr>
        <w:pStyle w:val="Paragrafoelenco"/>
        <w:numPr>
          <w:ilvl w:val="0"/>
          <w:numId w:val="1"/>
        </w:numPr>
        <w:jc w:val="both"/>
        <w:rPr>
          <w:i/>
        </w:rPr>
      </w:pPr>
      <w:r w:rsidRPr="006F34F9">
        <w:rPr>
          <w:i/>
        </w:rPr>
        <w:t xml:space="preserve">The </w:t>
      </w:r>
      <w:proofErr w:type="spellStart"/>
      <w:r w:rsidRPr="006F34F9">
        <w:rPr>
          <w:i/>
        </w:rPr>
        <w:t>Italian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Competition</w:t>
      </w:r>
      <w:proofErr w:type="spellEnd"/>
      <w:r w:rsidRPr="006F34F9">
        <w:rPr>
          <w:i/>
        </w:rPr>
        <w:t xml:space="preserve"> Authority Fines </w:t>
      </w:r>
      <w:proofErr w:type="spellStart"/>
      <w:r w:rsidRPr="006F34F9">
        <w:rPr>
          <w:i/>
        </w:rPr>
        <w:t>Five</w:t>
      </w:r>
      <w:proofErr w:type="spellEnd"/>
      <w:r w:rsidRPr="006F34F9">
        <w:rPr>
          <w:i/>
        </w:rPr>
        <w:t xml:space="preserve"> Local Bar </w:t>
      </w:r>
      <w:proofErr w:type="spellStart"/>
      <w:r w:rsidRPr="006F34F9">
        <w:rPr>
          <w:i/>
        </w:rPr>
        <w:t>Association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Councils</w:t>
      </w:r>
      <w:proofErr w:type="spellEnd"/>
      <w:r w:rsidRPr="006F34F9">
        <w:rPr>
          <w:i/>
        </w:rPr>
        <w:t xml:space="preserve"> for </w:t>
      </w:r>
      <w:proofErr w:type="spellStart"/>
      <w:r w:rsidRPr="006F34F9">
        <w:rPr>
          <w:i/>
        </w:rPr>
        <w:t>Hindering</w:t>
      </w:r>
      <w:proofErr w:type="spellEnd"/>
      <w:r w:rsidRPr="006F34F9">
        <w:rPr>
          <w:i/>
        </w:rPr>
        <w:t xml:space="preserve"> Access to the Legal Services Market in </w:t>
      </w:r>
      <w:proofErr w:type="spellStart"/>
      <w:r w:rsidRPr="006F34F9">
        <w:rPr>
          <w:i/>
        </w:rPr>
        <w:t>Italy</w:t>
      </w:r>
      <w:proofErr w:type="spellEnd"/>
      <w:r w:rsidRPr="006F34F9">
        <w:rPr>
          <w:i/>
        </w:rPr>
        <w:t xml:space="preserve"> by</w:t>
      </w:r>
      <w:r w:rsidRPr="006F34F9">
        <w:rPr>
          <w:i/>
        </w:rPr>
        <w:t xml:space="preserve"> </w:t>
      </w:r>
      <w:proofErr w:type="spellStart"/>
      <w:r w:rsidRPr="006F34F9">
        <w:rPr>
          <w:i/>
        </w:rPr>
        <w:t>Lawyers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Qualified</w:t>
      </w:r>
      <w:proofErr w:type="spellEnd"/>
      <w:r w:rsidRPr="006F34F9">
        <w:rPr>
          <w:i/>
        </w:rPr>
        <w:t xml:space="preserve"> in </w:t>
      </w:r>
      <w:proofErr w:type="spellStart"/>
      <w:r w:rsidRPr="006F34F9">
        <w:rPr>
          <w:i/>
        </w:rPr>
        <w:t>Other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Member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States</w:t>
      </w:r>
      <w:proofErr w:type="spellEnd"/>
      <w:r w:rsidRPr="006F34F9">
        <w:rPr>
          <w:i/>
        </w:rPr>
        <w:t xml:space="preserve">, </w:t>
      </w:r>
      <w:r w:rsidRPr="006F34F9">
        <w:t xml:space="preserve">in </w:t>
      </w:r>
      <w:proofErr w:type="spellStart"/>
      <w:r w:rsidRPr="006F34F9">
        <w:t>Bulletin</w:t>
      </w:r>
      <w:proofErr w:type="spellEnd"/>
      <w:r w:rsidRPr="006F34F9">
        <w:t xml:space="preserve"> </w:t>
      </w:r>
      <w:r w:rsidRPr="006F34F9">
        <w:t>e-</w:t>
      </w:r>
      <w:proofErr w:type="spellStart"/>
      <w:r w:rsidRPr="006F34F9">
        <w:t>competitions</w:t>
      </w:r>
      <w:proofErr w:type="spellEnd"/>
      <w:r w:rsidRPr="006F34F9">
        <w:t xml:space="preserve"> </w:t>
      </w:r>
      <w:r w:rsidRPr="006F34F9">
        <w:t>n. 4/2013</w:t>
      </w:r>
      <w:r w:rsidRPr="006F34F9">
        <w:t>;</w:t>
      </w:r>
    </w:p>
    <w:p w14:paraId="570E523E" w14:textId="77777777" w:rsidR="006F34F9" w:rsidRPr="006F34F9" w:rsidRDefault="006F34F9" w:rsidP="006F34F9">
      <w:pPr>
        <w:jc w:val="both"/>
        <w:rPr>
          <w:i/>
        </w:rPr>
      </w:pPr>
    </w:p>
    <w:p w14:paraId="585A07DC" w14:textId="180AFCEB" w:rsidR="006F34F9" w:rsidRPr="006F34F9" w:rsidRDefault="006F34F9" w:rsidP="006F34F9">
      <w:pPr>
        <w:pStyle w:val="Paragrafoelenco"/>
        <w:numPr>
          <w:ilvl w:val="0"/>
          <w:numId w:val="1"/>
        </w:numPr>
        <w:jc w:val="both"/>
        <w:rPr>
          <w:i/>
        </w:rPr>
      </w:pPr>
      <w:r w:rsidRPr="006F34F9">
        <w:rPr>
          <w:i/>
        </w:rPr>
        <w:t>Concorrenza pan-europea nei servizi ferroviari di trasporto</w:t>
      </w:r>
      <w:r w:rsidRPr="006F34F9">
        <w:rPr>
          <w:i/>
        </w:rPr>
        <w:t xml:space="preserve"> passeggeri </w:t>
      </w:r>
      <w:r w:rsidRPr="006F34F9">
        <w:t xml:space="preserve">(con Mario </w:t>
      </w:r>
      <w:proofErr w:type="spellStart"/>
      <w:r w:rsidRPr="006F34F9">
        <w:t>Siragusa</w:t>
      </w:r>
      <w:proofErr w:type="spellEnd"/>
      <w:r w:rsidRPr="006F34F9">
        <w:t>)</w:t>
      </w:r>
      <w:r w:rsidRPr="006F34F9">
        <w:t>, in Rivista italiana di diritto del turismo, n. 9/2012</w:t>
      </w:r>
      <w:r w:rsidRPr="006F34F9">
        <w:t>;</w:t>
      </w:r>
    </w:p>
    <w:p w14:paraId="78958B86" w14:textId="77777777" w:rsidR="006F34F9" w:rsidRPr="006F34F9" w:rsidRDefault="006F34F9" w:rsidP="006F34F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2454F95" w14:textId="5CC4E1F2" w:rsidR="006F34F9" w:rsidRDefault="006F34F9" w:rsidP="006F34F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F34F9">
        <w:rPr>
          <w:i/>
        </w:rPr>
        <w:t xml:space="preserve">The </w:t>
      </w:r>
      <w:proofErr w:type="spellStart"/>
      <w:r w:rsidRPr="006F34F9">
        <w:rPr>
          <w:i/>
        </w:rPr>
        <w:t>Albanian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Competition</w:t>
      </w:r>
      <w:proofErr w:type="spellEnd"/>
      <w:r w:rsidRPr="006F34F9">
        <w:rPr>
          <w:i/>
        </w:rPr>
        <w:t xml:space="preserve"> Authority Fines a </w:t>
      </w:r>
      <w:proofErr w:type="spellStart"/>
      <w:r w:rsidRPr="006F34F9">
        <w:rPr>
          <w:i/>
        </w:rPr>
        <w:t>Concessionnaire</w:t>
      </w:r>
      <w:proofErr w:type="spellEnd"/>
      <w:r w:rsidRPr="006F34F9">
        <w:rPr>
          <w:i/>
        </w:rPr>
        <w:t xml:space="preserve"> for</w:t>
      </w:r>
      <w:r w:rsidRPr="006F34F9">
        <w:rPr>
          <w:i/>
        </w:rPr>
        <w:t xml:space="preserve"> </w:t>
      </w:r>
      <w:proofErr w:type="spellStart"/>
      <w:r w:rsidRPr="006F34F9">
        <w:rPr>
          <w:i/>
        </w:rPr>
        <w:t>Abusing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its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Dominant</w:t>
      </w:r>
      <w:proofErr w:type="spellEnd"/>
      <w:r w:rsidRPr="006F34F9">
        <w:rPr>
          <w:i/>
        </w:rPr>
        <w:t xml:space="preserve"> Position in the Market of </w:t>
      </w:r>
      <w:proofErr w:type="spellStart"/>
      <w:r w:rsidRPr="006F34F9">
        <w:rPr>
          <w:i/>
        </w:rPr>
        <w:t>Unloading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Liquefied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Petroleum</w:t>
      </w:r>
      <w:proofErr w:type="spellEnd"/>
      <w:r w:rsidRPr="006F34F9">
        <w:rPr>
          <w:i/>
        </w:rPr>
        <w:t xml:space="preserve"> Gas Services </w:t>
      </w:r>
      <w:proofErr w:type="spellStart"/>
      <w:r w:rsidRPr="006F34F9">
        <w:rPr>
          <w:i/>
        </w:rPr>
        <w:t>at</w:t>
      </w:r>
      <w:proofErr w:type="spellEnd"/>
      <w:r w:rsidRPr="006F34F9">
        <w:rPr>
          <w:i/>
        </w:rPr>
        <w:t xml:space="preserve"> a Port Terminal (Romano Port),</w:t>
      </w:r>
      <w:r w:rsidRPr="006F34F9">
        <w:t xml:space="preserve"> in </w:t>
      </w:r>
      <w:proofErr w:type="spellStart"/>
      <w:r w:rsidRPr="006F34F9">
        <w:t>Bulletin</w:t>
      </w:r>
      <w:proofErr w:type="spellEnd"/>
      <w:r w:rsidRPr="006F34F9">
        <w:t xml:space="preserve"> e</w:t>
      </w:r>
      <w:r w:rsidRPr="006F34F9">
        <w:t>-</w:t>
      </w:r>
      <w:proofErr w:type="spellStart"/>
      <w:r w:rsidRPr="006F34F9">
        <w:t>competitions</w:t>
      </w:r>
      <w:proofErr w:type="spellEnd"/>
      <w:r w:rsidRPr="006F34F9">
        <w:t>, 04/2012,</w:t>
      </w:r>
    </w:p>
    <w:p w14:paraId="59BB189B" w14:textId="77777777" w:rsidR="006F34F9" w:rsidRDefault="006F34F9" w:rsidP="006F34F9">
      <w:pPr>
        <w:widowControl w:val="0"/>
        <w:autoSpaceDE w:val="0"/>
        <w:autoSpaceDN w:val="0"/>
        <w:adjustRightInd w:val="0"/>
        <w:jc w:val="both"/>
      </w:pPr>
    </w:p>
    <w:p w14:paraId="539A8966" w14:textId="2D39D4AF" w:rsidR="006F34F9" w:rsidRPr="006F34F9" w:rsidRDefault="006F34F9" w:rsidP="006F34F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6F34F9">
        <w:rPr>
          <w:i/>
        </w:rPr>
        <w:t>Sorry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but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there’s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nothing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we</w:t>
      </w:r>
      <w:proofErr w:type="spellEnd"/>
      <w:r w:rsidRPr="006F34F9">
        <w:rPr>
          <w:i/>
        </w:rPr>
        <w:t xml:space="preserve"> can do to help: Schneider II and the</w:t>
      </w:r>
      <w:r w:rsidRPr="006F34F9">
        <w:rPr>
          <w:i/>
        </w:rPr>
        <w:t xml:space="preserve"> </w:t>
      </w:r>
      <w:r w:rsidRPr="006F34F9">
        <w:rPr>
          <w:i/>
        </w:rPr>
        <w:t>extra-</w:t>
      </w:r>
      <w:proofErr w:type="spellStart"/>
      <w:r w:rsidRPr="006F34F9">
        <w:rPr>
          <w:i/>
        </w:rPr>
        <w:t>contractual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liability</w:t>
      </w:r>
      <w:proofErr w:type="spellEnd"/>
      <w:r w:rsidRPr="006F34F9">
        <w:rPr>
          <w:i/>
        </w:rPr>
        <w:t xml:space="preserve"> of the </w:t>
      </w:r>
      <w:proofErr w:type="spellStart"/>
      <w:r w:rsidRPr="006F34F9">
        <w:rPr>
          <w:i/>
        </w:rPr>
        <w:t>European</w:t>
      </w:r>
      <w:proofErr w:type="spellEnd"/>
      <w:r w:rsidRPr="006F34F9">
        <w:rPr>
          <w:i/>
        </w:rPr>
        <w:t xml:space="preserve"> </w:t>
      </w:r>
      <w:proofErr w:type="spellStart"/>
      <w:r w:rsidRPr="006F34F9">
        <w:rPr>
          <w:i/>
        </w:rPr>
        <w:t>Commission</w:t>
      </w:r>
      <w:proofErr w:type="spellEnd"/>
      <w:r w:rsidRPr="006F34F9">
        <w:rPr>
          <w:i/>
        </w:rPr>
        <w:t xml:space="preserve"> in merger</w:t>
      </w:r>
      <w:r w:rsidRPr="006F34F9">
        <w:rPr>
          <w:i/>
        </w:rPr>
        <w:t xml:space="preserve"> </w:t>
      </w:r>
      <w:proofErr w:type="spellStart"/>
      <w:r w:rsidRPr="006F34F9">
        <w:rPr>
          <w:i/>
        </w:rPr>
        <w:t>cases</w:t>
      </w:r>
      <w:proofErr w:type="spellEnd"/>
      <w:r w:rsidRPr="006F34F9">
        <w:rPr>
          <w:i/>
        </w:rPr>
        <w:t>,</w:t>
      </w:r>
      <w:r w:rsidRPr="006F34F9">
        <w:t xml:space="preserve"> </w:t>
      </w:r>
      <w:r>
        <w:t xml:space="preserve">(con Anthony </w:t>
      </w:r>
      <w:proofErr w:type="spellStart"/>
      <w:r>
        <w:t>Dawes</w:t>
      </w:r>
      <w:proofErr w:type="spellEnd"/>
      <w:r>
        <w:t>), in</w:t>
      </w:r>
      <w:r w:rsidRPr="006F34F9">
        <w:t xml:space="preserve"> </w:t>
      </w:r>
      <w:proofErr w:type="spellStart"/>
      <w:r w:rsidRPr="006F34F9">
        <w:t>European</w:t>
      </w:r>
      <w:proofErr w:type="spellEnd"/>
      <w:r w:rsidRPr="006F34F9">
        <w:t xml:space="preserve"> </w:t>
      </w:r>
      <w:proofErr w:type="spellStart"/>
      <w:r w:rsidRPr="006F34F9">
        <w:t>Competition</w:t>
      </w:r>
      <w:proofErr w:type="spellEnd"/>
      <w:r w:rsidRPr="006F34F9">
        <w:t xml:space="preserve"> Law </w:t>
      </w:r>
      <w:proofErr w:type="spellStart"/>
      <w:r w:rsidRPr="006F34F9">
        <w:t>Review</w:t>
      </w:r>
      <w:proofErr w:type="spellEnd"/>
      <w:r w:rsidRPr="006F34F9">
        <w:t>, (2008) 29(3)</w:t>
      </w:r>
      <w:r>
        <w:t xml:space="preserve">, </w:t>
      </w:r>
      <w:r w:rsidRPr="006F34F9">
        <w:t>pp. 151-61</w:t>
      </w:r>
      <w:r>
        <w:t>.</w:t>
      </w:r>
    </w:p>
    <w:p w14:paraId="68C9A308" w14:textId="77777777" w:rsidR="006F34F9" w:rsidRPr="001B29AC" w:rsidRDefault="006F34F9" w:rsidP="006F34F9">
      <w:pPr>
        <w:pStyle w:val="Paragrafoelenco"/>
        <w:jc w:val="both"/>
        <w:rPr>
          <w:i/>
        </w:rPr>
      </w:pPr>
    </w:p>
    <w:sectPr w:rsidR="006F34F9" w:rsidRPr="001B29AC" w:rsidSect="00F25417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185E" w14:textId="77777777" w:rsidR="001B29AC" w:rsidRDefault="001B29AC" w:rsidP="00DB2DAE">
      <w:r>
        <w:separator/>
      </w:r>
    </w:p>
  </w:endnote>
  <w:endnote w:type="continuationSeparator" w:id="0">
    <w:p w14:paraId="6DFAB043" w14:textId="77777777" w:rsidR="001B29AC" w:rsidRDefault="001B29AC" w:rsidP="00DB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7DA0" w14:textId="77777777" w:rsidR="001B29AC" w:rsidRDefault="001B29AC" w:rsidP="00DB2DAE">
      <w:r>
        <w:separator/>
      </w:r>
    </w:p>
  </w:footnote>
  <w:footnote w:type="continuationSeparator" w:id="0">
    <w:p w14:paraId="6B9954BA" w14:textId="77777777" w:rsidR="001B29AC" w:rsidRDefault="001B29AC" w:rsidP="00DB2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C0C8" w14:textId="77777777" w:rsidR="001B29AC" w:rsidRDefault="001B29AC" w:rsidP="00DB2DAE">
    <w:pPr>
      <w:pStyle w:val="Intestazione"/>
      <w:jc w:val="right"/>
    </w:pPr>
    <w:r>
      <w:t>KOSTANDIN PECI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66E"/>
    <w:multiLevelType w:val="hybridMultilevel"/>
    <w:tmpl w:val="28269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4300"/>
    <w:multiLevelType w:val="hybridMultilevel"/>
    <w:tmpl w:val="14320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E"/>
    <w:rsid w:val="001B29AC"/>
    <w:rsid w:val="004C15DF"/>
    <w:rsid w:val="006F34F9"/>
    <w:rsid w:val="007306B3"/>
    <w:rsid w:val="00AE441F"/>
    <w:rsid w:val="00DB2DAE"/>
    <w:rsid w:val="00F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79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D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2DAE"/>
  </w:style>
  <w:style w:type="paragraph" w:styleId="Pidipagina">
    <w:name w:val="footer"/>
    <w:basedOn w:val="Normale"/>
    <w:link w:val="PidipaginaCarattere"/>
    <w:uiPriority w:val="99"/>
    <w:unhideWhenUsed/>
    <w:rsid w:val="00DB2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2D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D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2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2DAE"/>
  </w:style>
  <w:style w:type="paragraph" w:styleId="Pidipagina">
    <w:name w:val="footer"/>
    <w:basedOn w:val="Normale"/>
    <w:link w:val="PidipaginaCarattere"/>
    <w:uiPriority w:val="99"/>
    <w:unhideWhenUsed/>
    <w:rsid w:val="00DB2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Kostandin Peci</dc:creator>
  <cp:keywords/>
  <dc:description/>
  <cp:lastModifiedBy>Kostandin Peci</cp:lastModifiedBy>
  <cp:revision>3</cp:revision>
  <dcterms:created xsi:type="dcterms:W3CDTF">2015-01-29T15:06:00Z</dcterms:created>
  <dcterms:modified xsi:type="dcterms:W3CDTF">2015-01-29T15:37:00Z</dcterms:modified>
</cp:coreProperties>
</file>