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9" w:rsidRPr="00A955DA" w:rsidRDefault="00EA2BE5" w:rsidP="006A6F59">
      <w:pPr>
        <w:pStyle w:val="Default"/>
        <w:jc w:val="both"/>
        <w:rPr>
          <w:rFonts w:asciiTheme="minorHAnsi" w:hAnsiTheme="minorHAnsi"/>
          <w:b/>
          <w:sz w:val="48"/>
          <w:szCs w:val="48"/>
        </w:rPr>
      </w:pPr>
      <w:r w:rsidRPr="00A955DA">
        <w:rPr>
          <w:rFonts w:asciiTheme="minorHAnsi" w:hAnsiTheme="minorHAnsi"/>
          <w:b/>
          <w:sz w:val="48"/>
          <w:szCs w:val="48"/>
        </w:rPr>
        <w:t>Religion im Dialog</w:t>
      </w:r>
    </w:p>
    <w:p w:rsidR="00EA2BE5" w:rsidRPr="00CD4092" w:rsidRDefault="00EA2BE5" w:rsidP="006A6F59">
      <w:pPr>
        <w:pStyle w:val="Default"/>
        <w:jc w:val="both"/>
        <w:rPr>
          <w:rFonts w:asciiTheme="minorHAnsi" w:hAnsiTheme="minorHAnsi"/>
          <w:b/>
          <w:sz w:val="36"/>
          <w:szCs w:val="36"/>
        </w:rPr>
      </w:pPr>
      <w:r w:rsidRPr="00CD4092">
        <w:rPr>
          <w:rFonts w:asciiTheme="minorHAnsi" w:hAnsiTheme="minorHAnsi"/>
          <w:b/>
          <w:sz w:val="36"/>
          <w:szCs w:val="36"/>
        </w:rPr>
        <w:t>Klasse 5/6</w:t>
      </w:r>
    </w:p>
    <w:p w:rsidR="006A6F59" w:rsidRPr="000A634E" w:rsidRDefault="006A6F59" w:rsidP="006A6F59">
      <w:pPr>
        <w:pStyle w:val="Default"/>
        <w:jc w:val="both"/>
        <w:rPr>
          <w:rFonts w:asciiTheme="minorHAnsi" w:hAnsiTheme="minorHAnsi"/>
        </w:rPr>
      </w:pPr>
    </w:p>
    <w:p w:rsidR="006C112F" w:rsidRPr="000A634E" w:rsidRDefault="006C112F" w:rsidP="006A6F59">
      <w:pPr>
        <w:pStyle w:val="Default"/>
        <w:jc w:val="both"/>
        <w:rPr>
          <w:rFonts w:asciiTheme="minorHAnsi" w:hAnsiTheme="minorHAnsi"/>
        </w:rPr>
      </w:pPr>
    </w:p>
    <w:p w:rsidR="006A6F59" w:rsidRPr="00CD4092" w:rsidRDefault="00717AC0" w:rsidP="006A6F59">
      <w:pPr>
        <w:pStyle w:val="Default"/>
        <w:jc w:val="both"/>
        <w:rPr>
          <w:rFonts w:asciiTheme="minorHAnsi" w:hAnsiTheme="minorHAnsi"/>
          <w:b/>
        </w:rPr>
      </w:pPr>
      <w:r w:rsidRPr="00CD4092">
        <w:rPr>
          <w:rFonts w:asciiTheme="minorHAnsi" w:hAnsiTheme="minorHAnsi"/>
          <w:b/>
        </w:rPr>
        <w:t>Konzeptionsbeschreibung</w:t>
      </w:r>
    </w:p>
    <w:p w:rsidR="004A1408" w:rsidRDefault="004A1408" w:rsidP="004A1408">
      <w:pPr>
        <w:pStyle w:val="Default"/>
        <w:jc w:val="both"/>
        <w:rPr>
          <w:rFonts w:asciiTheme="minorHAnsi" w:hAnsiTheme="minorHAnsi"/>
        </w:rPr>
      </w:pPr>
      <w:r>
        <w:rPr>
          <w:rFonts w:asciiTheme="minorHAnsi" w:hAnsiTheme="minorHAnsi"/>
        </w:rPr>
        <w:t>Dieses Lehrwerk macht seinen Namen „Religion im Dialog“ zum Leitgedanken. Im Rel</w:t>
      </w:r>
      <w:r>
        <w:rPr>
          <w:rFonts w:asciiTheme="minorHAnsi" w:hAnsiTheme="minorHAnsi"/>
        </w:rPr>
        <w:t>i</w:t>
      </w:r>
      <w:r>
        <w:rPr>
          <w:rFonts w:asciiTheme="minorHAnsi" w:hAnsiTheme="minorHAnsi"/>
        </w:rPr>
        <w:t>gionsunterricht geht es um die Erschließung der religiösen Dimensionen des Lebens und die Auseinandersetzung mit existenziellen Grundfragen. Diesen Grundfragen steht eine Pluralität von religiösen und weltanschaulichen Antworten in unserer Gesellschaft gegenüber, der es in angemessener Weise Rechnung zu tragen gilt. Die Dialogkomp</w:t>
      </w:r>
      <w:r>
        <w:rPr>
          <w:rFonts w:asciiTheme="minorHAnsi" w:hAnsiTheme="minorHAnsi"/>
        </w:rPr>
        <w:t>e</w:t>
      </w:r>
      <w:r>
        <w:rPr>
          <w:rFonts w:asciiTheme="minorHAnsi" w:hAnsiTheme="minorHAnsi"/>
        </w:rPr>
        <w:t xml:space="preserve">tenz ist daher ein zentrales Anliegen. </w:t>
      </w:r>
    </w:p>
    <w:p w:rsidR="004A1408" w:rsidRDefault="004A1408" w:rsidP="004A1408">
      <w:pPr>
        <w:pStyle w:val="Default"/>
        <w:jc w:val="both"/>
        <w:rPr>
          <w:rFonts w:asciiTheme="minorHAnsi" w:hAnsiTheme="minorHAnsi"/>
        </w:rPr>
      </w:pPr>
      <w:r>
        <w:rPr>
          <w:rFonts w:asciiTheme="minorHAnsi" w:hAnsiTheme="minorHAnsi"/>
        </w:rPr>
        <w:t>Die Realität des Religionsunterrichts wird ernst genommen: Im evangelischen Relig</w:t>
      </w:r>
      <w:r>
        <w:rPr>
          <w:rFonts w:asciiTheme="minorHAnsi" w:hAnsiTheme="minorHAnsi"/>
        </w:rPr>
        <w:t>i</w:t>
      </w:r>
      <w:r>
        <w:rPr>
          <w:rFonts w:asciiTheme="minorHAnsi" w:hAnsiTheme="minorHAnsi"/>
        </w:rPr>
        <w:t>onsunterricht sind sehr häufig nicht nur evangelische, sondern auch katholische Sch</w:t>
      </w:r>
      <w:r>
        <w:rPr>
          <w:rFonts w:asciiTheme="minorHAnsi" w:hAnsiTheme="minorHAnsi"/>
        </w:rPr>
        <w:t>ü</w:t>
      </w:r>
      <w:r>
        <w:rPr>
          <w:rFonts w:asciiTheme="minorHAnsi" w:hAnsiTheme="minorHAnsi"/>
        </w:rPr>
        <w:t>lerinnen und Schüler vertreten. Deshalb ist es essenziell, die verschiedenen konfessi</w:t>
      </w:r>
      <w:r>
        <w:rPr>
          <w:rFonts w:asciiTheme="minorHAnsi" w:hAnsiTheme="minorHAnsi"/>
        </w:rPr>
        <w:t>o</w:t>
      </w:r>
      <w:r>
        <w:rPr>
          <w:rFonts w:asciiTheme="minorHAnsi" w:hAnsiTheme="minorHAnsi"/>
        </w:rPr>
        <w:t>nellen Prägungen zu thematisieren und zu respektieren. Nur so gelangt man zu wec</w:t>
      </w:r>
      <w:r>
        <w:rPr>
          <w:rFonts w:asciiTheme="minorHAnsi" w:hAnsiTheme="minorHAnsi"/>
        </w:rPr>
        <w:t>h</w:t>
      </w:r>
      <w:r>
        <w:rPr>
          <w:rFonts w:asciiTheme="minorHAnsi" w:hAnsiTheme="minorHAnsi"/>
        </w:rPr>
        <w:t>selseitigem Verstehen der konfessionellen Eigenheiten und gegenseitiger Achtung und Toleranz. Die evangelischen Autorinnen und Autoren haben aus diesem Grund bei I</w:t>
      </w:r>
      <w:r>
        <w:rPr>
          <w:rFonts w:asciiTheme="minorHAnsi" w:hAnsiTheme="minorHAnsi"/>
        </w:rPr>
        <w:t>h</w:t>
      </w:r>
      <w:r>
        <w:rPr>
          <w:rFonts w:asciiTheme="minorHAnsi" w:hAnsiTheme="minorHAnsi"/>
        </w:rPr>
        <w:t>rer Arbeit immer beide Konfessionen in den Blick genommen. Damit gewährleistet ist, dass die Darstellung katholischer konfessioneller Spezifika authentisch ist, wurden sämtliche Materialien dahingehend von einer katholischen Beraterin geprüft. Das Lehrwerk eignet sich deshalb besonders gut für den konfessionell-kooperativen Relig</w:t>
      </w:r>
      <w:r>
        <w:rPr>
          <w:rFonts w:asciiTheme="minorHAnsi" w:hAnsiTheme="minorHAnsi"/>
        </w:rPr>
        <w:t>i</w:t>
      </w:r>
      <w:r>
        <w:rPr>
          <w:rFonts w:asciiTheme="minorHAnsi" w:hAnsiTheme="minorHAnsi"/>
        </w:rPr>
        <w:t>onsunterricht.</w:t>
      </w:r>
    </w:p>
    <w:p w:rsidR="004A1408" w:rsidRDefault="004A1408" w:rsidP="004A1408">
      <w:pPr>
        <w:pStyle w:val="Default"/>
        <w:jc w:val="both"/>
        <w:rPr>
          <w:rFonts w:asciiTheme="minorHAnsi" w:hAnsiTheme="minorHAnsi"/>
        </w:rPr>
      </w:pPr>
      <w:r>
        <w:rPr>
          <w:rFonts w:asciiTheme="minorHAnsi" w:hAnsiTheme="minorHAnsi"/>
        </w:rPr>
        <w:t>Natürlich sitzen im evangelischen Religionsunterricht häufig nicht nur evangelische und katholische Kinder, sondern auch Schülerinnen und Schüler mit einer anderen religi</w:t>
      </w:r>
      <w:r>
        <w:rPr>
          <w:rFonts w:asciiTheme="minorHAnsi" w:hAnsiTheme="minorHAnsi"/>
        </w:rPr>
        <w:t>ö</w:t>
      </w:r>
      <w:r>
        <w:rPr>
          <w:rFonts w:asciiTheme="minorHAnsi" w:hAnsiTheme="minorHAnsi"/>
        </w:rPr>
        <w:t xml:space="preserve">sen oder weltanschaulichen Position. Dies bildet unsere </w:t>
      </w:r>
      <w:proofErr w:type="spellStart"/>
      <w:r>
        <w:rPr>
          <w:rFonts w:asciiTheme="minorHAnsi" w:hAnsiTheme="minorHAnsi"/>
        </w:rPr>
        <w:t>plurale</w:t>
      </w:r>
      <w:proofErr w:type="spellEnd"/>
      <w:r>
        <w:rPr>
          <w:rFonts w:asciiTheme="minorHAnsi" w:hAnsiTheme="minorHAnsi"/>
        </w:rPr>
        <w:t xml:space="preserve"> Gesellschaft ab, und das Lehrwerk bezieht diese Tatsache selbstverständlich in sein zentrales dialogisches Anliegen ein. </w:t>
      </w:r>
      <w:r w:rsidR="00EE70C7">
        <w:rPr>
          <w:rFonts w:asciiTheme="minorHAnsi" w:hAnsiTheme="minorHAnsi"/>
        </w:rPr>
        <w:t>Logische</w:t>
      </w:r>
      <w:r>
        <w:rPr>
          <w:rFonts w:asciiTheme="minorHAnsi" w:hAnsiTheme="minorHAnsi"/>
        </w:rPr>
        <w:t xml:space="preserve"> Konsequenz daraus: Islam und Judentum werden hier nicht s</w:t>
      </w:r>
      <w:r>
        <w:rPr>
          <w:rFonts w:asciiTheme="minorHAnsi" w:hAnsiTheme="minorHAnsi"/>
        </w:rPr>
        <w:t>e</w:t>
      </w:r>
      <w:r>
        <w:rPr>
          <w:rFonts w:asciiTheme="minorHAnsi" w:hAnsiTheme="minorHAnsi"/>
        </w:rPr>
        <w:t xml:space="preserve">parat in einem eigenen Kapitel </w:t>
      </w:r>
      <w:proofErr w:type="spellStart"/>
      <w:r>
        <w:rPr>
          <w:rFonts w:asciiTheme="minorHAnsi" w:hAnsiTheme="minorHAnsi"/>
        </w:rPr>
        <w:t>be</w:t>
      </w:r>
      <w:proofErr w:type="spellEnd"/>
      <w:r>
        <w:rPr>
          <w:rFonts w:asciiTheme="minorHAnsi" w:hAnsiTheme="minorHAnsi"/>
        </w:rPr>
        <w:t>-, sondern immer entsprechen</w:t>
      </w:r>
      <w:r w:rsidR="00EE70C7">
        <w:rPr>
          <w:rFonts w:asciiTheme="minorHAnsi" w:hAnsiTheme="minorHAnsi"/>
        </w:rPr>
        <w:t xml:space="preserve">d den curricularen Vorgaben </w:t>
      </w:r>
      <w:r w:rsidR="00EE70C7" w:rsidRPr="00EE70C7">
        <w:rPr>
          <w:rFonts w:asciiTheme="minorHAnsi" w:hAnsiTheme="minorHAnsi"/>
          <w:i/>
        </w:rPr>
        <w:t>mit</w:t>
      </w:r>
      <w:r>
        <w:rPr>
          <w:rFonts w:asciiTheme="minorHAnsi" w:hAnsiTheme="minorHAnsi"/>
        </w:rPr>
        <w:t>gedacht. Auch hier ist die authentische Darstellung von großer Wichti</w:t>
      </w:r>
      <w:r>
        <w:rPr>
          <w:rFonts w:asciiTheme="minorHAnsi" w:hAnsiTheme="minorHAnsi"/>
        </w:rPr>
        <w:t>g</w:t>
      </w:r>
      <w:r>
        <w:rPr>
          <w:rFonts w:asciiTheme="minorHAnsi" w:hAnsiTheme="minorHAnsi"/>
        </w:rPr>
        <w:t>keit und wird durch die Unterstützung eines jüdischen und eines muslimischen Ber</w:t>
      </w:r>
      <w:r>
        <w:rPr>
          <w:rFonts w:asciiTheme="minorHAnsi" w:hAnsiTheme="minorHAnsi"/>
        </w:rPr>
        <w:t>a</w:t>
      </w:r>
      <w:r>
        <w:rPr>
          <w:rFonts w:asciiTheme="minorHAnsi" w:hAnsiTheme="minorHAnsi"/>
        </w:rPr>
        <w:t>ters gewährleistet.</w:t>
      </w:r>
    </w:p>
    <w:p w:rsidR="004A1408" w:rsidRDefault="004A1408" w:rsidP="004A1408">
      <w:pPr>
        <w:pStyle w:val="Default"/>
        <w:jc w:val="both"/>
        <w:rPr>
          <w:rFonts w:asciiTheme="minorHAnsi" w:hAnsiTheme="minorHAnsi"/>
        </w:rPr>
      </w:pPr>
      <w:r>
        <w:rPr>
          <w:rFonts w:asciiTheme="minorHAnsi" w:hAnsiTheme="minorHAnsi"/>
        </w:rPr>
        <w:t>Der dialogische Ansatz soll die Schülerinnen und Schüler als Beitrag zur Identitätsbi</w:t>
      </w:r>
      <w:r>
        <w:rPr>
          <w:rFonts w:asciiTheme="minorHAnsi" w:hAnsiTheme="minorHAnsi"/>
        </w:rPr>
        <w:t>l</w:t>
      </w:r>
      <w:r>
        <w:rPr>
          <w:rFonts w:asciiTheme="minorHAnsi" w:hAnsiTheme="minorHAnsi"/>
        </w:rPr>
        <w:t>dung dabei unterstützen, ihre eigenen Perspektiven auf Leben, Welt und Gesellschaft zu entwickeln und sie dazu befähigen, sich darüber mit anderen Menschen auszuta</w:t>
      </w:r>
      <w:r>
        <w:rPr>
          <w:rFonts w:asciiTheme="minorHAnsi" w:hAnsiTheme="minorHAnsi"/>
        </w:rPr>
        <w:t>u</w:t>
      </w:r>
      <w:r>
        <w:rPr>
          <w:rFonts w:asciiTheme="minorHAnsi" w:hAnsiTheme="minorHAnsi"/>
        </w:rPr>
        <w:t xml:space="preserve">schen. </w:t>
      </w:r>
    </w:p>
    <w:p w:rsidR="00ED1D80" w:rsidRPr="000A634E" w:rsidRDefault="004A1408" w:rsidP="004A1408">
      <w:pPr>
        <w:pStyle w:val="Default"/>
        <w:jc w:val="both"/>
        <w:rPr>
          <w:rFonts w:asciiTheme="minorHAnsi" w:hAnsiTheme="minorHAnsi"/>
        </w:rPr>
      </w:pPr>
      <w:r w:rsidRPr="00ED1D80">
        <w:rPr>
          <w:rFonts w:asciiTheme="minorHAnsi" w:hAnsiTheme="minorHAnsi"/>
        </w:rPr>
        <w:t>Didaktisch und methodisch ist das Werk dem aktuellen religionspädagogischen Ko</w:t>
      </w:r>
      <w:r w:rsidRPr="00ED1D80">
        <w:rPr>
          <w:rFonts w:asciiTheme="minorHAnsi" w:hAnsiTheme="minorHAnsi"/>
        </w:rPr>
        <w:t>n</w:t>
      </w:r>
      <w:r w:rsidRPr="00ED1D80">
        <w:rPr>
          <w:rFonts w:asciiTheme="minorHAnsi" w:hAnsiTheme="minorHAnsi"/>
        </w:rPr>
        <w:t>zept der Kompetenzorientierung verpflichtet und damit einem anwendungsbezogenen Wissen. Die Schülerinnen und Schüler erwerben nachhaltig inhaltliche, sprachliche und soziale Wahrnehmungs-</w:t>
      </w:r>
      <w:r>
        <w:rPr>
          <w:rFonts w:asciiTheme="minorHAnsi" w:hAnsiTheme="minorHAnsi"/>
        </w:rPr>
        <w:t xml:space="preserve"> und Darstellungs-</w:t>
      </w:r>
      <w:r w:rsidRPr="00ED1D80">
        <w:rPr>
          <w:rFonts w:asciiTheme="minorHAnsi" w:hAnsiTheme="minorHAnsi"/>
        </w:rPr>
        <w:t xml:space="preserve">, </w:t>
      </w:r>
      <w:r>
        <w:rPr>
          <w:rFonts w:asciiTheme="minorHAnsi" w:hAnsiTheme="minorHAnsi"/>
        </w:rPr>
        <w:t>Deutungs</w:t>
      </w:r>
      <w:r w:rsidRPr="00ED1D80">
        <w:rPr>
          <w:rFonts w:asciiTheme="minorHAnsi" w:hAnsiTheme="minorHAnsi"/>
        </w:rPr>
        <w:t>-</w:t>
      </w:r>
      <w:r>
        <w:rPr>
          <w:rFonts w:asciiTheme="minorHAnsi" w:hAnsiTheme="minorHAnsi"/>
        </w:rPr>
        <w:t xml:space="preserve">, </w:t>
      </w:r>
      <w:r w:rsidRPr="00ED1D80">
        <w:rPr>
          <w:rFonts w:asciiTheme="minorHAnsi" w:hAnsiTheme="minorHAnsi"/>
        </w:rPr>
        <w:t xml:space="preserve">Urteils-, </w:t>
      </w:r>
      <w:r>
        <w:rPr>
          <w:rFonts w:asciiTheme="minorHAnsi" w:hAnsiTheme="minorHAnsi"/>
        </w:rPr>
        <w:t xml:space="preserve">Dialog- </w:t>
      </w:r>
      <w:r w:rsidRPr="00ED1D80">
        <w:rPr>
          <w:rFonts w:asciiTheme="minorHAnsi" w:hAnsiTheme="minorHAnsi"/>
        </w:rPr>
        <w:t xml:space="preserve">und </w:t>
      </w:r>
      <w:r>
        <w:rPr>
          <w:rFonts w:asciiTheme="minorHAnsi" w:hAnsiTheme="minorHAnsi"/>
        </w:rPr>
        <w:t>Gesta</w:t>
      </w:r>
      <w:r>
        <w:rPr>
          <w:rFonts w:asciiTheme="minorHAnsi" w:hAnsiTheme="minorHAnsi"/>
        </w:rPr>
        <w:t>l</w:t>
      </w:r>
      <w:r>
        <w:rPr>
          <w:rFonts w:asciiTheme="minorHAnsi" w:hAnsiTheme="minorHAnsi"/>
        </w:rPr>
        <w:t>tungs</w:t>
      </w:r>
      <w:r w:rsidRPr="00ED1D80">
        <w:rPr>
          <w:rFonts w:asciiTheme="minorHAnsi" w:hAnsiTheme="minorHAnsi"/>
        </w:rPr>
        <w:t>kompetenzen, die auf eine Anwendung auch außerhalb des Unterrichtsraumes ausgelegt sind.</w:t>
      </w:r>
    </w:p>
    <w:p w:rsidR="00F257BD" w:rsidRDefault="00F257BD" w:rsidP="006A6F59">
      <w:pPr>
        <w:pStyle w:val="Default"/>
        <w:jc w:val="both"/>
        <w:rPr>
          <w:rFonts w:asciiTheme="minorHAnsi" w:hAnsiTheme="minorHAnsi"/>
        </w:rPr>
      </w:pPr>
      <w:r>
        <w:rPr>
          <w:rFonts w:asciiTheme="minorHAnsi" w:hAnsiTheme="minorHAnsi"/>
        </w:rPr>
        <w:br w:type="page"/>
      </w:r>
    </w:p>
    <w:p w:rsidR="006A6F59" w:rsidRPr="00CD4092" w:rsidRDefault="006A6F59" w:rsidP="00D940C3">
      <w:pPr>
        <w:pStyle w:val="Default"/>
        <w:jc w:val="both"/>
        <w:rPr>
          <w:rFonts w:asciiTheme="minorHAnsi" w:hAnsiTheme="minorHAnsi"/>
          <w:b/>
        </w:rPr>
      </w:pPr>
      <w:r w:rsidRPr="00CD4092">
        <w:rPr>
          <w:rFonts w:asciiTheme="minorHAnsi" w:hAnsiTheme="minorHAnsi"/>
          <w:b/>
        </w:rPr>
        <w:lastRenderedPageBreak/>
        <w:t xml:space="preserve">Inhalt </w:t>
      </w:r>
      <w:r w:rsidR="00D940C3" w:rsidRPr="00CD4092">
        <w:rPr>
          <w:rFonts w:asciiTheme="minorHAnsi" w:hAnsiTheme="minorHAnsi"/>
          <w:b/>
        </w:rPr>
        <w:t xml:space="preserve">und </w:t>
      </w:r>
      <w:r w:rsidRPr="00CD4092">
        <w:rPr>
          <w:rFonts w:asciiTheme="minorHAnsi" w:hAnsiTheme="minorHAnsi"/>
          <w:b/>
        </w:rPr>
        <w:t xml:space="preserve">Kapitelstruktur </w:t>
      </w:r>
    </w:p>
    <w:p w:rsidR="00110C84" w:rsidRDefault="00110C84" w:rsidP="00110C84">
      <w:pPr>
        <w:pStyle w:val="Default"/>
        <w:jc w:val="both"/>
        <w:rPr>
          <w:rFonts w:asciiTheme="minorHAnsi" w:hAnsiTheme="minorHAnsi"/>
        </w:rPr>
      </w:pPr>
      <w:bookmarkStart w:id="0" w:name="_GoBack"/>
      <w:bookmarkEnd w:id="0"/>
      <w:r>
        <w:rPr>
          <w:rFonts w:asciiTheme="minorHAnsi" w:hAnsiTheme="minorHAnsi"/>
        </w:rPr>
        <w:t>Die Kapitel folgen dem Doppelseitenprinzip. Die erste Doppelseite eines Kapitels soll die Schülerinnen und Schüler durch anregendes Bild- und Textmaterial sowie durch herausfordernde Aufgaben darauf einstimmen, sie neugierig machen und Fragen au</w:t>
      </w:r>
      <w:r>
        <w:rPr>
          <w:rFonts w:asciiTheme="minorHAnsi" w:hAnsiTheme="minorHAnsi"/>
        </w:rPr>
        <w:t>f</w:t>
      </w:r>
      <w:r>
        <w:rPr>
          <w:rFonts w:asciiTheme="minorHAnsi" w:hAnsiTheme="minorHAnsi"/>
        </w:rPr>
        <w:t>werfen.</w:t>
      </w:r>
    </w:p>
    <w:p w:rsidR="00110C84" w:rsidRDefault="00110C84" w:rsidP="00110C84">
      <w:pPr>
        <w:pStyle w:val="Default"/>
        <w:jc w:val="both"/>
        <w:rPr>
          <w:rFonts w:asciiTheme="minorHAnsi" w:hAnsiTheme="minorHAnsi"/>
        </w:rPr>
      </w:pPr>
      <w:r>
        <w:rPr>
          <w:rFonts w:asciiTheme="minorHAnsi" w:hAnsiTheme="minorHAnsi"/>
        </w:rPr>
        <w:t>Die Kompetenzprogression erfolgt durch vielfältige Materialien (Fotos, Kunstwerke, Illustrationen, Plakate, Karikaturen, Zitate, Romanauszüge, Geschichten, Umfragee</w:t>
      </w:r>
      <w:r>
        <w:rPr>
          <w:rFonts w:asciiTheme="minorHAnsi" w:hAnsiTheme="minorHAnsi"/>
        </w:rPr>
        <w:t>r</w:t>
      </w:r>
      <w:r w:rsidRPr="008D60C5">
        <w:rPr>
          <w:rFonts w:asciiTheme="minorHAnsi" w:hAnsiTheme="minorHAnsi"/>
        </w:rPr>
        <w:t xml:space="preserve">gebnisse, </w:t>
      </w:r>
      <w:r>
        <w:rPr>
          <w:rFonts w:asciiTheme="minorHAnsi" w:hAnsiTheme="minorHAnsi"/>
        </w:rPr>
        <w:t xml:space="preserve">Infoboxen, </w:t>
      </w:r>
      <w:r w:rsidRPr="008D60C5">
        <w:rPr>
          <w:rFonts w:asciiTheme="minorHAnsi" w:hAnsiTheme="minorHAnsi"/>
        </w:rPr>
        <w:t>…). Einmal wird die Lebenswelt als von religiöser Deutung durc</w:t>
      </w:r>
      <w:r w:rsidRPr="008D60C5">
        <w:rPr>
          <w:rFonts w:asciiTheme="minorHAnsi" w:hAnsiTheme="minorHAnsi"/>
        </w:rPr>
        <w:t>h</w:t>
      </w:r>
      <w:r w:rsidRPr="008D60C5">
        <w:rPr>
          <w:rFonts w:asciiTheme="minorHAnsi" w:hAnsiTheme="minorHAnsi"/>
        </w:rPr>
        <w:t xml:space="preserve">drungen und auf diese angewiesen vorgestellt, </w:t>
      </w:r>
      <w:r>
        <w:rPr>
          <w:rFonts w:asciiTheme="minorHAnsi" w:hAnsiTheme="minorHAnsi"/>
        </w:rPr>
        <w:t>dann</w:t>
      </w:r>
      <w:r w:rsidRPr="008D60C5">
        <w:rPr>
          <w:rFonts w:asciiTheme="minorHAnsi" w:hAnsiTheme="minorHAnsi"/>
        </w:rPr>
        <w:t xml:space="preserve"> wird die lebensweltliche Verknü</w:t>
      </w:r>
      <w:r w:rsidRPr="008D60C5">
        <w:rPr>
          <w:rFonts w:asciiTheme="minorHAnsi" w:hAnsiTheme="minorHAnsi"/>
        </w:rPr>
        <w:t>p</w:t>
      </w:r>
      <w:r w:rsidRPr="008D60C5">
        <w:rPr>
          <w:rFonts w:asciiTheme="minorHAnsi" w:hAnsiTheme="minorHAnsi"/>
        </w:rPr>
        <w:t>fung religiöser Themen erarbeitet.</w:t>
      </w:r>
      <w:r w:rsidRPr="00CF2375">
        <w:rPr>
          <w:rFonts w:asciiTheme="minorHAnsi" w:hAnsiTheme="minorHAnsi"/>
        </w:rPr>
        <w:t xml:space="preserve"> </w:t>
      </w:r>
      <w:r w:rsidRPr="00811381">
        <w:rPr>
          <w:rFonts w:asciiTheme="minorHAnsi" w:hAnsiTheme="minorHAnsi"/>
        </w:rPr>
        <w:t>Der kompetenz- und lebenswirklichkeitsorientierte Ansatz impliziert dabei eine mehrdimensionale, interdisziplinäre Herangehensweise, die Erkenntnisse und Fähigkeiten anderer Fachbereiche aufgreift, vernetzt und neu beleuchtet, um so das Ganze der Wirklichkeit im Rahmen der Religion in den Blick zu nehmen.</w:t>
      </w:r>
      <w:r>
        <w:rPr>
          <w:rFonts w:asciiTheme="minorHAnsi" w:hAnsiTheme="minorHAnsi"/>
        </w:rPr>
        <w:t xml:space="preserve"> Punktuell wird ein narrativer Ansatz verfolgt (z. B. bei Abraham in Kapitel 2 oder bei Auszügen aus der Schilderung von </w:t>
      </w:r>
      <w:proofErr w:type="spellStart"/>
      <w:r>
        <w:rPr>
          <w:rFonts w:asciiTheme="minorHAnsi" w:hAnsiTheme="minorHAnsi"/>
        </w:rPr>
        <w:t>Einaiats</w:t>
      </w:r>
      <w:proofErr w:type="spellEnd"/>
      <w:r>
        <w:rPr>
          <w:rFonts w:asciiTheme="minorHAnsi" w:hAnsiTheme="minorHAnsi"/>
        </w:rPr>
        <w:t xml:space="preserve"> Flucht aus seiner Heimat in Kapitel 4). Eine narrative Annäherung regt als sprachgestützte Lernweise die Vorstellungskraft der Schülerinnen und Schüler an und ermöglicht emotionale Bezüge sowie Identifikat</w:t>
      </w:r>
      <w:r>
        <w:rPr>
          <w:rFonts w:asciiTheme="minorHAnsi" w:hAnsiTheme="minorHAnsi"/>
        </w:rPr>
        <w:t>i</w:t>
      </w:r>
      <w:r>
        <w:rPr>
          <w:rFonts w:asciiTheme="minorHAnsi" w:hAnsiTheme="minorHAnsi"/>
        </w:rPr>
        <w:t>on.</w:t>
      </w:r>
    </w:p>
    <w:p w:rsidR="00110C84" w:rsidRDefault="00110C84" w:rsidP="00110C84">
      <w:pPr>
        <w:pStyle w:val="Default"/>
        <w:jc w:val="both"/>
        <w:rPr>
          <w:rFonts w:asciiTheme="minorHAnsi" w:hAnsiTheme="minorHAnsi"/>
        </w:rPr>
      </w:pPr>
      <w:r>
        <w:rPr>
          <w:rFonts w:asciiTheme="minorHAnsi" w:hAnsiTheme="minorHAnsi"/>
        </w:rPr>
        <w:t xml:space="preserve">Die Aufgaben sind überwiegend offen formuliert, um </w:t>
      </w:r>
      <w:r w:rsidR="00EE70C7">
        <w:rPr>
          <w:rFonts w:asciiTheme="minorHAnsi" w:hAnsiTheme="minorHAnsi"/>
        </w:rPr>
        <w:t>in Bezug auf</w:t>
      </w:r>
      <w:r>
        <w:rPr>
          <w:rFonts w:asciiTheme="minorHAnsi" w:hAnsiTheme="minorHAnsi"/>
        </w:rPr>
        <w:t xml:space="preserve"> Differenzierung möglichst unterschiedliche Lösungsarten und -wege zuzulassen. Auch an vielen Stellen im Lehrwerk verwendete Wahlaufgaben berücksichtigen die Verschiedenheit der Sch</w:t>
      </w:r>
      <w:r>
        <w:rPr>
          <w:rFonts w:asciiTheme="minorHAnsi" w:hAnsiTheme="minorHAnsi"/>
        </w:rPr>
        <w:t>ü</w:t>
      </w:r>
      <w:r>
        <w:rPr>
          <w:rFonts w:asciiTheme="minorHAnsi" w:hAnsiTheme="minorHAnsi"/>
        </w:rPr>
        <w:t>lerinnen und Schüler. Daneben wurden bei der Konzeption der Aufgaben Anwe</w:t>
      </w:r>
      <w:r>
        <w:rPr>
          <w:rFonts w:asciiTheme="minorHAnsi" w:hAnsiTheme="minorHAnsi"/>
        </w:rPr>
        <w:t>n</w:t>
      </w:r>
      <w:r>
        <w:rPr>
          <w:rFonts w:asciiTheme="minorHAnsi" w:hAnsiTheme="minorHAnsi"/>
        </w:rPr>
        <w:t xml:space="preserve">dungsbezüge und methodische Vielfalt </w:t>
      </w:r>
      <w:r w:rsidR="00EE70C7">
        <w:rPr>
          <w:rFonts w:asciiTheme="minorHAnsi" w:hAnsiTheme="minorHAnsi"/>
        </w:rPr>
        <w:t>beachtet</w:t>
      </w:r>
      <w:r>
        <w:rPr>
          <w:rFonts w:asciiTheme="minorHAnsi" w:hAnsiTheme="minorHAnsi"/>
        </w:rPr>
        <w:t>. Der als E-Book erscheinende Lehre</w:t>
      </w:r>
      <w:r>
        <w:rPr>
          <w:rFonts w:asciiTheme="minorHAnsi" w:hAnsiTheme="minorHAnsi"/>
        </w:rPr>
        <w:t>r</w:t>
      </w:r>
      <w:r>
        <w:rPr>
          <w:rFonts w:asciiTheme="minorHAnsi" w:hAnsiTheme="minorHAnsi"/>
        </w:rPr>
        <w:t>band bietet darüber hinaus noch weitere Möglichkeiten der Differenzierung und en</w:t>
      </w:r>
      <w:r>
        <w:rPr>
          <w:rFonts w:asciiTheme="minorHAnsi" w:hAnsiTheme="minorHAnsi"/>
        </w:rPr>
        <w:t>t</w:t>
      </w:r>
      <w:r>
        <w:rPr>
          <w:rFonts w:asciiTheme="minorHAnsi" w:hAnsiTheme="minorHAnsi"/>
        </w:rPr>
        <w:t>wickelt anhand des Schöpfungskapitels zusätzlich ein inklusives Angebot, welches Lehrkräfte zur Adaption für andere didaktische Kontexte befähigt.</w:t>
      </w:r>
    </w:p>
    <w:p w:rsidR="00110C84" w:rsidRPr="00CF2375" w:rsidRDefault="00110C84" w:rsidP="00110C84">
      <w:pPr>
        <w:pStyle w:val="Default"/>
        <w:jc w:val="both"/>
        <w:rPr>
          <w:rFonts w:asciiTheme="minorHAnsi" w:hAnsiTheme="minorHAnsi"/>
        </w:rPr>
      </w:pPr>
      <w:r>
        <w:rPr>
          <w:rFonts w:asciiTheme="minorHAnsi" w:hAnsiTheme="minorHAnsi"/>
        </w:rPr>
        <w:t>Kompetenzorientiertes Lernen bedeutet auch vernetzendes Lernen. Bestimmte Aufg</w:t>
      </w:r>
      <w:r>
        <w:rPr>
          <w:rFonts w:asciiTheme="minorHAnsi" w:hAnsiTheme="minorHAnsi"/>
        </w:rPr>
        <w:t>a</w:t>
      </w:r>
      <w:r>
        <w:rPr>
          <w:rFonts w:asciiTheme="minorHAnsi" w:hAnsiTheme="minorHAnsi"/>
        </w:rPr>
        <w:t xml:space="preserve">ben des Lehrwerks sind </w:t>
      </w:r>
      <w:r w:rsidR="00EE70C7">
        <w:rPr>
          <w:rFonts w:asciiTheme="minorHAnsi" w:hAnsiTheme="minorHAnsi"/>
        </w:rPr>
        <w:t xml:space="preserve">deshalb </w:t>
      </w:r>
      <w:r>
        <w:rPr>
          <w:rFonts w:asciiTheme="minorHAnsi" w:hAnsiTheme="minorHAnsi"/>
        </w:rPr>
        <w:t>vernetzend konzipiert und bei ausgewählten Materi</w:t>
      </w:r>
      <w:r>
        <w:rPr>
          <w:rFonts w:asciiTheme="minorHAnsi" w:hAnsiTheme="minorHAnsi"/>
        </w:rPr>
        <w:t>a</w:t>
      </w:r>
      <w:r>
        <w:rPr>
          <w:rFonts w:asciiTheme="minorHAnsi" w:hAnsiTheme="minorHAnsi"/>
        </w:rPr>
        <w:t>lien stehen vernetzende Verweise, um Zusammenhänge zwischen verschiedenen A</w:t>
      </w:r>
      <w:r>
        <w:rPr>
          <w:rFonts w:asciiTheme="minorHAnsi" w:hAnsiTheme="minorHAnsi"/>
        </w:rPr>
        <w:t>s</w:t>
      </w:r>
      <w:r>
        <w:rPr>
          <w:rFonts w:asciiTheme="minorHAnsi" w:hAnsiTheme="minorHAnsi"/>
        </w:rPr>
        <w:t>pekten verschiedener Kapitel herzustellen und aufzuzeigen.</w:t>
      </w:r>
    </w:p>
    <w:p w:rsidR="00CF2375" w:rsidRDefault="00110C84" w:rsidP="00110C84">
      <w:pPr>
        <w:pStyle w:val="Default"/>
        <w:jc w:val="both"/>
        <w:rPr>
          <w:rFonts w:asciiTheme="minorHAnsi" w:hAnsiTheme="minorHAnsi"/>
        </w:rPr>
      </w:pPr>
      <w:r w:rsidRPr="00041A17">
        <w:rPr>
          <w:rFonts w:asciiTheme="minorHAnsi" w:hAnsiTheme="minorHAnsi"/>
        </w:rPr>
        <w:t>Die Kapitel werden durch einen abschließenden Methodenteil ergänzt, der selbststä</w:t>
      </w:r>
      <w:r w:rsidRPr="00041A17">
        <w:rPr>
          <w:rFonts w:asciiTheme="minorHAnsi" w:hAnsiTheme="minorHAnsi"/>
        </w:rPr>
        <w:t>n</w:t>
      </w:r>
      <w:r w:rsidRPr="00041A17">
        <w:rPr>
          <w:rFonts w:asciiTheme="minorHAnsi" w:hAnsiTheme="minorHAnsi"/>
        </w:rPr>
        <w:t>diges Nachschlagen und Vertiefen des erworbenen Methodenwissens erlaubt.</w:t>
      </w:r>
    </w:p>
    <w:p w:rsidR="00F257BD" w:rsidRDefault="00F257BD" w:rsidP="006A6F59">
      <w:pPr>
        <w:pStyle w:val="Default"/>
        <w:jc w:val="both"/>
        <w:rPr>
          <w:rFonts w:asciiTheme="minorHAnsi" w:hAnsiTheme="minorHAnsi"/>
        </w:rPr>
      </w:pPr>
      <w:r>
        <w:rPr>
          <w:rFonts w:asciiTheme="minorHAnsi" w:hAnsiTheme="minorHAnsi"/>
        </w:rPr>
        <w:br w:type="page"/>
      </w:r>
    </w:p>
    <w:tbl>
      <w:tblPr>
        <w:tblW w:w="0" w:type="auto"/>
        <w:tblBorders>
          <w:top w:val="nil"/>
          <w:left w:val="nil"/>
          <w:bottom w:val="nil"/>
          <w:right w:val="nil"/>
        </w:tblBorders>
        <w:tblLayout w:type="fixed"/>
        <w:tblLook w:val="0000" w:firstRow="0" w:lastRow="0" w:firstColumn="0" w:lastColumn="0" w:noHBand="0" w:noVBand="0"/>
      </w:tblPr>
      <w:tblGrid>
        <w:gridCol w:w="8613"/>
      </w:tblGrid>
      <w:tr w:rsidR="00D23E1B" w:rsidRPr="00717AC0" w:rsidTr="00D23E1B">
        <w:trPr>
          <w:trHeight w:val="190"/>
        </w:trPr>
        <w:tc>
          <w:tcPr>
            <w:tcW w:w="8613" w:type="dxa"/>
          </w:tcPr>
          <w:p w:rsidR="00D23E1B" w:rsidRPr="00717AC0" w:rsidRDefault="00D23E1B" w:rsidP="006A6F59">
            <w:pPr>
              <w:pStyle w:val="Default"/>
              <w:jc w:val="both"/>
              <w:rPr>
                <w:rFonts w:asciiTheme="minorHAnsi" w:hAnsiTheme="minorHAnsi"/>
                <w:b/>
              </w:rPr>
            </w:pPr>
            <w:r w:rsidRPr="00717AC0">
              <w:rPr>
                <w:rFonts w:asciiTheme="minorHAnsi" w:hAnsiTheme="minorHAnsi"/>
                <w:b/>
              </w:rPr>
              <w:lastRenderedPageBreak/>
              <w:t xml:space="preserve">Kapitel </w:t>
            </w:r>
          </w:p>
        </w:tc>
      </w:tr>
      <w:tr w:rsidR="00D23E1B" w:rsidRPr="000A634E" w:rsidTr="00D23E1B">
        <w:trPr>
          <w:trHeight w:val="190"/>
        </w:trPr>
        <w:tc>
          <w:tcPr>
            <w:tcW w:w="8613" w:type="dxa"/>
          </w:tcPr>
          <w:p w:rsidR="00F257BD" w:rsidRDefault="00F257BD" w:rsidP="006A6F59">
            <w:pPr>
              <w:pStyle w:val="Default"/>
              <w:jc w:val="both"/>
              <w:rPr>
                <w:rFonts w:asciiTheme="minorHAnsi" w:hAnsiTheme="minorHAnsi"/>
              </w:rPr>
            </w:pPr>
          </w:p>
          <w:p w:rsidR="00D23E1B" w:rsidRPr="000A634E" w:rsidRDefault="00D23E1B" w:rsidP="006A6F59">
            <w:pPr>
              <w:pStyle w:val="Default"/>
              <w:jc w:val="both"/>
              <w:rPr>
                <w:rFonts w:asciiTheme="minorHAnsi" w:hAnsiTheme="minorHAnsi"/>
              </w:rPr>
            </w:pPr>
            <w:r w:rsidRPr="000A634E">
              <w:rPr>
                <w:rFonts w:asciiTheme="minorHAnsi" w:hAnsiTheme="minorHAnsi"/>
              </w:rPr>
              <w:t xml:space="preserve">1 </w:t>
            </w:r>
            <w:r w:rsidRPr="00D23E1B">
              <w:rPr>
                <w:rFonts w:asciiTheme="minorHAnsi" w:hAnsiTheme="minorHAnsi"/>
              </w:rPr>
              <w:t>Der Mensch und seine Religion</w:t>
            </w:r>
          </w:p>
        </w:tc>
      </w:tr>
      <w:tr w:rsidR="00D23E1B" w:rsidRPr="000A634E" w:rsidTr="00D23E1B">
        <w:trPr>
          <w:trHeight w:val="190"/>
        </w:trPr>
        <w:tc>
          <w:tcPr>
            <w:tcW w:w="8613" w:type="dxa"/>
          </w:tcPr>
          <w:p w:rsidR="00F257BD" w:rsidRDefault="00F257BD" w:rsidP="00770D20">
            <w:pPr>
              <w:pStyle w:val="Default"/>
              <w:jc w:val="both"/>
              <w:rPr>
                <w:rFonts w:asciiTheme="minorHAnsi" w:hAnsiTheme="minorHAnsi"/>
              </w:rPr>
            </w:pPr>
          </w:p>
          <w:p w:rsidR="00D23E1B" w:rsidRPr="000A634E" w:rsidRDefault="00D23E1B" w:rsidP="00770D20">
            <w:pPr>
              <w:pStyle w:val="Default"/>
              <w:jc w:val="both"/>
              <w:rPr>
                <w:rFonts w:asciiTheme="minorHAnsi" w:hAnsiTheme="minorHAnsi"/>
              </w:rPr>
            </w:pPr>
            <w:r w:rsidRPr="000A634E">
              <w:rPr>
                <w:rFonts w:asciiTheme="minorHAnsi" w:hAnsiTheme="minorHAnsi"/>
              </w:rPr>
              <w:t xml:space="preserve">2 </w:t>
            </w:r>
            <w:r w:rsidRPr="00D23E1B">
              <w:rPr>
                <w:rFonts w:asciiTheme="minorHAnsi" w:hAnsiTheme="minorHAnsi"/>
              </w:rPr>
              <w:t>Menschen erzählen von ihren Erfahrungen mit Gott</w:t>
            </w:r>
          </w:p>
        </w:tc>
      </w:tr>
      <w:tr w:rsidR="00D23E1B" w:rsidRPr="000A634E" w:rsidTr="00D23E1B">
        <w:trPr>
          <w:trHeight w:val="190"/>
        </w:trPr>
        <w:tc>
          <w:tcPr>
            <w:tcW w:w="8613" w:type="dxa"/>
          </w:tcPr>
          <w:p w:rsidR="00F257BD" w:rsidRDefault="00F257BD" w:rsidP="00770D20">
            <w:pPr>
              <w:pStyle w:val="Default"/>
              <w:jc w:val="both"/>
              <w:rPr>
                <w:rFonts w:asciiTheme="minorHAnsi" w:hAnsiTheme="minorHAnsi"/>
              </w:rPr>
            </w:pPr>
          </w:p>
          <w:p w:rsidR="00D23E1B" w:rsidRPr="000A634E" w:rsidRDefault="000349B1" w:rsidP="00770D20">
            <w:pPr>
              <w:pStyle w:val="Default"/>
              <w:jc w:val="both"/>
              <w:rPr>
                <w:rFonts w:asciiTheme="minorHAnsi" w:hAnsiTheme="minorHAnsi"/>
              </w:rPr>
            </w:pPr>
            <w:r>
              <w:rPr>
                <w:rFonts w:asciiTheme="minorHAnsi" w:hAnsiTheme="minorHAnsi"/>
              </w:rPr>
              <w:t>3</w:t>
            </w:r>
            <w:r w:rsidR="00D23E1B" w:rsidRPr="000A634E">
              <w:rPr>
                <w:rFonts w:asciiTheme="minorHAnsi" w:hAnsiTheme="minorHAnsi"/>
              </w:rPr>
              <w:t xml:space="preserve"> </w:t>
            </w:r>
            <w:r w:rsidR="00D23E1B" w:rsidRPr="00D23E1B">
              <w:rPr>
                <w:rFonts w:asciiTheme="minorHAnsi" w:hAnsiTheme="minorHAnsi"/>
              </w:rPr>
              <w:t>Der Mensch und die Schöpfung</w:t>
            </w:r>
          </w:p>
        </w:tc>
      </w:tr>
      <w:tr w:rsidR="00D23E1B" w:rsidRPr="000A634E" w:rsidTr="00D23E1B">
        <w:trPr>
          <w:trHeight w:val="190"/>
        </w:trPr>
        <w:tc>
          <w:tcPr>
            <w:tcW w:w="8613" w:type="dxa"/>
          </w:tcPr>
          <w:p w:rsidR="00F257BD" w:rsidRDefault="00F257BD" w:rsidP="006A6F59">
            <w:pPr>
              <w:pStyle w:val="Default"/>
              <w:jc w:val="both"/>
              <w:rPr>
                <w:rFonts w:asciiTheme="minorHAnsi" w:hAnsiTheme="minorHAnsi"/>
              </w:rPr>
            </w:pPr>
          </w:p>
          <w:p w:rsidR="00D23E1B" w:rsidRPr="000A634E" w:rsidRDefault="00D23E1B" w:rsidP="006A6F59">
            <w:pPr>
              <w:pStyle w:val="Default"/>
              <w:jc w:val="both"/>
              <w:rPr>
                <w:rFonts w:asciiTheme="minorHAnsi" w:hAnsiTheme="minorHAnsi"/>
              </w:rPr>
            </w:pPr>
            <w:r>
              <w:rPr>
                <w:rFonts w:asciiTheme="minorHAnsi" w:hAnsiTheme="minorHAnsi"/>
              </w:rPr>
              <w:t>4</w:t>
            </w:r>
            <w:r w:rsidRPr="000A634E">
              <w:rPr>
                <w:rFonts w:asciiTheme="minorHAnsi" w:hAnsiTheme="minorHAnsi"/>
              </w:rPr>
              <w:t xml:space="preserve"> </w:t>
            </w:r>
            <w:r w:rsidRPr="00D23E1B">
              <w:rPr>
                <w:rFonts w:asciiTheme="minorHAnsi" w:hAnsiTheme="minorHAnsi"/>
              </w:rPr>
              <w:t>Sich einsetzen für Frieden und Gerechtigkeit</w:t>
            </w:r>
          </w:p>
        </w:tc>
      </w:tr>
      <w:tr w:rsidR="00D23E1B" w:rsidRPr="000A634E" w:rsidTr="00D23E1B">
        <w:trPr>
          <w:trHeight w:val="190"/>
        </w:trPr>
        <w:tc>
          <w:tcPr>
            <w:tcW w:w="8613" w:type="dxa"/>
          </w:tcPr>
          <w:p w:rsidR="00F257BD" w:rsidRDefault="00F257BD" w:rsidP="00770D20">
            <w:pPr>
              <w:pStyle w:val="Default"/>
              <w:jc w:val="both"/>
              <w:rPr>
                <w:rFonts w:asciiTheme="minorHAnsi" w:hAnsiTheme="minorHAnsi"/>
              </w:rPr>
            </w:pPr>
          </w:p>
          <w:p w:rsidR="00D23E1B" w:rsidRPr="000A634E" w:rsidRDefault="00D23E1B" w:rsidP="00770D20">
            <w:pPr>
              <w:pStyle w:val="Default"/>
              <w:jc w:val="both"/>
              <w:rPr>
                <w:rFonts w:asciiTheme="minorHAnsi" w:hAnsiTheme="minorHAnsi"/>
              </w:rPr>
            </w:pPr>
            <w:r>
              <w:rPr>
                <w:rFonts w:asciiTheme="minorHAnsi" w:hAnsiTheme="minorHAnsi"/>
              </w:rPr>
              <w:t>5</w:t>
            </w:r>
            <w:r w:rsidRPr="000A634E">
              <w:rPr>
                <w:rFonts w:asciiTheme="minorHAnsi" w:hAnsiTheme="minorHAnsi"/>
              </w:rPr>
              <w:t xml:space="preserve"> </w:t>
            </w:r>
            <w:r w:rsidRPr="00D23E1B">
              <w:rPr>
                <w:rFonts w:asciiTheme="minorHAnsi" w:hAnsiTheme="minorHAnsi"/>
              </w:rPr>
              <w:t>Wer war eigentlich Jesus?</w:t>
            </w:r>
          </w:p>
        </w:tc>
      </w:tr>
      <w:tr w:rsidR="00D23E1B" w:rsidRPr="000A634E" w:rsidTr="00156527">
        <w:trPr>
          <w:trHeight w:val="190"/>
        </w:trPr>
        <w:tc>
          <w:tcPr>
            <w:tcW w:w="8613" w:type="dxa"/>
          </w:tcPr>
          <w:p w:rsidR="00F257BD" w:rsidRDefault="00F257BD" w:rsidP="00156527">
            <w:pPr>
              <w:pStyle w:val="Default"/>
              <w:jc w:val="both"/>
              <w:rPr>
                <w:rFonts w:asciiTheme="minorHAnsi" w:hAnsiTheme="minorHAnsi"/>
              </w:rPr>
            </w:pPr>
          </w:p>
          <w:p w:rsidR="00D23E1B" w:rsidRPr="000A634E" w:rsidRDefault="00D23E1B" w:rsidP="00156527">
            <w:pPr>
              <w:pStyle w:val="Default"/>
              <w:jc w:val="both"/>
              <w:rPr>
                <w:rFonts w:asciiTheme="minorHAnsi" w:hAnsiTheme="minorHAnsi"/>
              </w:rPr>
            </w:pPr>
            <w:r>
              <w:rPr>
                <w:rFonts w:asciiTheme="minorHAnsi" w:hAnsiTheme="minorHAnsi"/>
              </w:rPr>
              <w:t xml:space="preserve">6 </w:t>
            </w:r>
            <w:r w:rsidRPr="00D23E1B">
              <w:rPr>
                <w:rFonts w:asciiTheme="minorHAnsi" w:hAnsiTheme="minorHAnsi"/>
              </w:rPr>
              <w:t>Gott und der Mensch</w:t>
            </w:r>
          </w:p>
        </w:tc>
      </w:tr>
      <w:tr w:rsidR="00D23E1B" w:rsidRPr="000A634E" w:rsidTr="00156527">
        <w:trPr>
          <w:trHeight w:val="190"/>
        </w:trPr>
        <w:tc>
          <w:tcPr>
            <w:tcW w:w="8613" w:type="dxa"/>
          </w:tcPr>
          <w:p w:rsidR="00F257BD" w:rsidRDefault="00F257BD" w:rsidP="00156527">
            <w:pPr>
              <w:pStyle w:val="Default"/>
              <w:jc w:val="both"/>
              <w:rPr>
                <w:rFonts w:asciiTheme="minorHAnsi" w:hAnsiTheme="minorHAnsi"/>
              </w:rPr>
            </w:pPr>
          </w:p>
          <w:p w:rsidR="00D23E1B" w:rsidRPr="000A634E" w:rsidRDefault="00D23E1B" w:rsidP="00156527">
            <w:pPr>
              <w:pStyle w:val="Default"/>
              <w:jc w:val="both"/>
              <w:rPr>
                <w:rFonts w:asciiTheme="minorHAnsi" w:hAnsiTheme="minorHAnsi"/>
              </w:rPr>
            </w:pPr>
            <w:r>
              <w:rPr>
                <w:rFonts w:asciiTheme="minorHAnsi" w:hAnsiTheme="minorHAnsi"/>
              </w:rPr>
              <w:t xml:space="preserve">7 </w:t>
            </w:r>
            <w:r w:rsidRPr="00D23E1B">
              <w:rPr>
                <w:rFonts w:asciiTheme="minorHAnsi" w:hAnsiTheme="minorHAnsi"/>
              </w:rPr>
              <w:t>Was ist mir heilig?</w:t>
            </w:r>
          </w:p>
        </w:tc>
      </w:tr>
      <w:tr w:rsidR="00D23E1B" w:rsidRPr="000A634E" w:rsidTr="00156527">
        <w:trPr>
          <w:trHeight w:val="190"/>
        </w:trPr>
        <w:tc>
          <w:tcPr>
            <w:tcW w:w="8613" w:type="dxa"/>
          </w:tcPr>
          <w:p w:rsidR="00F257BD" w:rsidRDefault="00F257BD" w:rsidP="00156527">
            <w:pPr>
              <w:pStyle w:val="Default"/>
              <w:jc w:val="both"/>
              <w:rPr>
                <w:rFonts w:asciiTheme="minorHAnsi" w:hAnsiTheme="minorHAnsi"/>
              </w:rPr>
            </w:pPr>
          </w:p>
          <w:p w:rsidR="00D23E1B" w:rsidRPr="000A634E" w:rsidRDefault="000349B1" w:rsidP="00156527">
            <w:pPr>
              <w:pStyle w:val="Default"/>
              <w:jc w:val="both"/>
              <w:rPr>
                <w:rFonts w:asciiTheme="minorHAnsi" w:hAnsiTheme="minorHAnsi"/>
              </w:rPr>
            </w:pPr>
            <w:r>
              <w:rPr>
                <w:rFonts w:asciiTheme="minorHAnsi" w:hAnsiTheme="minorHAnsi"/>
              </w:rPr>
              <w:t>8</w:t>
            </w:r>
            <w:r w:rsidR="00D23E1B">
              <w:rPr>
                <w:rFonts w:asciiTheme="minorHAnsi" w:hAnsiTheme="minorHAnsi"/>
              </w:rPr>
              <w:t xml:space="preserve"> </w:t>
            </w:r>
            <w:r w:rsidR="00D23E1B" w:rsidRPr="00D23E1B">
              <w:rPr>
                <w:rFonts w:asciiTheme="minorHAnsi" w:hAnsiTheme="minorHAnsi"/>
              </w:rPr>
              <w:t>Wie sähe eine perfekte Welt aus?</w:t>
            </w:r>
          </w:p>
        </w:tc>
      </w:tr>
      <w:tr w:rsidR="00D23E1B" w:rsidRPr="000A634E" w:rsidTr="00D23E1B">
        <w:trPr>
          <w:trHeight w:val="190"/>
        </w:trPr>
        <w:tc>
          <w:tcPr>
            <w:tcW w:w="8613" w:type="dxa"/>
          </w:tcPr>
          <w:p w:rsidR="00F257BD" w:rsidRDefault="00F257BD" w:rsidP="00770D20">
            <w:pPr>
              <w:pStyle w:val="Default"/>
              <w:jc w:val="both"/>
              <w:rPr>
                <w:rFonts w:asciiTheme="minorHAnsi" w:hAnsiTheme="minorHAnsi"/>
              </w:rPr>
            </w:pPr>
          </w:p>
          <w:p w:rsidR="00D23E1B" w:rsidRPr="000A634E" w:rsidRDefault="00D23E1B" w:rsidP="00770D20">
            <w:pPr>
              <w:pStyle w:val="Default"/>
              <w:jc w:val="both"/>
              <w:rPr>
                <w:rFonts w:asciiTheme="minorHAnsi" w:hAnsiTheme="minorHAnsi"/>
              </w:rPr>
            </w:pPr>
            <w:r>
              <w:rPr>
                <w:rFonts w:asciiTheme="minorHAnsi" w:hAnsiTheme="minorHAnsi"/>
              </w:rPr>
              <w:t xml:space="preserve">   Methoden</w:t>
            </w:r>
          </w:p>
        </w:tc>
      </w:tr>
    </w:tbl>
    <w:p w:rsidR="006C112F" w:rsidRDefault="006C112F" w:rsidP="006A6F59">
      <w:pPr>
        <w:jc w:val="both"/>
        <w:rPr>
          <w:sz w:val="24"/>
          <w:szCs w:val="24"/>
        </w:rPr>
      </w:pPr>
    </w:p>
    <w:p w:rsidR="00F257BD" w:rsidRDefault="00F257BD" w:rsidP="006A6F59">
      <w:pPr>
        <w:jc w:val="both"/>
        <w:rPr>
          <w:sz w:val="24"/>
          <w:szCs w:val="24"/>
        </w:rPr>
      </w:pPr>
    </w:p>
    <w:p w:rsidR="0003190F" w:rsidRDefault="006C112F" w:rsidP="006C112F">
      <w:pPr>
        <w:rPr>
          <w:sz w:val="24"/>
          <w:szCs w:val="24"/>
        </w:rPr>
      </w:pPr>
      <w:r>
        <w:rPr>
          <w:sz w:val="24"/>
          <w:szCs w:val="24"/>
        </w:rPr>
        <w:t xml:space="preserve">Göttingen, im </w:t>
      </w:r>
      <w:r w:rsidR="0003190F">
        <w:rPr>
          <w:sz w:val="24"/>
          <w:szCs w:val="24"/>
        </w:rPr>
        <w:t>November</w:t>
      </w:r>
      <w:r>
        <w:rPr>
          <w:sz w:val="24"/>
          <w:szCs w:val="24"/>
        </w:rPr>
        <w:t xml:space="preserve"> 201</w:t>
      </w:r>
      <w:r w:rsidR="0003190F">
        <w:rPr>
          <w:sz w:val="24"/>
          <w:szCs w:val="24"/>
        </w:rPr>
        <w:t>7</w:t>
      </w:r>
    </w:p>
    <w:p w:rsidR="006C112F" w:rsidRPr="000A634E" w:rsidRDefault="0003190F" w:rsidP="006C112F">
      <w:pPr>
        <w:rPr>
          <w:sz w:val="24"/>
          <w:szCs w:val="24"/>
        </w:rPr>
      </w:pPr>
      <w:r>
        <w:rPr>
          <w:sz w:val="24"/>
          <w:szCs w:val="24"/>
        </w:rPr>
        <w:t>Elisabeth Schreiber-Quanz</w:t>
      </w:r>
    </w:p>
    <w:sectPr w:rsidR="006C112F" w:rsidRPr="000A634E" w:rsidSect="006C112F">
      <w:footerReference w:type="default" r:id="rId7"/>
      <w:footerReference w:type="first" r:id="rId8"/>
      <w:pgSz w:w="11906" w:h="16838"/>
      <w:pgMar w:top="1701" w:right="1700" w:bottom="22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79" w:rsidRDefault="00D55A79" w:rsidP="006A6F59">
      <w:pPr>
        <w:spacing w:after="0" w:line="240" w:lineRule="auto"/>
      </w:pPr>
      <w:r>
        <w:separator/>
      </w:r>
    </w:p>
  </w:endnote>
  <w:endnote w:type="continuationSeparator" w:id="0">
    <w:p w:rsidR="00D55A79" w:rsidRDefault="00D55A79" w:rsidP="006A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EurekaSans-Regular">
    <w:panose1 w:val="02000506020000020003"/>
    <w:charset w:val="00"/>
    <w:family w:val="auto"/>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83969"/>
      <w:docPartObj>
        <w:docPartGallery w:val="Page Numbers (Bottom of Page)"/>
        <w:docPartUnique/>
      </w:docPartObj>
    </w:sdtPr>
    <w:sdtEndPr/>
    <w:sdtContent>
      <w:p w:rsidR="0003190F" w:rsidRDefault="0003190F">
        <w:pPr>
          <w:pStyle w:val="Fuzeile"/>
          <w:jc w:val="center"/>
        </w:pPr>
        <w:r>
          <w:fldChar w:fldCharType="begin"/>
        </w:r>
        <w:r>
          <w:instrText>PAGE   \* MERGEFORMAT</w:instrText>
        </w:r>
        <w:r>
          <w:fldChar w:fldCharType="separate"/>
        </w:r>
        <w:r w:rsidR="00B60224">
          <w:rPr>
            <w:noProof/>
          </w:rPr>
          <w:t>2</w:t>
        </w:r>
        <w:r>
          <w:fldChar w:fldCharType="end"/>
        </w:r>
      </w:p>
    </w:sdtContent>
  </w:sdt>
  <w:p w:rsidR="0003190F" w:rsidRDefault="000319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2849"/>
      <w:docPartObj>
        <w:docPartGallery w:val="Page Numbers (Bottom of Page)"/>
        <w:docPartUnique/>
      </w:docPartObj>
    </w:sdtPr>
    <w:sdtEndPr/>
    <w:sdtContent>
      <w:p w:rsidR="0003190F" w:rsidRDefault="0003190F">
        <w:pPr>
          <w:pStyle w:val="Fuzeile"/>
          <w:jc w:val="center"/>
        </w:pPr>
        <w:r>
          <w:fldChar w:fldCharType="begin"/>
        </w:r>
        <w:r>
          <w:instrText>PAGE   \* MERGEFORMAT</w:instrText>
        </w:r>
        <w:r>
          <w:fldChar w:fldCharType="separate"/>
        </w:r>
        <w:r w:rsidR="00B60224">
          <w:rPr>
            <w:noProof/>
          </w:rPr>
          <w:t>1</w:t>
        </w:r>
        <w:r>
          <w:fldChar w:fldCharType="end"/>
        </w:r>
      </w:p>
    </w:sdtContent>
  </w:sdt>
  <w:p w:rsidR="0003190F" w:rsidRDefault="000319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79" w:rsidRDefault="00D55A79" w:rsidP="006A6F59">
      <w:pPr>
        <w:spacing w:after="0" w:line="240" w:lineRule="auto"/>
      </w:pPr>
      <w:r>
        <w:separator/>
      </w:r>
    </w:p>
  </w:footnote>
  <w:footnote w:type="continuationSeparator" w:id="0">
    <w:p w:rsidR="00D55A79" w:rsidRDefault="00D55A79" w:rsidP="006A6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9"/>
    <w:rsid w:val="0003190F"/>
    <w:rsid w:val="000349B1"/>
    <w:rsid w:val="00041A17"/>
    <w:rsid w:val="00063382"/>
    <w:rsid w:val="00067037"/>
    <w:rsid w:val="000A634E"/>
    <w:rsid w:val="000C3794"/>
    <w:rsid w:val="001026A6"/>
    <w:rsid w:val="00110C84"/>
    <w:rsid w:val="00145A89"/>
    <w:rsid w:val="00160529"/>
    <w:rsid w:val="0017759A"/>
    <w:rsid w:val="001929A8"/>
    <w:rsid w:val="001A00DE"/>
    <w:rsid w:val="001C243E"/>
    <w:rsid w:val="002179F3"/>
    <w:rsid w:val="00287AA8"/>
    <w:rsid w:val="002D01D3"/>
    <w:rsid w:val="00320211"/>
    <w:rsid w:val="003274DF"/>
    <w:rsid w:val="00341BED"/>
    <w:rsid w:val="00363A76"/>
    <w:rsid w:val="004A1408"/>
    <w:rsid w:val="00573E75"/>
    <w:rsid w:val="005D3D1B"/>
    <w:rsid w:val="006145A7"/>
    <w:rsid w:val="00637871"/>
    <w:rsid w:val="00641E2D"/>
    <w:rsid w:val="006A6F59"/>
    <w:rsid w:val="006C112F"/>
    <w:rsid w:val="006C3361"/>
    <w:rsid w:val="00717AC0"/>
    <w:rsid w:val="00731557"/>
    <w:rsid w:val="00770D20"/>
    <w:rsid w:val="007867CE"/>
    <w:rsid w:val="007A4249"/>
    <w:rsid w:val="008103C7"/>
    <w:rsid w:val="00811381"/>
    <w:rsid w:val="008452EC"/>
    <w:rsid w:val="008C183D"/>
    <w:rsid w:val="008D60C5"/>
    <w:rsid w:val="009247AF"/>
    <w:rsid w:val="00931696"/>
    <w:rsid w:val="00990C9B"/>
    <w:rsid w:val="00A955DA"/>
    <w:rsid w:val="00B329CA"/>
    <w:rsid w:val="00B60224"/>
    <w:rsid w:val="00BF316B"/>
    <w:rsid w:val="00C03A1C"/>
    <w:rsid w:val="00C10D90"/>
    <w:rsid w:val="00C24A80"/>
    <w:rsid w:val="00C27576"/>
    <w:rsid w:val="00C43703"/>
    <w:rsid w:val="00C6084F"/>
    <w:rsid w:val="00CC1A63"/>
    <w:rsid w:val="00CC5D05"/>
    <w:rsid w:val="00CD4092"/>
    <w:rsid w:val="00CF2375"/>
    <w:rsid w:val="00CF5F38"/>
    <w:rsid w:val="00D23E1B"/>
    <w:rsid w:val="00D55A79"/>
    <w:rsid w:val="00D940C3"/>
    <w:rsid w:val="00DA73DE"/>
    <w:rsid w:val="00DA7494"/>
    <w:rsid w:val="00DB155F"/>
    <w:rsid w:val="00DF0844"/>
    <w:rsid w:val="00E263A1"/>
    <w:rsid w:val="00E44082"/>
    <w:rsid w:val="00E559A8"/>
    <w:rsid w:val="00EA143C"/>
    <w:rsid w:val="00EA2BE5"/>
    <w:rsid w:val="00ED1D80"/>
    <w:rsid w:val="00ED4E77"/>
    <w:rsid w:val="00EE70C7"/>
    <w:rsid w:val="00F257BD"/>
    <w:rsid w:val="00FB3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A6F59"/>
    <w:pPr>
      <w:autoSpaceDE w:val="0"/>
      <w:autoSpaceDN w:val="0"/>
      <w:adjustRightInd w:val="0"/>
      <w:spacing w:after="0" w:line="240" w:lineRule="auto"/>
    </w:pPr>
    <w:rPr>
      <w:rFonts w:ascii="VREurekaSans-Regular" w:hAnsi="VREurekaSans-Regular" w:cs="VREurekaSans-Regular"/>
      <w:color w:val="000000"/>
      <w:sz w:val="24"/>
      <w:szCs w:val="24"/>
    </w:rPr>
  </w:style>
  <w:style w:type="paragraph" w:styleId="Kopfzeile">
    <w:name w:val="header"/>
    <w:basedOn w:val="Standard"/>
    <w:link w:val="KopfzeileZchn"/>
    <w:uiPriority w:val="99"/>
    <w:unhideWhenUsed/>
    <w:rsid w:val="006A6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F59"/>
  </w:style>
  <w:style w:type="paragraph" w:styleId="Fuzeile">
    <w:name w:val="footer"/>
    <w:basedOn w:val="Standard"/>
    <w:link w:val="FuzeileZchn"/>
    <w:uiPriority w:val="99"/>
    <w:unhideWhenUsed/>
    <w:rsid w:val="006A6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F59"/>
  </w:style>
  <w:style w:type="paragraph" w:styleId="Sprechblasentext">
    <w:name w:val="Balloon Text"/>
    <w:basedOn w:val="Standard"/>
    <w:link w:val="SprechblasentextZchn"/>
    <w:uiPriority w:val="99"/>
    <w:semiHidden/>
    <w:unhideWhenUsed/>
    <w:rsid w:val="00A955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A6F59"/>
    <w:pPr>
      <w:autoSpaceDE w:val="0"/>
      <w:autoSpaceDN w:val="0"/>
      <w:adjustRightInd w:val="0"/>
      <w:spacing w:after="0" w:line="240" w:lineRule="auto"/>
    </w:pPr>
    <w:rPr>
      <w:rFonts w:ascii="VREurekaSans-Regular" w:hAnsi="VREurekaSans-Regular" w:cs="VREurekaSans-Regular"/>
      <w:color w:val="000000"/>
      <w:sz w:val="24"/>
      <w:szCs w:val="24"/>
    </w:rPr>
  </w:style>
  <w:style w:type="paragraph" w:styleId="Kopfzeile">
    <w:name w:val="header"/>
    <w:basedOn w:val="Standard"/>
    <w:link w:val="KopfzeileZchn"/>
    <w:uiPriority w:val="99"/>
    <w:unhideWhenUsed/>
    <w:rsid w:val="006A6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F59"/>
  </w:style>
  <w:style w:type="paragraph" w:styleId="Fuzeile">
    <w:name w:val="footer"/>
    <w:basedOn w:val="Standard"/>
    <w:link w:val="FuzeileZchn"/>
    <w:uiPriority w:val="99"/>
    <w:unhideWhenUsed/>
    <w:rsid w:val="006A6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F59"/>
  </w:style>
  <w:style w:type="paragraph" w:styleId="Sprechblasentext">
    <w:name w:val="Balloon Text"/>
    <w:basedOn w:val="Standard"/>
    <w:link w:val="SprechblasentextZchn"/>
    <w:uiPriority w:val="99"/>
    <w:semiHidden/>
    <w:unhideWhenUsed/>
    <w:rsid w:val="00A955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Gießmann-Bindewald Dr.Ulrike</dc:creator>
  <cp:lastModifiedBy>Wehner Sabine</cp:lastModifiedBy>
  <cp:revision>56</cp:revision>
  <dcterms:created xsi:type="dcterms:W3CDTF">2015-12-07T15:29:00Z</dcterms:created>
  <dcterms:modified xsi:type="dcterms:W3CDTF">2018-02-21T10:41:00Z</dcterms:modified>
</cp:coreProperties>
</file>