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96B53D" w14:textId="1D4A3D95" w:rsidR="00EF7704" w:rsidRPr="00816D04" w:rsidRDefault="008D6754" w:rsidP="00786B7E">
      <w:pPr>
        <w:jc w:val="both"/>
        <w:rPr>
          <w:b/>
        </w:rPr>
      </w:pPr>
      <w:r w:rsidRPr="00816D04">
        <w:rPr>
          <w:rFonts w:ascii="Arial" w:eastAsia="Calibri" w:hAnsi="Arial" w:cs="Arial"/>
          <w:b/>
          <w:noProof/>
          <w:sz w:val="28"/>
        </w:rPr>
        <w:drawing>
          <wp:anchor distT="0" distB="0" distL="114300" distR="114300" simplePos="0" relativeHeight="251659264" behindDoc="1" locked="0" layoutInCell="1" allowOverlap="1" wp14:anchorId="4AD7E1F0" wp14:editId="127A2005">
            <wp:simplePos x="0" y="0"/>
            <wp:positionH relativeFrom="page">
              <wp:posOffset>17600</wp:posOffset>
            </wp:positionH>
            <wp:positionV relativeFrom="page">
              <wp:posOffset>-188858</wp:posOffset>
            </wp:positionV>
            <wp:extent cx="7665720" cy="10735310"/>
            <wp:effectExtent l="0" t="0" r="0" b="889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t-template-1 (1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1CA16" w14:textId="001413DA" w:rsidR="00EF7704" w:rsidRPr="00816D04" w:rsidRDefault="00EF7704" w:rsidP="00786B7E">
      <w:pPr>
        <w:jc w:val="both"/>
        <w:rPr>
          <w:b/>
        </w:rPr>
      </w:pPr>
    </w:p>
    <w:p w14:paraId="19218576" w14:textId="30BBCC2F" w:rsidR="00EF7704" w:rsidRPr="00816D04" w:rsidRDefault="00EF7704" w:rsidP="00786B7E">
      <w:pPr>
        <w:jc w:val="both"/>
        <w:rPr>
          <w:b/>
        </w:rPr>
      </w:pPr>
    </w:p>
    <w:p w14:paraId="0A3D3328" w14:textId="77777777" w:rsidR="001359B4" w:rsidRPr="00816D04" w:rsidRDefault="001359B4" w:rsidP="00786B7E">
      <w:pPr>
        <w:jc w:val="both"/>
        <w:rPr>
          <w:rFonts w:ascii="Campton Medium" w:hAnsi="Campton Medium"/>
          <w:b/>
          <w:sz w:val="20"/>
          <w:szCs w:val="20"/>
        </w:rPr>
      </w:pPr>
    </w:p>
    <w:p w14:paraId="3186CBE4" w14:textId="77777777" w:rsidR="003A62A3" w:rsidRPr="00816D04" w:rsidRDefault="003A62A3" w:rsidP="003A62A3">
      <w:pPr>
        <w:rPr>
          <w:rFonts w:ascii="Campton SemiBold" w:hAnsi="Campton SemiBold"/>
          <w:b/>
        </w:rPr>
      </w:pPr>
    </w:p>
    <w:p w14:paraId="1D37913F" w14:textId="77777777" w:rsidR="005F11EF" w:rsidRPr="005F11EF" w:rsidRDefault="005F11EF" w:rsidP="005F11EF">
      <w:pPr>
        <w:autoSpaceDE w:val="0"/>
        <w:autoSpaceDN w:val="0"/>
        <w:adjustRightInd w:val="0"/>
        <w:spacing w:after="0" w:line="240" w:lineRule="auto"/>
        <w:rPr>
          <w:rFonts w:ascii="Campton SemiBold" w:hAnsi="Campton SemiBold"/>
          <w:bCs/>
          <w:u w:val="single"/>
        </w:rPr>
      </w:pPr>
      <w:r w:rsidRPr="005F11EF">
        <w:rPr>
          <w:rFonts w:ascii="Campton SemiBold" w:hAnsi="Campton SemiBold"/>
          <w:bCs/>
          <w:u w:val="single"/>
        </w:rPr>
        <w:t xml:space="preserve">Odpolední čaj u </w:t>
      </w:r>
      <w:proofErr w:type="spellStart"/>
      <w:r w:rsidRPr="005F11EF">
        <w:rPr>
          <w:rFonts w:ascii="Campton SemiBold" w:hAnsi="Campton SemiBold"/>
          <w:bCs/>
          <w:u w:val="single"/>
        </w:rPr>
        <w:t>Loosů</w:t>
      </w:r>
      <w:proofErr w:type="spellEnd"/>
      <w:r w:rsidRPr="005F11EF">
        <w:rPr>
          <w:rFonts w:ascii="Campton SemiBold" w:hAnsi="Campton SemiBold"/>
          <w:bCs/>
          <w:u w:val="single"/>
        </w:rPr>
        <w:t xml:space="preserve"> se představí v novém prostředí</w:t>
      </w:r>
    </w:p>
    <w:p w14:paraId="77CBF241" w14:textId="77777777" w:rsidR="005F11EF" w:rsidRPr="005F11EF" w:rsidRDefault="005F11EF" w:rsidP="005F11EF">
      <w:pPr>
        <w:autoSpaceDE w:val="0"/>
        <w:autoSpaceDN w:val="0"/>
        <w:adjustRightInd w:val="0"/>
        <w:spacing w:after="0" w:line="240" w:lineRule="auto"/>
        <w:rPr>
          <w:rFonts w:ascii="Campton SemiBold" w:hAnsi="Campton SemiBold"/>
          <w:bCs/>
          <w:u w:val="single"/>
        </w:rPr>
      </w:pPr>
    </w:p>
    <w:p w14:paraId="661995AE" w14:textId="5482CBBB" w:rsidR="005F11EF" w:rsidRPr="00860901" w:rsidRDefault="005F11EF" w:rsidP="005F11EF">
      <w:pPr>
        <w:autoSpaceDE w:val="0"/>
        <w:autoSpaceDN w:val="0"/>
        <w:adjustRightInd w:val="0"/>
        <w:spacing w:after="0" w:line="240" w:lineRule="auto"/>
        <w:rPr>
          <w:rFonts w:ascii="Campton SemiBold" w:hAnsi="Campton SemiBold"/>
          <w:bCs/>
        </w:rPr>
      </w:pPr>
      <w:r w:rsidRPr="00860901">
        <w:rPr>
          <w:rFonts w:ascii="Campton SemiBold" w:hAnsi="Campton SemiBold"/>
          <w:bCs/>
        </w:rPr>
        <w:t>Plzeň</w:t>
      </w:r>
      <w:r w:rsidR="003B51F8">
        <w:rPr>
          <w:rFonts w:ascii="Campton SemiBold" w:hAnsi="Campton SemiBold"/>
          <w:bCs/>
        </w:rPr>
        <w:t xml:space="preserve"> (22</w:t>
      </w:r>
      <w:r w:rsidRPr="00860901">
        <w:rPr>
          <w:rFonts w:ascii="Campton SemiBold" w:hAnsi="Campton SemiBold"/>
          <w:bCs/>
        </w:rPr>
        <w:t>. září 2025</w:t>
      </w:r>
      <w:r w:rsidR="003B51F8">
        <w:rPr>
          <w:rFonts w:ascii="Campton SemiBold" w:hAnsi="Campton SemiBold"/>
          <w:bCs/>
        </w:rPr>
        <w:t>):</w:t>
      </w:r>
      <w:r w:rsidRPr="00860901">
        <w:rPr>
          <w:rFonts w:ascii="Campton SemiBold" w:hAnsi="Campton SemiBold"/>
          <w:bCs/>
        </w:rPr>
        <w:t xml:space="preserve"> Oblíbené divadelní představení Odpolední čaj u </w:t>
      </w:r>
      <w:proofErr w:type="spellStart"/>
      <w:r w:rsidRPr="00860901">
        <w:rPr>
          <w:rFonts w:ascii="Campton SemiBold" w:hAnsi="Campton SemiBold"/>
          <w:bCs/>
        </w:rPr>
        <w:t>Loosů</w:t>
      </w:r>
      <w:proofErr w:type="spellEnd"/>
      <w:r w:rsidRPr="00860901">
        <w:rPr>
          <w:rFonts w:ascii="Campton SemiBold" w:hAnsi="Campton SemiBold"/>
          <w:bCs/>
        </w:rPr>
        <w:t xml:space="preserve"> v podání Poetického divadla se na podzim vrací do plzeňských Loosových interiérů. Tentokrát se odehraje v </w:t>
      </w:r>
      <w:r w:rsidR="00860901">
        <w:rPr>
          <w:rFonts w:ascii="Campton SemiBold" w:hAnsi="Campton SemiBold"/>
          <w:bCs/>
        </w:rPr>
        <w:t>novém</w:t>
      </w:r>
      <w:r w:rsidRPr="00860901">
        <w:rPr>
          <w:rFonts w:ascii="Campton SemiBold" w:hAnsi="Campton SemiBold"/>
          <w:bCs/>
        </w:rPr>
        <w:t xml:space="preserve"> prostředí – </w:t>
      </w:r>
      <w:r w:rsidR="00860901">
        <w:rPr>
          <w:rFonts w:ascii="Campton SemiBold" w:hAnsi="Campton SemiBold"/>
          <w:bCs/>
        </w:rPr>
        <w:t>kulisách</w:t>
      </w:r>
      <w:r w:rsidRPr="00860901">
        <w:rPr>
          <w:rFonts w:ascii="Campton SemiBold" w:hAnsi="Campton SemiBold"/>
          <w:bCs/>
        </w:rPr>
        <w:t xml:space="preserve"> salonu bytu Voglových na Klatovské třídě 12. Právě zde se </w:t>
      </w:r>
      <w:bookmarkStart w:id="0" w:name="_GoBack"/>
      <w:bookmarkEnd w:id="0"/>
      <w:r w:rsidRPr="00860901">
        <w:rPr>
          <w:rFonts w:ascii="Campton SemiBold" w:hAnsi="Campton SemiBold"/>
          <w:bCs/>
        </w:rPr>
        <w:t xml:space="preserve">architekt Adolf </w:t>
      </w:r>
      <w:proofErr w:type="spellStart"/>
      <w:r w:rsidRPr="00860901">
        <w:rPr>
          <w:rFonts w:ascii="Campton SemiBold" w:hAnsi="Campton SemiBold"/>
          <w:bCs/>
        </w:rPr>
        <w:t>Loos</w:t>
      </w:r>
      <w:proofErr w:type="spellEnd"/>
      <w:r w:rsidRPr="00860901">
        <w:rPr>
          <w:rFonts w:ascii="Campton SemiBold" w:hAnsi="Campton SemiBold"/>
          <w:bCs/>
        </w:rPr>
        <w:t xml:space="preserve"> poprvé setkal se svou o pětatřicet let mladší budoucí manželkou Claire Beckovou.</w:t>
      </w:r>
    </w:p>
    <w:p w14:paraId="7E902DF7" w14:textId="77777777" w:rsidR="005F11EF" w:rsidRPr="00860901" w:rsidRDefault="005F11EF" w:rsidP="005F11EF">
      <w:pPr>
        <w:autoSpaceDE w:val="0"/>
        <w:autoSpaceDN w:val="0"/>
        <w:adjustRightInd w:val="0"/>
        <w:spacing w:after="0" w:line="240" w:lineRule="auto"/>
        <w:rPr>
          <w:rFonts w:ascii="Campton SemiBold" w:hAnsi="Campton SemiBold"/>
          <w:bCs/>
        </w:rPr>
      </w:pPr>
    </w:p>
    <w:p w14:paraId="7C40634C" w14:textId="77777777" w:rsidR="005F11EF" w:rsidRPr="00860901" w:rsidRDefault="005F11EF" w:rsidP="005F11EF">
      <w:pPr>
        <w:autoSpaceDE w:val="0"/>
        <w:autoSpaceDN w:val="0"/>
        <w:adjustRightInd w:val="0"/>
        <w:spacing w:after="0" w:line="240" w:lineRule="auto"/>
        <w:rPr>
          <w:rFonts w:ascii="Campton Light" w:hAnsi="Campton Light"/>
          <w:bCs/>
        </w:rPr>
      </w:pPr>
      <w:r w:rsidRPr="00860901">
        <w:rPr>
          <w:rFonts w:ascii="Campton Light" w:hAnsi="Campton Light"/>
          <w:bCs/>
        </w:rPr>
        <w:t xml:space="preserve">Divadelní hra spisovatelky Mileny </w:t>
      </w:r>
      <w:proofErr w:type="spellStart"/>
      <w:r w:rsidRPr="00860901">
        <w:rPr>
          <w:rFonts w:ascii="Campton Light" w:hAnsi="Campton Light"/>
          <w:bCs/>
        </w:rPr>
        <w:t>Štráfeldové</w:t>
      </w:r>
      <w:proofErr w:type="spellEnd"/>
      <w:r w:rsidRPr="00860901">
        <w:rPr>
          <w:rFonts w:ascii="Campton Light" w:hAnsi="Campton Light"/>
          <w:bCs/>
        </w:rPr>
        <w:t xml:space="preserve"> vychází z pamětí třetí Loosovy ženy, Plzeňanky Claire Beckové. Odpolední čaj u </w:t>
      </w:r>
      <w:proofErr w:type="spellStart"/>
      <w:r w:rsidRPr="00860901">
        <w:rPr>
          <w:rFonts w:ascii="Campton Light" w:hAnsi="Campton Light"/>
          <w:bCs/>
        </w:rPr>
        <w:t>Loosů</w:t>
      </w:r>
      <w:proofErr w:type="spellEnd"/>
      <w:r w:rsidRPr="00860901">
        <w:rPr>
          <w:rFonts w:ascii="Campton Light" w:hAnsi="Campton Light"/>
          <w:bCs/>
        </w:rPr>
        <w:t xml:space="preserve"> patří k nejúspěšnějším kulturním pořadům v Loosových interiérech a nové prostory mají navíc k příběhu Claire a Adolfa </w:t>
      </w:r>
      <w:proofErr w:type="spellStart"/>
      <w:r w:rsidRPr="00860901">
        <w:rPr>
          <w:rFonts w:ascii="Campton Light" w:hAnsi="Campton Light"/>
          <w:bCs/>
        </w:rPr>
        <w:t>Loose</w:t>
      </w:r>
      <w:proofErr w:type="spellEnd"/>
      <w:r w:rsidRPr="00860901">
        <w:rPr>
          <w:rFonts w:ascii="Campton Light" w:hAnsi="Campton Light"/>
          <w:bCs/>
        </w:rPr>
        <w:t xml:space="preserve"> jedinečnou historickou vazbu.</w:t>
      </w:r>
    </w:p>
    <w:p w14:paraId="4D2E6381" w14:textId="77777777" w:rsidR="005F11EF" w:rsidRPr="00860901" w:rsidRDefault="005F11EF" w:rsidP="005F11EF">
      <w:pPr>
        <w:autoSpaceDE w:val="0"/>
        <w:autoSpaceDN w:val="0"/>
        <w:adjustRightInd w:val="0"/>
        <w:spacing w:after="0" w:line="240" w:lineRule="auto"/>
        <w:rPr>
          <w:rFonts w:ascii="Campton Light" w:hAnsi="Campton Light"/>
          <w:bCs/>
        </w:rPr>
      </w:pPr>
    </w:p>
    <w:p w14:paraId="07AC2050" w14:textId="77777777" w:rsidR="005F11EF" w:rsidRPr="00860901" w:rsidRDefault="005F11EF" w:rsidP="005F11EF">
      <w:pPr>
        <w:autoSpaceDE w:val="0"/>
        <w:autoSpaceDN w:val="0"/>
        <w:adjustRightInd w:val="0"/>
        <w:spacing w:after="0" w:line="240" w:lineRule="auto"/>
        <w:rPr>
          <w:rFonts w:ascii="Campton Light" w:hAnsi="Campton Light"/>
          <w:bCs/>
        </w:rPr>
      </w:pPr>
      <w:r w:rsidRPr="00860901">
        <w:rPr>
          <w:rFonts w:ascii="Campton Light" w:hAnsi="Campton Light"/>
          <w:bCs/>
        </w:rPr>
        <w:t>„</w:t>
      </w:r>
      <w:r w:rsidRPr="00860901">
        <w:rPr>
          <w:rFonts w:ascii="Campton Light" w:hAnsi="Campton Light"/>
          <w:bCs/>
          <w:i/>
          <w:iCs/>
        </w:rPr>
        <w:t xml:space="preserve">V dialogu </w:t>
      </w:r>
      <w:proofErr w:type="spellStart"/>
      <w:r w:rsidRPr="00860901">
        <w:rPr>
          <w:rFonts w:ascii="Campton Light" w:hAnsi="Campton Light"/>
          <w:bCs/>
          <w:i/>
          <w:iCs/>
        </w:rPr>
        <w:t>Loose</w:t>
      </w:r>
      <w:proofErr w:type="spellEnd"/>
      <w:r w:rsidRPr="00860901">
        <w:rPr>
          <w:rFonts w:ascii="Campton Light" w:hAnsi="Campton Light"/>
          <w:bCs/>
          <w:i/>
          <w:iCs/>
        </w:rPr>
        <w:t xml:space="preserve"> a Claire zazní i vzpomínka na jejich první setkání, když byla Claire ještě malá holčička. A stalo se tak právě v prostorách, pro které jsme nyní připravili novou adaptaci hry</w:t>
      </w:r>
      <w:r w:rsidRPr="00860901">
        <w:rPr>
          <w:rFonts w:ascii="Campton Light" w:hAnsi="Campton Light"/>
          <w:bCs/>
        </w:rPr>
        <w:t xml:space="preserve">,“ vysvětluje Aleška Čeňková, manažerka projektu Adolf </w:t>
      </w:r>
      <w:proofErr w:type="spellStart"/>
      <w:r w:rsidRPr="00860901">
        <w:rPr>
          <w:rFonts w:ascii="Campton Light" w:hAnsi="Campton Light"/>
          <w:bCs/>
        </w:rPr>
        <w:t>Loos</w:t>
      </w:r>
      <w:proofErr w:type="spellEnd"/>
      <w:r w:rsidRPr="00860901">
        <w:rPr>
          <w:rFonts w:ascii="Campton Light" w:hAnsi="Campton Light"/>
          <w:bCs/>
        </w:rPr>
        <w:t xml:space="preserve"> Plzeň z organizace Plzeň – TURISMUS.</w:t>
      </w:r>
    </w:p>
    <w:p w14:paraId="7160455F" w14:textId="77777777" w:rsidR="005F11EF" w:rsidRPr="00860901" w:rsidRDefault="005F11EF" w:rsidP="005F11EF">
      <w:pPr>
        <w:autoSpaceDE w:val="0"/>
        <w:autoSpaceDN w:val="0"/>
        <w:adjustRightInd w:val="0"/>
        <w:spacing w:after="0" w:line="240" w:lineRule="auto"/>
        <w:rPr>
          <w:rFonts w:ascii="Campton Light" w:hAnsi="Campton Light"/>
          <w:bCs/>
        </w:rPr>
      </w:pPr>
    </w:p>
    <w:p w14:paraId="15524314" w14:textId="77777777" w:rsidR="005F11EF" w:rsidRPr="00860901" w:rsidRDefault="005F11EF" w:rsidP="005F11EF">
      <w:pPr>
        <w:autoSpaceDE w:val="0"/>
        <w:autoSpaceDN w:val="0"/>
        <w:adjustRightInd w:val="0"/>
        <w:spacing w:after="0" w:line="240" w:lineRule="auto"/>
        <w:rPr>
          <w:rFonts w:ascii="Campton Light" w:hAnsi="Campton Light"/>
          <w:bCs/>
        </w:rPr>
      </w:pPr>
      <w:r w:rsidRPr="00860901">
        <w:rPr>
          <w:rFonts w:ascii="Campton Light" w:hAnsi="Campton Light"/>
          <w:bCs/>
        </w:rPr>
        <w:t xml:space="preserve">Salon bytu Voglových získal svou dnešní podobu v roce 1929, kdy </w:t>
      </w:r>
      <w:proofErr w:type="spellStart"/>
      <w:r w:rsidRPr="00860901">
        <w:rPr>
          <w:rFonts w:ascii="Campton Light" w:hAnsi="Campton Light"/>
          <w:bCs/>
        </w:rPr>
        <w:t>Loos</w:t>
      </w:r>
      <w:proofErr w:type="spellEnd"/>
      <w:r w:rsidRPr="00860901">
        <w:rPr>
          <w:rFonts w:ascii="Campton Light" w:hAnsi="Campton Light"/>
          <w:bCs/>
        </w:rPr>
        <w:t xml:space="preserve"> navrhl interiér pro rodinu Josefa a Štěpánky Voglových. Zajímavostí je, že původní zařízení bytu Beckových, vytvořené o dvě desetiletí dříve, si rodina nechala přemístit na novou adresu – a to pod osobním dohledem samotného architekta.</w:t>
      </w:r>
    </w:p>
    <w:p w14:paraId="0FE40998" w14:textId="77777777" w:rsidR="005F11EF" w:rsidRPr="00860901" w:rsidRDefault="005F11EF" w:rsidP="005F11EF">
      <w:pPr>
        <w:autoSpaceDE w:val="0"/>
        <w:autoSpaceDN w:val="0"/>
        <w:adjustRightInd w:val="0"/>
        <w:spacing w:after="0" w:line="240" w:lineRule="auto"/>
        <w:rPr>
          <w:rFonts w:ascii="Campton Light" w:hAnsi="Campton Light"/>
          <w:bCs/>
        </w:rPr>
      </w:pPr>
    </w:p>
    <w:p w14:paraId="3A50CFF4" w14:textId="5F9DFE15" w:rsidR="005F11EF" w:rsidRPr="00860901" w:rsidRDefault="005F11EF" w:rsidP="005F11EF">
      <w:pPr>
        <w:autoSpaceDE w:val="0"/>
        <w:autoSpaceDN w:val="0"/>
        <w:adjustRightInd w:val="0"/>
        <w:spacing w:after="0" w:line="240" w:lineRule="auto"/>
        <w:rPr>
          <w:rFonts w:ascii="Campton Light" w:hAnsi="Campton Light"/>
          <w:bCs/>
        </w:rPr>
      </w:pPr>
      <w:r w:rsidRPr="00860901">
        <w:rPr>
          <w:rFonts w:ascii="Campton Light" w:hAnsi="Campton Light"/>
          <w:bCs/>
        </w:rPr>
        <w:t xml:space="preserve">Představení se </w:t>
      </w:r>
      <w:r w:rsidR="00860901">
        <w:rPr>
          <w:rFonts w:ascii="Campton Light" w:hAnsi="Campton Light"/>
          <w:bCs/>
        </w:rPr>
        <w:t>odehrají</w:t>
      </w:r>
      <w:r w:rsidRPr="00860901">
        <w:rPr>
          <w:rFonts w:ascii="Campton Light" w:hAnsi="Campton Light"/>
          <w:bCs/>
        </w:rPr>
        <w:t xml:space="preserve"> </w:t>
      </w:r>
      <w:r w:rsidR="00F91969">
        <w:rPr>
          <w:rFonts w:ascii="Campton Light" w:hAnsi="Campton Light"/>
          <w:bCs/>
        </w:rPr>
        <w:t>7</w:t>
      </w:r>
      <w:r w:rsidRPr="00860901">
        <w:rPr>
          <w:rFonts w:ascii="Campton Light" w:hAnsi="Campton Light"/>
          <w:bCs/>
        </w:rPr>
        <w:t xml:space="preserve">. </w:t>
      </w:r>
      <w:r w:rsidR="00F91969">
        <w:rPr>
          <w:rFonts w:ascii="Campton Light" w:hAnsi="Campton Light"/>
          <w:bCs/>
        </w:rPr>
        <w:t xml:space="preserve">(premiéra) </w:t>
      </w:r>
      <w:r w:rsidRPr="00860901">
        <w:rPr>
          <w:rFonts w:ascii="Campton Light" w:hAnsi="Campton Light"/>
          <w:bCs/>
        </w:rPr>
        <w:t xml:space="preserve">a 21. října, 4. a 24. listopadu a 2. prosince. Jako bonus čeká návštěvníky po každém představení zkrácená komentovaná prohlídka interiéru. Vstupenky jsou v prodeji v Turistickém informačním centru Visit Plzeň a online na </w:t>
      </w:r>
      <w:hyperlink r:id="rId5" w:history="1">
        <w:r w:rsidRPr="00F91969">
          <w:rPr>
            <w:rStyle w:val="Hypertextovodkaz"/>
            <w:rFonts w:ascii="Campton Light" w:hAnsi="Campton Light"/>
            <w:bCs/>
          </w:rPr>
          <w:t>www.adolfloosplzen.cz</w:t>
        </w:r>
      </w:hyperlink>
      <w:r w:rsidR="00860901">
        <w:rPr>
          <w:rFonts w:ascii="Campton Light" w:hAnsi="Campton Light"/>
          <w:bCs/>
        </w:rPr>
        <w:t>.</w:t>
      </w:r>
    </w:p>
    <w:p w14:paraId="4946A546" w14:textId="719FBE4B" w:rsidR="005F11EF" w:rsidRPr="00860901" w:rsidRDefault="005F11EF" w:rsidP="005F11EF">
      <w:pPr>
        <w:autoSpaceDE w:val="0"/>
        <w:autoSpaceDN w:val="0"/>
        <w:adjustRightInd w:val="0"/>
        <w:spacing w:after="0" w:line="240" w:lineRule="auto"/>
        <w:rPr>
          <w:rFonts w:ascii="Campton Light" w:hAnsi="Campton Light"/>
          <w:bCs/>
        </w:rPr>
      </w:pPr>
    </w:p>
    <w:p w14:paraId="3CFFC0CF" w14:textId="16326481" w:rsidR="00FA75D7" w:rsidRPr="00860901" w:rsidRDefault="005F11EF" w:rsidP="005F11EF">
      <w:pPr>
        <w:autoSpaceDE w:val="0"/>
        <w:autoSpaceDN w:val="0"/>
        <w:adjustRightInd w:val="0"/>
        <w:spacing w:after="0" w:line="240" w:lineRule="auto"/>
        <w:rPr>
          <w:rFonts w:ascii="Campton Light" w:hAnsi="Campton Light"/>
          <w:bCs/>
        </w:rPr>
      </w:pPr>
      <w:r w:rsidRPr="00860901">
        <w:rPr>
          <w:rFonts w:ascii="Campton Light" w:hAnsi="Campton Light"/>
          <w:bCs/>
        </w:rPr>
        <w:t xml:space="preserve">Kulturní cyklus Přátelé Adolfa </w:t>
      </w:r>
      <w:proofErr w:type="spellStart"/>
      <w:r w:rsidRPr="00860901">
        <w:rPr>
          <w:rFonts w:ascii="Campton Light" w:hAnsi="Campton Light"/>
          <w:bCs/>
        </w:rPr>
        <w:t>Loose</w:t>
      </w:r>
      <w:proofErr w:type="spellEnd"/>
      <w:r w:rsidRPr="00860901">
        <w:rPr>
          <w:rFonts w:ascii="Campton Light" w:hAnsi="Campton Light"/>
          <w:bCs/>
        </w:rPr>
        <w:t xml:space="preserve"> nabídne do konce roku ještě další akce: 16. října přednášku Elišky Zlatohlávkové Adolf </w:t>
      </w:r>
      <w:proofErr w:type="spellStart"/>
      <w:r w:rsidRPr="00860901">
        <w:rPr>
          <w:rFonts w:ascii="Campton Light" w:hAnsi="Campton Light"/>
          <w:bCs/>
        </w:rPr>
        <w:t>Loos</w:t>
      </w:r>
      <w:proofErr w:type="spellEnd"/>
      <w:r w:rsidRPr="00860901">
        <w:rPr>
          <w:rFonts w:ascii="Campton Light" w:hAnsi="Campton Light"/>
          <w:bCs/>
        </w:rPr>
        <w:t xml:space="preserve"> a malíři a 10. prosince, v den Loosových narozenin, koncert kapely Van Swing ze série Swing u </w:t>
      </w:r>
      <w:proofErr w:type="spellStart"/>
      <w:r w:rsidRPr="00860901">
        <w:rPr>
          <w:rFonts w:ascii="Campton Light" w:hAnsi="Campton Light"/>
          <w:bCs/>
        </w:rPr>
        <w:t>Loosů</w:t>
      </w:r>
      <w:proofErr w:type="spellEnd"/>
      <w:r w:rsidRPr="00860901">
        <w:rPr>
          <w:rFonts w:ascii="Campton Light" w:hAnsi="Campton Light"/>
          <w:bCs/>
        </w:rPr>
        <w:t>. Program finančně podpořil Plzeňský kraj.</w:t>
      </w:r>
    </w:p>
    <w:p w14:paraId="26466A0E" w14:textId="765F4F9C" w:rsidR="00860901" w:rsidRPr="00860901" w:rsidRDefault="00860901" w:rsidP="005F11EF">
      <w:pPr>
        <w:autoSpaceDE w:val="0"/>
        <w:autoSpaceDN w:val="0"/>
        <w:adjustRightInd w:val="0"/>
        <w:spacing w:after="0" w:line="240" w:lineRule="auto"/>
        <w:rPr>
          <w:rFonts w:ascii="Campton Light" w:hAnsi="Campton Light"/>
          <w:b/>
        </w:rPr>
      </w:pPr>
    </w:p>
    <w:p w14:paraId="417DFA2D" w14:textId="77777777" w:rsidR="00860901" w:rsidRDefault="00860901" w:rsidP="005F11EF">
      <w:pPr>
        <w:autoSpaceDE w:val="0"/>
        <w:autoSpaceDN w:val="0"/>
        <w:adjustRightInd w:val="0"/>
        <w:spacing w:after="0" w:line="240" w:lineRule="auto"/>
        <w:rPr>
          <w:rFonts w:ascii="Campton Light" w:hAnsi="Campton Light"/>
          <w:b/>
        </w:rPr>
      </w:pPr>
    </w:p>
    <w:p w14:paraId="06565A10" w14:textId="3146A3D1" w:rsidR="00633647" w:rsidRPr="0021635F" w:rsidRDefault="00786B7E" w:rsidP="00E7353A">
      <w:pPr>
        <w:rPr>
          <w:rFonts w:ascii="Campton Light" w:hAnsi="Campton Light"/>
          <w:b/>
        </w:rPr>
      </w:pPr>
      <w:r w:rsidRPr="008D6754">
        <w:rPr>
          <w:rFonts w:ascii="Campton Medium" w:hAnsi="Campton Medium"/>
          <w:b/>
        </w:rPr>
        <w:t>Kontakt pr</w:t>
      </w:r>
      <w:r w:rsidR="004359D2" w:rsidRPr="008D6754">
        <w:rPr>
          <w:rFonts w:ascii="Campton Medium" w:hAnsi="Campton Medium"/>
          <w:b/>
        </w:rPr>
        <w:t>o</w:t>
      </w:r>
      <w:r w:rsidRPr="008D6754">
        <w:rPr>
          <w:rFonts w:ascii="Campton Medium" w:hAnsi="Campton Medium"/>
          <w:b/>
        </w:rPr>
        <w:t xml:space="preserve"> média:</w:t>
      </w:r>
      <w:r w:rsidRPr="0021635F">
        <w:rPr>
          <w:rFonts w:ascii="Campton Light" w:hAnsi="Campton Light"/>
          <w:b/>
        </w:rPr>
        <w:t xml:space="preserve"> Helena Mařanová (maranova@plzen.eu, +420 727 974</w:t>
      </w:r>
      <w:r w:rsidRPr="0021635F">
        <w:rPr>
          <w:rFonts w:ascii="Calibri" w:hAnsi="Calibri" w:cs="Calibri"/>
          <w:b/>
        </w:rPr>
        <w:t> </w:t>
      </w:r>
      <w:r w:rsidRPr="0021635F">
        <w:rPr>
          <w:rFonts w:ascii="Campton Light" w:hAnsi="Campton Light"/>
          <w:b/>
        </w:rPr>
        <w:t>864)</w:t>
      </w:r>
    </w:p>
    <w:sectPr w:rsidR="00633647" w:rsidRPr="0021635F" w:rsidSect="000419D6">
      <w:pgSz w:w="11906" w:h="16838"/>
      <w:pgMar w:top="737" w:right="1276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pton Medium"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  <w:font w:name="Campton Light">
    <w:panose1 w:val="020B0004020102020203"/>
    <w:charset w:val="00"/>
    <w:family w:val="swiss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B7E"/>
    <w:rsid w:val="00001988"/>
    <w:rsid w:val="000020D1"/>
    <w:rsid w:val="00030692"/>
    <w:rsid w:val="00030CFE"/>
    <w:rsid w:val="000419D6"/>
    <w:rsid w:val="00062E5F"/>
    <w:rsid w:val="0009422B"/>
    <w:rsid w:val="000E1CDE"/>
    <w:rsid w:val="001359B4"/>
    <w:rsid w:val="00183291"/>
    <w:rsid w:val="0021635F"/>
    <w:rsid w:val="00240816"/>
    <w:rsid w:val="002670EA"/>
    <w:rsid w:val="00267D5A"/>
    <w:rsid w:val="0027114A"/>
    <w:rsid w:val="00280BA4"/>
    <w:rsid w:val="002B4E8F"/>
    <w:rsid w:val="002D1EAF"/>
    <w:rsid w:val="002F3D87"/>
    <w:rsid w:val="003067DA"/>
    <w:rsid w:val="003542A7"/>
    <w:rsid w:val="00354A9D"/>
    <w:rsid w:val="003915CB"/>
    <w:rsid w:val="003A2FC8"/>
    <w:rsid w:val="003A62A3"/>
    <w:rsid w:val="003B51F8"/>
    <w:rsid w:val="003D49A9"/>
    <w:rsid w:val="003D4AEE"/>
    <w:rsid w:val="003D5B63"/>
    <w:rsid w:val="004359D2"/>
    <w:rsid w:val="004751D7"/>
    <w:rsid w:val="00475B28"/>
    <w:rsid w:val="004B28BD"/>
    <w:rsid w:val="005316FE"/>
    <w:rsid w:val="00581ED1"/>
    <w:rsid w:val="005D428B"/>
    <w:rsid w:val="005F11EF"/>
    <w:rsid w:val="00633647"/>
    <w:rsid w:val="006368C1"/>
    <w:rsid w:val="00664DDC"/>
    <w:rsid w:val="006A7DFC"/>
    <w:rsid w:val="006C79E0"/>
    <w:rsid w:val="006E0E4B"/>
    <w:rsid w:val="0072219A"/>
    <w:rsid w:val="00732ED0"/>
    <w:rsid w:val="00744494"/>
    <w:rsid w:val="00782755"/>
    <w:rsid w:val="00786B7E"/>
    <w:rsid w:val="007C2ED2"/>
    <w:rsid w:val="007E2C47"/>
    <w:rsid w:val="007E334F"/>
    <w:rsid w:val="00811BB3"/>
    <w:rsid w:val="00816D04"/>
    <w:rsid w:val="00831A77"/>
    <w:rsid w:val="00832965"/>
    <w:rsid w:val="00847A7A"/>
    <w:rsid w:val="00860901"/>
    <w:rsid w:val="008C372F"/>
    <w:rsid w:val="008D0F6D"/>
    <w:rsid w:val="008D5C6D"/>
    <w:rsid w:val="008D6754"/>
    <w:rsid w:val="00911C34"/>
    <w:rsid w:val="009231F1"/>
    <w:rsid w:val="009B665B"/>
    <w:rsid w:val="009C0E35"/>
    <w:rsid w:val="009D6D71"/>
    <w:rsid w:val="009F5EB2"/>
    <w:rsid w:val="00AC6C92"/>
    <w:rsid w:val="00AD4535"/>
    <w:rsid w:val="00B41ADB"/>
    <w:rsid w:val="00BF347A"/>
    <w:rsid w:val="00C26C0C"/>
    <w:rsid w:val="00C7117D"/>
    <w:rsid w:val="00C878A8"/>
    <w:rsid w:val="00CA2415"/>
    <w:rsid w:val="00D200A1"/>
    <w:rsid w:val="00D34D77"/>
    <w:rsid w:val="00E05B2A"/>
    <w:rsid w:val="00E2520C"/>
    <w:rsid w:val="00E44ED5"/>
    <w:rsid w:val="00E7353A"/>
    <w:rsid w:val="00EC4C6B"/>
    <w:rsid w:val="00ED3521"/>
    <w:rsid w:val="00EF7704"/>
    <w:rsid w:val="00F035BA"/>
    <w:rsid w:val="00F26A7C"/>
    <w:rsid w:val="00F2721C"/>
    <w:rsid w:val="00F84507"/>
    <w:rsid w:val="00F91969"/>
    <w:rsid w:val="00F96F86"/>
    <w:rsid w:val="00FA75D7"/>
    <w:rsid w:val="00FC3933"/>
    <w:rsid w:val="00FC5065"/>
    <w:rsid w:val="00FE048A"/>
    <w:rsid w:val="00FE74C1"/>
    <w:rsid w:val="00FF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4B3D5"/>
  <w15:chartTrackingRefBased/>
  <w15:docId w15:val="{3B9C007E-8837-4DA0-B53B-E1307BC08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86B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86B7E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786B7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6B7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6B7E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6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6B7E"/>
    <w:rPr>
      <w:rFonts w:ascii="Segoe UI" w:hAnsi="Segoe UI" w:cs="Segoe UI"/>
      <w:sz w:val="18"/>
      <w:szCs w:val="18"/>
    </w:rPr>
  </w:style>
  <w:style w:type="paragraph" w:customStyle="1" w:styleId="VchozA">
    <w:name w:val="Výchozí A"/>
    <w:rsid w:val="00183291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u w:color="000000"/>
      <w:bdr w:val="nil"/>
      <w:lang w:eastAsia="cs-CZ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272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2721C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8D6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18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www.adolfloosplzen.cz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SITMP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Kouklíková Tereza</dc:creator>
  <cp:keywords/>
  <dc:description/>
  <cp:lastModifiedBy>Mařanová Helena</cp:lastModifiedBy>
  <cp:revision>3</cp:revision>
  <cp:lastPrinted>2025-05-16T13:53:00Z</cp:lastPrinted>
  <dcterms:created xsi:type="dcterms:W3CDTF">2025-09-16T04:48:00Z</dcterms:created>
  <dcterms:modified xsi:type="dcterms:W3CDTF">2025-09-22T09:20:00Z</dcterms:modified>
</cp:coreProperties>
</file>