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DDAF0" w14:textId="3AC7DCD7" w:rsidR="00BB23E8" w:rsidRDefault="00BB23E8" w:rsidP="009E5E14">
      <w:pPr>
        <w:rPr>
          <w:b/>
          <w:bCs/>
          <w:noProof/>
          <w:sz w:val="28"/>
          <w:szCs w:val="28"/>
          <w:u w:val="single"/>
        </w:rPr>
      </w:pPr>
      <w:bookmarkStart w:id="0" w:name="_GoBack"/>
      <w:r>
        <w:rPr>
          <w:b/>
          <w:bCs/>
          <w:noProof/>
          <w:sz w:val="28"/>
          <w:szCs w:val="28"/>
          <w:u w:val="single"/>
        </w:rPr>
        <w:drawing>
          <wp:anchor distT="0" distB="0" distL="0" distR="0" simplePos="0" relativeHeight="251657216" behindDoc="1" locked="0" layoutInCell="1" allowOverlap="1" wp14:anchorId="6E6B03FD" wp14:editId="768B80F4">
            <wp:simplePos x="0" y="0"/>
            <wp:positionH relativeFrom="page">
              <wp:posOffset>-336550</wp:posOffset>
            </wp:positionH>
            <wp:positionV relativeFrom="page">
              <wp:align>top</wp:align>
            </wp:positionV>
            <wp:extent cx="8276198" cy="10811798"/>
            <wp:effectExtent l="0" t="0" r="0" b="8890"/>
            <wp:wrapNone/>
            <wp:docPr id="1073741825" name="officeArt object" descr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 2" descr="Obrázek 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198" cy="108117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9CF67DB" w14:textId="1304D0B8" w:rsidR="00E225A4" w:rsidRDefault="00E225A4" w:rsidP="009E5E14">
      <w:pPr>
        <w:rPr>
          <w:b/>
          <w:bCs/>
          <w:u w:val="single"/>
        </w:rPr>
      </w:pPr>
    </w:p>
    <w:p w14:paraId="24D02B14" w14:textId="77777777" w:rsidR="00E225A4" w:rsidRDefault="00E225A4" w:rsidP="009E5E14">
      <w:pPr>
        <w:rPr>
          <w:b/>
          <w:bCs/>
          <w:u w:val="single"/>
        </w:rPr>
      </w:pPr>
    </w:p>
    <w:p w14:paraId="6111751B" w14:textId="77777777" w:rsidR="00E225A4" w:rsidRDefault="00E225A4" w:rsidP="009E5E14">
      <w:pPr>
        <w:rPr>
          <w:b/>
          <w:bCs/>
          <w:sz w:val="20"/>
          <w:szCs w:val="20"/>
          <w:u w:val="single"/>
        </w:rPr>
      </w:pPr>
    </w:p>
    <w:p w14:paraId="75C67AA7" w14:textId="77777777" w:rsidR="00E225A4" w:rsidRDefault="00E225A4" w:rsidP="009E5E14">
      <w:pPr>
        <w:rPr>
          <w:b/>
          <w:bCs/>
          <w:sz w:val="20"/>
          <w:szCs w:val="20"/>
          <w:u w:val="single"/>
        </w:rPr>
      </w:pPr>
    </w:p>
    <w:p w14:paraId="5A5C3D72" w14:textId="77777777" w:rsidR="00E225A4" w:rsidRDefault="00E225A4" w:rsidP="009E5E14">
      <w:pPr>
        <w:rPr>
          <w:b/>
          <w:bCs/>
          <w:sz w:val="20"/>
          <w:szCs w:val="20"/>
          <w:u w:val="single"/>
        </w:rPr>
      </w:pPr>
    </w:p>
    <w:p w14:paraId="33A032D2" w14:textId="7993D8BB" w:rsidR="0062118A" w:rsidRPr="00BB23E8" w:rsidRDefault="00337AB1" w:rsidP="0062118A">
      <w:pPr>
        <w:spacing w:before="100" w:beforeAutospacing="1" w:after="100" w:afterAutospacing="1"/>
        <w:rPr>
          <w:rFonts w:ascii="Campton SemiBold" w:hAnsi="Campton SemiBold"/>
          <w:b/>
          <w:bCs/>
          <w:sz w:val="20"/>
          <w:szCs w:val="20"/>
          <w:u w:val="single"/>
        </w:rPr>
      </w:pPr>
      <w:bookmarkStart w:id="1" w:name="_Hlk219467025"/>
      <w:r>
        <w:rPr>
          <w:rFonts w:ascii="Campton SemiBold" w:hAnsi="Campton SemiBold"/>
          <w:b/>
          <w:bCs/>
          <w:sz w:val="20"/>
          <w:szCs w:val="20"/>
          <w:u w:val="single"/>
        </w:rPr>
        <w:t>P</w:t>
      </w:r>
      <w:r w:rsidR="0062118A" w:rsidRPr="00BB23E8">
        <w:rPr>
          <w:rFonts w:ascii="Campton SemiBold" w:hAnsi="Campton SemiBold"/>
          <w:b/>
          <w:bCs/>
          <w:sz w:val="20"/>
          <w:szCs w:val="20"/>
          <w:u w:val="single"/>
        </w:rPr>
        <w:t>lzeň během olympijské pauzy otevře fanouškům zákulisí zimního stadionu HC Škoda Plzeň</w:t>
      </w:r>
    </w:p>
    <w:p w14:paraId="2614FD2F" w14:textId="6B2AEEF0" w:rsidR="0062118A" w:rsidRPr="00BB23E8" w:rsidRDefault="0062118A" w:rsidP="0062118A">
      <w:pPr>
        <w:spacing w:before="100" w:beforeAutospacing="1" w:after="100" w:afterAutospacing="1"/>
        <w:rPr>
          <w:rFonts w:ascii="Campton SemiBold" w:hAnsi="Campton SemiBold"/>
          <w:b/>
          <w:bCs/>
          <w:sz w:val="20"/>
          <w:szCs w:val="20"/>
        </w:rPr>
      </w:pPr>
      <w:r w:rsidRPr="00BB23E8">
        <w:rPr>
          <w:rFonts w:ascii="Campton SemiBold" w:hAnsi="Campton SemiBold"/>
          <w:b/>
          <w:bCs/>
          <w:sz w:val="20"/>
          <w:szCs w:val="20"/>
        </w:rPr>
        <w:t xml:space="preserve">Plzeň (21. ledna 2026): Organizace Plzeň – TURISMUS ve spolupráci s hokejovým klubem HC Škoda Plzeň připravila pro veřejnost prohlídky zimního stadionu v </w:t>
      </w:r>
      <w:proofErr w:type="spellStart"/>
      <w:r w:rsidRPr="00BB23E8">
        <w:rPr>
          <w:rFonts w:ascii="Campton SemiBold" w:hAnsi="Campton SemiBold"/>
          <w:b/>
          <w:bCs/>
          <w:sz w:val="20"/>
          <w:szCs w:val="20"/>
        </w:rPr>
        <w:t>Doudlevcích</w:t>
      </w:r>
      <w:proofErr w:type="spellEnd"/>
      <w:r w:rsidRPr="00BB23E8">
        <w:rPr>
          <w:rFonts w:ascii="Campton SemiBold" w:hAnsi="Campton SemiBold"/>
          <w:b/>
          <w:bCs/>
          <w:sz w:val="20"/>
          <w:szCs w:val="20"/>
        </w:rPr>
        <w:t xml:space="preserve"> (LOGSPEED CZ </w:t>
      </w:r>
      <w:r w:rsidR="005E05D9">
        <w:rPr>
          <w:rFonts w:ascii="Campton SemiBold" w:hAnsi="Campton SemiBold"/>
          <w:b/>
          <w:bCs/>
          <w:sz w:val="20"/>
          <w:szCs w:val="20"/>
        </w:rPr>
        <w:t>A</w:t>
      </w:r>
      <w:r w:rsidRPr="00BB23E8">
        <w:rPr>
          <w:rFonts w:ascii="Campton SemiBold" w:hAnsi="Campton SemiBold"/>
          <w:b/>
          <w:bCs/>
          <w:sz w:val="20"/>
          <w:szCs w:val="20"/>
        </w:rPr>
        <w:t xml:space="preserve">réna). Konat se budou během únorové olympijské přestávky </w:t>
      </w:r>
      <w:proofErr w:type="spellStart"/>
      <w:r w:rsidRPr="00BB23E8">
        <w:rPr>
          <w:rFonts w:ascii="Campton SemiBold" w:hAnsi="Campton SemiBold"/>
          <w:b/>
          <w:bCs/>
          <w:sz w:val="20"/>
          <w:szCs w:val="20"/>
        </w:rPr>
        <w:t>Tipsport</w:t>
      </w:r>
      <w:proofErr w:type="spellEnd"/>
      <w:r w:rsidRPr="00BB23E8">
        <w:rPr>
          <w:rFonts w:ascii="Campton SemiBold" w:hAnsi="Campton SemiBold"/>
          <w:b/>
          <w:bCs/>
          <w:sz w:val="20"/>
          <w:szCs w:val="20"/>
        </w:rPr>
        <w:t xml:space="preserve"> extraligy. Návštěvníci se během přibližně hodinové prohlídky podívají do útrob stadionu a na místa, která jsou běžně nepřístupná.</w:t>
      </w:r>
    </w:p>
    <w:p w14:paraId="0C6028E0" w14:textId="77777777" w:rsidR="0062118A" w:rsidRPr="00BB23E8" w:rsidRDefault="0062118A" w:rsidP="0062118A">
      <w:p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  <w:u w:val="single"/>
        </w:rPr>
        <w:t>„</w:t>
      </w:r>
      <w:r w:rsidRPr="00BB23E8">
        <w:rPr>
          <w:rFonts w:ascii="Campton Light" w:hAnsi="Campton Light"/>
          <w:b/>
          <w:bCs/>
          <w:i/>
          <w:iCs/>
          <w:sz w:val="20"/>
          <w:szCs w:val="20"/>
        </w:rPr>
        <w:t>HC Škoda Plzeň letos zažívá úspěšnou sezonu a těší se velké fanouškovské podpoře napříč celým regionem. Právě olympijská pauza, kdy se extraligové zápasy nehrají, je ideální příležitostí, jak nabídnout fanouškům i široké veřejnosti možnost poznat stadion z jiné perspektivy a nahlédnout do zákulisí hokejového prostředí, které běžně zůstává skryté</w:t>
      </w:r>
      <w:r w:rsidRPr="00BB23E8">
        <w:rPr>
          <w:rFonts w:ascii="Campton Light" w:hAnsi="Campton Light"/>
          <w:b/>
          <w:bCs/>
          <w:sz w:val="20"/>
          <w:szCs w:val="20"/>
        </w:rPr>
        <w:t>,“ říká primátor města Plzně Roman Zarzycký.</w:t>
      </w:r>
    </w:p>
    <w:p w14:paraId="65CB1C7C" w14:textId="691D5975" w:rsidR="0062118A" w:rsidRPr="00BB23E8" w:rsidRDefault="0062118A" w:rsidP="0062118A">
      <w:p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 xml:space="preserve">Trasa prohlídky zavede návštěvníky například do </w:t>
      </w:r>
      <w:proofErr w:type="spellStart"/>
      <w:r w:rsidRPr="00BB23E8">
        <w:rPr>
          <w:rFonts w:ascii="Campton Light" w:hAnsi="Campton Light"/>
          <w:b/>
          <w:bCs/>
          <w:sz w:val="20"/>
          <w:szCs w:val="20"/>
        </w:rPr>
        <w:t>rolbovny</w:t>
      </w:r>
      <w:proofErr w:type="spellEnd"/>
      <w:r w:rsidRPr="00BB23E8">
        <w:rPr>
          <w:rFonts w:ascii="Campton Light" w:hAnsi="Campton Light"/>
          <w:b/>
          <w:bCs/>
          <w:sz w:val="20"/>
          <w:szCs w:val="20"/>
        </w:rPr>
        <w:t xml:space="preserve">, kde si mohou prohlédnout zázemí pro údržbu ledu, dále do </w:t>
      </w:r>
      <w:proofErr w:type="spellStart"/>
      <w:r w:rsidRPr="00BB23E8">
        <w:rPr>
          <w:rFonts w:ascii="Campton Light" w:hAnsi="Campton Light"/>
          <w:b/>
          <w:bCs/>
          <w:sz w:val="20"/>
          <w:szCs w:val="20"/>
        </w:rPr>
        <w:t>skyboxů</w:t>
      </w:r>
      <w:proofErr w:type="spellEnd"/>
      <w:r w:rsidRPr="00BB23E8">
        <w:rPr>
          <w:rFonts w:ascii="Campton Light" w:hAnsi="Campton Light"/>
          <w:b/>
          <w:bCs/>
          <w:sz w:val="20"/>
          <w:szCs w:val="20"/>
        </w:rPr>
        <w:t xml:space="preserve"> s nadstandardním výhledem na ledovou plochu, na trestnou lavici nebo do šatny hostujícího týmu. Prostřednictvím průvodce se seznámí s historií stadionu, jeho technickými parametry a také historií klubu, která sahá až do roku 1929.</w:t>
      </w:r>
    </w:p>
    <w:p w14:paraId="69CCC62E" w14:textId="2E2F3A16" w:rsidR="0062118A" w:rsidRPr="00BB23E8" w:rsidRDefault="0062118A" w:rsidP="00BB23E8">
      <w:p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>„</w:t>
      </w:r>
      <w:r w:rsidRPr="00BB23E8">
        <w:rPr>
          <w:rFonts w:ascii="Campton Light" w:hAnsi="Campton Light"/>
          <w:b/>
          <w:bCs/>
          <w:i/>
          <w:iCs/>
          <w:sz w:val="20"/>
          <w:szCs w:val="20"/>
        </w:rPr>
        <w:t>Vrcholem prohlídky bude pro každého fanouška bezpochyby možnost nahlédnout do šatny A-týmu HC Škoda Plzeň a přilehlého zázemí pro kustody, kde se připravuje výstroj a probíhá každodenní provoz profesionálního klubu. Vzhledem k omezené kapacitě doporučujeme zájemcům, aby si vstupenky zajistili předem</w:t>
      </w:r>
      <w:r w:rsidRPr="00BB23E8">
        <w:rPr>
          <w:rFonts w:ascii="Campton Light" w:hAnsi="Campton Light"/>
          <w:b/>
          <w:bCs/>
          <w:sz w:val="20"/>
          <w:szCs w:val="20"/>
        </w:rPr>
        <w:t>,“ doplňuje Jan Heřman.</w:t>
      </w:r>
      <w:r w:rsidR="003C41C7">
        <w:rPr>
          <w:rFonts w:ascii="Campton Light" w:hAnsi="Campton Light"/>
          <w:b/>
          <w:bCs/>
          <w:sz w:val="20"/>
          <w:szCs w:val="20"/>
        </w:rPr>
        <w:t>, obchodní manažer HC Škoda Plzeň.</w:t>
      </w:r>
    </w:p>
    <w:p w14:paraId="731D3AF7" w14:textId="44CAE6F4" w:rsidR="0062118A" w:rsidRPr="00BB23E8" w:rsidRDefault="0062118A" w:rsidP="0062118A">
      <w:p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 xml:space="preserve">Sraz účastníků je vždy před vchodem </w:t>
      </w:r>
      <w:r w:rsidR="00CA78DF">
        <w:rPr>
          <w:rFonts w:ascii="Campton Light" w:hAnsi="Campton Light"/>
          <w:b/>
          <w:bCs/>
          <w:sz w:val="20"/>
          <w:szCs w:val="20"/>
        </w:rPr>
        <w:t xml:space="preserve">do VIP GOLD </w:t>
      </w:r>
      <w:r w:rsidRPr="00BB23E8">
        <w:rPr>
          <w:rFonts w:ascii="Campton Light" w:hAnsi="Campton Light"/>
          <w:b/>
          <w:bCs/>
          <w:sz w:val="20"/>
          <w:szCs w:val="20"/>
        </w:rPr>
        <w:t>ze Štefánikova náměstí</w:t>
      </w:r>
      <w:r w:rsidR="00FE5C30">
        <w:rPr>
          <w:rFonts w:ascii="Campton Light" w:hAnsi="Campton Light"/>
          <w:b/>
          <w:bCs/>
          <w:sz w:val="20"/>
          <w:szCs w:val="20"/>
        </w:rPr>
        <w:t xml:space="preserve"> (</w:t>
      </w:r>
      <w:hyperlink r:id="rId9" w:history="1">
        <w:r w:rsidR="00FE5C30" w:rsidRPr="00FE5C30">
          <w:rPr>
            <w:rStyle w:val="Hypertextovodkaz"/>
            <w:rFonts w:ascii="Campton Light" w:hAnsi="Campton Light"/>
            <w:b/>
            <w:bCs/>
            <w:sz w:val="20"/>
            <w:szCs w:val="20"/>
          </w:rPr>
          <w:t>mapa</w:t>
        </w:r>
      </w:hyperlink>
      <w:r w:rsidR="00FE5C30">
        <w:rPr>
          <w:rFonts w:ascii="Campton Light" w:hAnsi="Campton Light"/>
          <w:b/>
          <w:bCs/>
          <w:sz w:val="20"/>
          <w:szCs w:val="20"/>
        </w:rPr>
        <w:t>)</w:t>
      </w:r>
      <w:r w:rsidR="00337AB1">
        <w:rPr>
          <w:rFonts w:ascii="Campton Light" w:hAnsi="Campton Light"/>
          <w:b/>
          <w:bCs/>
          <w:sz w:val="20"/>
          <w:szCs w:val="20"/>
        </w:rPr>
        <w:t>, nedaleko sochy hokejistů</w:t>
      </w:r>
      <w:r w:rsidRPr="00BB23E8">
        <w:rPr>
          <w:rFonts w:ascii="Campton Light" w:hAnsi="Campton Light"/>
          <w:b/>
          <w:bCs/>
          <w:sz w:val="20"/>
          <w:szCs w:val="20"/>
        </w:rPr>
        <w:t xml:space="preserve">. Vstupenky je možné </w:t>
      </w:r>
      <w:hyperlink r:id="rId10" w:history="1">
        <w:r w:rsidRPr="00617076">
          <w:rPr>
            <w:rStyle w:val="Hypertextovodkaz"/>
            <w:rFonts w:ascii="Campton Light" w:hAnsi="Campton Light"/>
            <w:b/>
            <w:bCs/>
            <w:sz w:val="20"/>
            <w:szCs w:val="20"/>
          </w:rPr>
          <w:t>zakoupit prostřednictvím portálu Plzeňská vstupenka</w:t>
        </w:r>
      </w:hyperlink>
      <w:r w:rsidRPr="00BB23E8">
        <w:rPr>
          <w:rFonts w:ascii="Campton Light" w:hAnsi="Campton Light"/>
          <w:b/>
          <w:bCs/>
          <w:sz w:val="20"/>
          <w:szCs w:val="20"/>
        </w:rPr>
        <w:t xml:space="preserve"> nebo v Turistickém informačním centru Visit Plzeň vedle radnice či u hlavního nádraží. </w:t>
      </w:r>
    </w:p>
    <w:p w14:paraId="073AF2B9" w14:textId="744320A7" w:rsidR="00BB23E8" w:rsidRPr="00BB23E8" w:rsidRDefault="00BB23E8" w:rsidP="0062118A">
      <w:p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337AB1">
        <w:rPr>
          <w:rFonts w:ascii="Campton Light" w:hAnsi="Campton Light"/>
          <w:b/>
          <w:bCs/>
          <w:sz w:val="20"/>
          <w:szCs w:val="20"/>
        </w:rPr>
        <w:t>„</w:t>
      </w:r>
      <w:r w:rsidR="005E05D9" w:rsidRPr="00337AB1">
        <w:rPr>
          <w:rFonts w:ascii="Campton Light" w:hAnsi="Campton Light"/>
          <w:b/>
          <w:bCs/>
          <w:i/>
          <w:iCs/>
          <w:sz w:val="20"/>
          <w:szCs w:val="20"/>
        </w:rPr>
        <w:t>Kapacita prohlídky je z důvodu komfortu a bezpečnosti omezena na 15 osob.  Doporučujeme tedy vstupenky zakoupit s</w:t>
      </w:r>
      <w:r w:rsidR="005E05D9" w:rsidRPr="00337AB1">
        <w:rPr>
          <w:rFonts w:cs="Calibri"/>
          <w:b/>
          <w:bCs/>
          <w:i/>
          <w:iCs/>
          <w:sz w:val="20"/>
          <w:szCs w:val="20"/>
        </w:rPr>
        <w:t> </w:t>
      </w:r>
      <w:r w:rsidR="005E05D9" w:rsidRPr="00337AB1">
        <w:rPr>
          <w:rFonts w:ascii="Campton Light" w:hAnsi="Campton Light"/>
          <w:b/>
          <w:bCs/>
          <w:i/>
          <w:iCs/>
          <w:sz w:val="20"/>
          <w:szCs w:val="20"/>
        </w:rPr>
        <w:t>předstihem</w:t>
      </w:r>
      <w:r w:rsidR="005E05D9" w:rsidRPr="00337AB1">
        <w:rPr>
          <w:rFonts w:ascii="Campton Light" w:hAnsi="Campton Light"/>
          <w:b/>
          <w:bCs/>
          <w:sz w:val="20"/>
          <w:szCs w:val="20"/>
        </w:rPr>
        <w:t xml:space="preserve">. </w:t>
      </w:r>
      <w:r w:rsidRPr="00337AB1">
        <w:rPr>
          <w:rFonts w:ascii="Campton Light" w:hAnsi="Campton Light"/>
          <w:b/>
          <w:bCs/>
          <w:i/>
          <w:iCs/>
          <w:sz w:val="20"/>
          <w:szCs w:val="20"/>
        </w:rPr>
        <w:t>Pokud</w:t>
      </w:r>
      <w:r w:rsidR="005E05D9" w:rsidRPr="00337AB1">
        <w:rPr>
          <w:rFonts w:ascii="Campton Light" w:hAnsi="Campton Light"/>
          <w:b/>
          <w:bCs/>
          <w:i/>
          <w:iCs/>
          <w:sz w:val="20"/>
          <w:szCs w:val="20"/>
        </w:rPr>
        <w:t xml:space="preserve"> o ně bude zájem</w:t>
      </w:r>
      <w:r w:rsidRPr="00337AB1">
        <w:rPr>
          <w:rFonts w:ascii="Campton Light" w:hAnsi="Campton Light"/>
          <w:b/>
          <w:bCs/>
          <w:i/>
          <w:iCs/>
          <w:sz w:val="20"/>
          <w:szCs w:val="20"/>
        </w:rPr>
        <w:t xml:space="preserve">, budeme rádi, když </w:t>
      </w:r>
      <w:r w:rsidR="005E05D9" w:rsidRPr="00337AB1">
        <w:rPr>
          <w:rFonts w:ascii="Campton Light" w:hAnsi="Campton Light"/>
          <w:b/>
          <w:bCs/>
          <w:i/>
          <w:iCs/>
          <w:sz w:val="20"/>
          <w:szCs w:val="20"/>
        </w:rPr>
        <w:t xml:space="preserve">se prohlídky </w:t>
      </w:r>
      <w:r w:rsidRPr="00337AB1">
        <w:rPr>
          <w:rFonts w:ascii="Campton Light" w:hAnsi="Campton Light"/>
          <w:b/>
          <w:bCs/>
          <w:i/>
          <w:iCs/>
          <w:sz w:val="20"/>
          <w:szCs w:val="20"/>
        </w:rPr>
        <w:t>stanou i do budoucna stálou součástí turistické nabídky města,“</w:t>
      </w:r>
      <w:r w:rsidRPr="00337AB1">
        <w:rPr>
          <w:rFonts w:ascii="Campton Light" w:hAnsi="Campton Light"/>
          <w:b/>
          <w:bCs/>
          <w:sz w:val="20"/>
          <w:szCs w:val="20"/>
        </w:rPr>
        <w:t xml:space="preserve"> uzavírá náměstkyně primátora pro cestovní ruch Lucie Kantorová</w:t>
      </w:r>
    </w:p>
    <w:p w14:paraId="1E8A6820" w14:textId="4F83172F" w:rsidR="00465A75" w:rsidRPr="00BB23E8" w:rsidRDefault="00465A75" w:rsidP="0062118A">
      <w:pPr>
        <w:spacing w:before="100" w:beforeAutospacing="1" w:after="100" w:afterAutospacing="1"/>
        <w:rPr>
          <w:rFonts w:ascii="Campton SemiBold" w:hAnsi="Campton SemiBold"/>
          <w:b/>
          <w:bCs/>
          <w:sz w:val="20"/>
          <w:szCs w:val="20"/>
        </w:rPr>
      </w:pPr>
      <w:r w:rsidRPr="00BB23E8">
        <w:rPr>
          <w:rFonts w:ascii="Campton SemiBold" w:hAnsi="Campton SemiBold"/>
          <w:b/>
          <w:bCs/>
          <w:sz w:val="20"/>
          <w:szCs w:val="20"/>
        </w:rPr>
        <w:t>Termíny prohlídek:</w:t>
      </w:r>
    </w:p>
    <w:p w14:paraId="68D42E6B" w14:textId="6786354C" w:rsidR="00337AB1" w:rsidRDefault="00337AB1" w:rsidP="008F2F18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>
        <w:rPr>
          <w:rFonts w:ascii="Campton Light" w:hAnsi="Campton Light"/>
          <w:b/>
          <w:bCs/>
          <w:sz w:val="20"/>
          <w:szCs w:val="20"/>
        </w:rPr>
        <w:t>pátek 30. 1. ve 13:00</w:t>
      </w:r>
    </w:p>
    <w:p w14:paraId="4AC50199" w14:textId="2A1AFFCD" w:rsidR="00465A75" w:rsidRPr="00BB23E8" w:rsidRDefault="00465A75" w:rsidP="008F2F18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>úterý 3. 2. v 16:00</w:t>
      </w:r>
    </w:p>
    <w:p w14:paraId="2F472FEC" w14:textId="77777777" w:rsidR="00465A75" w:rsidRPr="00BB23E8" w:rsidRDefault="00465A75" w:rsidP="008F2F18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>sobota 7. 2. ve 13:00 a 14:30</w:t>
      </w:r>
    </w:p>
    <w:p w14:paraId="5D2F02B4" w14:textId="77777777" w:rsidR="00465A75" w:rsidRPr="00BB23E8" w:rsidRDefault="00465A75" w:rsidP="008F2F18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>úterý 10. 2. v 16:00</w:t>
      </w:r>
    </w:p>
    <w:p w14:paraId="068FD46E" w14:textId="77777777" w:rsidR="00465A75" w:rsidRPr="00BB23E8" w:rsidRDefault="00465A75" w:rsidP="008F2F18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>úterý 17. 2. v 16:00</w:t>
      </w:r>
    </w:p>
    <w:p w14:paraId="4B262CBD" w14:textId="77777777" w:rsidR="00465A75" w:rsidRPr="00BB23E8" w:rsidRDefault="00465A75" w:rsidP="008F2F18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>sobota 21. 2. ve 13:00 a 14:30</w:t>
      </w:r>
    </w:p>
    <w:p w14:paraId="1B9B2AF2" w14:textId="77777777" w:rsidR="00465A75" w:rsidRPr="00BB23E8" w:rsidRDefault="00465A75" w:rsidP="008F2F18">
      <w:pPr>
        <w:pStyle w:val="Odstavecseseznamem"/>
        <w:numPr>
          <w:ilvl w:val="0"/>
          <w:numId w:val="1"/>
        </w:numPr>
        <w:spacing w:before="100" w:beforeAutospacing="1" w:after="100" w:afterAutospacing="1"/>
        <w:rPr>
          <w:rFonts w:ascii="Campton Light" w:hAnsi="Campton Light"/>
          <w:b/>
          <w:bCs/>
          <w:sz w:val="20"/>
          <w:szCs w:val="20"/>
        </w:rPr>
      </w:pPr>
      <w:r w:rsidRPr="00BB23E8">
        <w:rPr>
          <w:rFonts w:ascii="Campton Light" w:hAnsi="Campton Light"/>
          <w:b/>
          <w:bCs/>
          <w:sz w:val="20"/>
          <w:szCs w:val="20"/>
        </w:rPr>
        <w:t>úterý 24. 2. v 16:00</w:t>
      </w:r>
    </w:p>
    <w:bookmarkEnd w:id="1"/>
    <w:p w14:paraId="79FD2344" w14:textId="2DF43834" w:rsidR="00011183" w:rsidRPr="00BB23E8" w:rsidRDefault="00BC0101" w:rsidP="00465A75">
      <w:pPr>
        <w:spacing w:before="100" w:beforeAutospacing="1" w:after="100" w:afterAutospacing="1"/>
        <w:rPr>
          <w:rFonts w:ascii="Campton SemiBold" w:hAnsi="Campton SemiBold"/>
          <w:sz w:val="20"/>
          <w:szCs w:val="20"/>
        </w:rPr>
      </w:pPr>
      <w:r w:rsidRPr="00BB23E8">
        <w:rPr>
          <w:rFonts w:ascii="Campton SemiBold" w:hAnsi="Campton SemiBold"/>
          <w:sz w:val="20"/>
          <w:szCs w:val="20"/>
        </w:rPr>
        <w:t xml:space="preserve">Kontakt pro média: Helena </w:t>
      </w:r>
      <w:r w:rsidR="00011183" w:rsidRPr="00BB23E8">
        <w:rPr>
          <w:rFonts w:ascii="Campton SemiBold" w:hAnsi="Campton SemiBold"/>
          <w:sz w:val="20"/>
          <w:szCs w:val="20"/>
        </w:rPr>
        <w:t>Mařanová (727</w:t>
      </w:r>
      <w:r w:rsidR="00011183" w:rsidRPr="00BB23E8">
        <w:rPr>
          <w:rFonts w:cs="Calibri"/>
          <w:sz w:val="20"/>
          <w:szCs w:val="20"/>
        </w:rPr>
        <w:t> </w:t>
      </w:r>
      <w:r w:rsidR="00011183" w:rsidRPr="00BB23E8">
        <w:rPr>
          <w:rFonts w:ascii="Campton SemiBold" w:hAnsi="Campton SemiBold"/>
          <w:sz w:val="20"/>
          <w:szCs w:val="20"/>
        </w:rPr>
        <w:t>974</w:t>
      </w:r>
      <w:r w:rsidR="00011183" w:rsidRPr="00BB23E8">
        <w:rPr>
          <w:rFonts w:cs="Calibri"/>
          <w:sz w:val="20"/>
          <w:szCs w:val="20"/>
        </w:rPr>
        <w:t> </w:t>
      </w:r>
      <w:r w:rsidR="00011183" w:rsidRPr="00BB23E8">
        <w:rPr>
          <w:rFonts w:ascii="Campton SemiBold" w:hAnsi="Campton SemiBold"/>
          <w:sz w:val="20"/>
          <w:szCs w:val="20"/>
        </w:rPr>
        <w:t xml:space="preserve">684, </w:t>
      </w:r>
      <w:hyperlink r:id="rId11" w:history="1">
        <w:r w:rsidR="00011183" w:rsidRPr="00BB23E8">
          <w:rPr>
            <w:rFonts w:ascii="Campton SemiBold" w:hAnsi="Campton SemiBold"/>
            <w:sz w:val="20"/>
            <w:szCs w:val="20"/>
          </w:rPr>
          <w:t>maranova@plzen.eu</w:t>
        </w:r>
      </w:hyperlink>
      <w:r w:rsidR="00011183" w:rsidRPr="00BB23E8">
        <w:rPr>
          <w:rFonts w:ascii="Campton SemiBold" w:hAnsi="Campton SemiBold"/>
          <w:sz w:val="20"/>
          <w:szCs w:val="20"/>
        </w:rPr>
        <w:t>)</w:t>
      </w:r>
    </w:p>
    <w:p w14:paraId="71342F07" w14:textId="77777777" w:rsidR="00011183" w:rsidRPr="00C240CC" w:rsidRDefault="00011183" w:rsidP="00C15D80">
      <w:pPr>
        <w:rPr>
          <w:rFonts w:ascii="Campton Light" w:hAnsi="Campton Light"/>
          <w:sz w:val="20"/>
          <w:szCs w:val="20"/>
        </w:rPr>
      </w:pPr>
    </w:p>
    <w:p w14:paraId="64E87C83" w14:textId="77777777" w:rsidR="00150319" w:rsidRPr="00C240CC" w:rsidRDefault="00150319" w:rsidP="00150319">
      <w:pPr>
        <w:rPr>
          <w:rFonts w:ascii="Campton Light" w:hAnsi="Campton Light"/>
          <w:b/>
          <w:bCs/>
          <w:sz w:val="20"/>
          <w:szCs w:val="20"/>
        </w:rPr>
      </w:pPr>
    </w:p>
    <w:p w14:paraId="4E8C10BD" w14:textId="77777777" w:rsidR="00E225A4" w:rsidRPr="00C240CC" w:rsidRDefault="00E225A4" w:rsidP="009E5E14">
      <w:pPr>
        <w:rPr>
          <w:rFonts w:ascii="Campton Light" w:hAnsi="Campton Light"/>
          <w:b/>
          <w:bCs/>
          <w:sz w:val="20"/>
          <w:szCs w:val="20"/>
        </w:rPr>
      </w:pPr>
    </w:p>
    <w:sectPr w:rsidR="00E225A4" w:rsidRPr="00C240CC">
      <w:headerReference w:type="default" r:id="rId12"/>
      <w:footerReference w:type="default" r:id="rId13"/>
      <w:pgSz w:w="11900" w:h="16840"/>
      <w:pgMar w:top="737" w:right="1274" w:bottom="737" w:left="737" w:header="851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8F3BC" w14:textId="77777777" w:rsidR="001A1045" w:rsidRDefault="001A1045">
      <w:r>
        <w:separator/>
      </w:r>
    </w:p>
  </w:endnote>
  <w:endnote w:type="continuationSeparator" w:id="0">
    <w:p w14:paraId="1CCDB980" w14:textId="77777777" w:rsidR="001A1045" w:rsidRDefault="001A1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SemiBold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Light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13AED" w14:textId="77777777" w:rsidR="00E225A4" w:rsidRDefault="00E225A4">
    <w:pPr>
      <w:pStyle w:val="Zhlava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7B991" w14:textId="77777777" w:rsidR="001A1045" w:rsidRDefault="001A1045">
      <w:r>
        <w:separator/>
      </w:r>
    </w:p>
  </w:footnote>
  <w:footnote w:type="continuationSeparator" w:id="0">
    <w:p w14:paraId="2E3C84C3" w14:textId="77777777" w:rsidR="001A1045" w:rsidRDefault="001A1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E8FE9" w14:textId="77777777" w:rsidR="00E225A4" w:rsidRDefault="00E225A4">
    <w:pPr>
      <w:pStyle w:val="Zhlavazpat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F1A8A"/>
    <w:multiLevelType w:val="hybridMultilevel"/>
    <w:tmpl w:val="C20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5A4"/>
    <w:rsid w:val="0000419C"/>
    <w:rsid w:val="00011183"/>
    <w:rsid w:val="000156EC"/>
    <w:rsid w:val="00046117"/>
    <w:rsid w:val="0009097A"/>
    <w:rsid w:val="00117E6F"/>
    <w:rsid w:val="0012584C"/>
    <w:rsid w:val="001342BF"/>
    <w:rsid w:val="001501E2"/>
    <w:rsid w:val="00150319"/>
    <w:rsid w:val="001562FF"/>
    <w:rsid w:val="001721BE"/>
    <w:rsid w:val="001A1045"/>
    <w:rsid w:val="00266CB7"/>
    <w:rsid w:val="00290468"/>
    <w:rsid w:val="002C0481"/>
    <w:rsid w:val="002E2AD8"/>
    <w:rsid w:val="002E5EE7"/>
    <w:rsid w:val="002F2BB3"/>
    <w:rsid w:val="00337AB1"/>
    <w:rsid w:val="003909F4"/>
    <w:rsid w:val="00390A01"/>
    <w:rsid w:val="003C41C7"/>
    <w:rsid w:val="00465A75"/>
    <w:rsid w:val="00497A9B"/>
    <w:rsid w:val="004B35C0"/>
    <w:rsid w:val="005E05D9"/>
    <w:rsid w:val="00617076"/>
    <w:rsid w:val="0062118A"/>
    <w:rsid w:val="006B13A3"/>
    <w:rsid w:val="006E26BB"/>
    <w:rsid w:val="00741BCA"/>
    <w:rsid w:val="0078573B"/>
    <w:rsid w:val="00787427"/>
    <w:rsid w:val="007D452A"/>
    <w:rsid w:val="00865CA6"/>
    <w:rsid w:val="00891CFD"/>
    <w:rsid w:val="00892462"/>
    <w:rsid w:val="008970B2"/>
    <w:rsid w:val="008E32B9"/>
    <w:rsid w:val="008F1470"/>
    <w:rsid w:val="008F2F18"/>
    <w:rsid w:val="009607A0"/>
    <w:rsid w:val="009E5E14"/>
    <w:rsid w:val="00AB697D"/>
    <w:rsid w:val="00AD749B"/>
    <w:rsid w:val="00B30A99"/>
    <w:rsid w:val="00B43424"/>
    <w:rsid w:val="00B97CD5"/>
    <w:rsid w:val="00BB23E8"/>
    <w:rsid w:val="00BC0101"/>
    <w:rsid w:val="00C15D80"/>
    <w:rsid w:val="00C2182A"/>
    <w:rsid w:val="00C240CC"/>
    <w:rsid w:val="00C31224"/>
    <w:rsid w:val="00C55820"/>
    <w:rsid w:val="00CA78DF"/>
    <w:rsid w:val="00CB2085"/>
    <w:rsid w:val="00D01803"/>
    <w:rsid w:val="00D30640"/>
    <w:rsid w:val="00D562C8"/>
    <w:rsid w:val="00D7532D"/>
    <w:rsid w:val="00D831B0"/>
    <w:rsid w:val="00DA031A"/>
    <w:rsid w:val="00DF37BD"/>
    <w:rsid w:val="00E17F46"/>
    <w:rsid w:val="00E225A4"/>
    <w:rsid w:val="00E509C6"/>
    <w:rsid w:val="00FC1C80"/>
    <w:rsid w:val="00FE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C309"/>
  <w15:docId w15:val="{E007AC4C-0AA5-4B5D-A113-8CBE30645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7532D"/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A">
    <w:name w:val="Výchozí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Calibri" w:eastAsia="Calibri" w:hAnsi="Calibri" w:cs="Calibri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dn"/>
    <w:rPr>
      <w:rFonts w:ascii="Calibri" w:eastAsia="Calibri" w:hAnsi="Calibri" w:cs="Calibri"/>
      <w:b/>
      <w:bCs/>
      <w:sz w:val="22"/>
      <w:szCs w:val="22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komente">
    <w:name w:val="annotation text"/>
    <w:basedOn w:val="Normln"/>
    <w:link w:val="TextkomenteChar"/>
    <w:uiPriority w:val="99"/>
    <w:unhideWhenUsed/>
    <w:rsid w:val="000909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097A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266CB7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6CB7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Calibri" w:eastAsia="Arial Unicode MS" w:hAnsi="Calibri" w:cs="Arial Unicode MS"/>
      <w:b/>
      <w:bCs/>
      <w:color w:val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6CB7"/>
    <w:rPr>
      <w:rFonts w:ascii="Calibri" w:eastAsiaTheme="minorHAnsi" w:hAnsi="Calibri" w:cs="Arial Unicode MS"/>
      <w:b/>
      <w:bCs/>
      <w:color w:val="000000"/>
      <w:u w:color="000000"/>
      <w:bdr w:val="none" w:sz="0" w:space="0" w:color="auto"/>
      <w:lang w:eastAsia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6CB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CB7"/>
    <w:rPr>
      <w:rFonts w:ascii="Segoe UI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Revize">
    <w:name w:val="Revision"/>
    <w:hidden/>
    <w:uiPriority w:val="99"/>
    <w:semiHidden/>
    <w:rsid w:val="00B97C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ledovanodkaz">
    <w:name w:val="FollowedHyperlink"/>
    <w:basedOn w:val="Standardnpsmoodstavce"/>
    <w:uiPriority w:val="99"/>
    <w:semiHidden/>
    <w:unhideWhenUsed/>
    <w:rsid w:val="001721BE"/>
    <w:rPr>
      <w:color w:val="FF00FF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F2F1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C2182A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FE5C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anova@plzen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lzenskavstupenka.cz/cs/akce/YDt2gzbOSmy_KIq9XjM3ew-prohlidka-zimniho-stadionu-hc-skoda-plz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y.com/s/nolahalod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2B631-C8D0-4FF7-A1CA-FDFC45D2B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378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SITMP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Mařanová Helena</dc:creator>
  <cp:lastModifiedBy>Mařanová Helena</cp:lastModifiedBy>
  <cp:revision>10</cp:revision>
  <cp:lastPrinted>2025-04-22T10:42:00Z</cp:lastPrinted>
  <dcterms:created xsi:type="dcterms:W3CDTF">2026-01-15T12:08:00Z</dcterms:created>
  <dcterms:modified xsi:type="dcterms:W3CDTF">2026-01-28T15:17:00Z</dcterms:modified>
</cp:coreProperties>
</file>