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6B53D" w14:textId="4E9D6976" w:rsidR="00EF7704" w:rsidRPr="00F21BAB" w:rsidRDefault="00EF7704" w:rsidP="00786B7E">
      <w:pPr>
        <w:jc w:val="both"/>
        <w:rPr>
          <w:b/>
          <w:u w:val="single"/>
        </w:rPr>
      </w:pPr>
      <w:r w:rsidRPr="00F21BAB">
        <w:rPr>
          <w:rFonts w:ascii="Arial" w:eastAsia="Calibri" w:hAnsi="Arial" w:cs="Arial"/>
          <w:b/>
          <w:noProof/>
          <w:sz w:val="28"/>
          <w:u w:val="single"/>
        </w:rPr>
        <w:drawing>
          <wp:anchor distT="0" distB="0" distL="114300" distR="114300" simplePos="0" relativeHeight="251659264" behindDoc="1" locked="0" layoutInCell="1" allowOverlap="1" wp14:anchorId="4AD7E1F0" wp14:editId="5C81F933">
            <wp:simplePos x="0" y="0"/>
            <wp:positionH relativeFrom="page">
              <wp:align>left</wp:align>
            </wp:positionH>
            <wp:positionV relativeFrom="page">
              <wp:posOffset>-171091</wp:posOffset>
            </wp:positionV>
            <wp:extent cx="7665720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1CA16" w14:textId="77777777" w:rsidR="00EF7704" w:rsidRPr="00F21BAB" w:rsidRDefault="00EF7704" w:rsidP="00786B7E">
      <w:pPr>
        <w:jc w:val="both"/>
        <w:rPr>
          <w:b/>
          <w:u w:val="single"/>
        </w:rPr>
      </w:pPr>
    </w:p>
    <w:p w14:paraId="19218576" w14:textId="77777777" w:rsidR="00EF7704" w:rsidRPr="00F21BAB" w:rsidRDefault="00EF7704" w:rsidP="00786B7E">
      <w:pPr>
        <w:jc w:val="both"/>
        <w:rPr>
          <w:b/>
          <w:u w:val="single"/>
        </w:rPr>
      </w:pPr>
    </w:p>
    <w:p w14:paraId="0A3D3328" w14:textId="77777777" w:rsidR="001359B4" w:rsidRPr="00F21BAB" w:rsidRDefault="001359B4" w:rsidP="00786B7E">
      <w:pPr>
        <w:jc w:val="both"/>
        <w:rPr>
          <w:rFonts w:ascii="Campton Medium" w:hAnsi="Campton Medium"/>
          <w:b/>
          <w:sz w:val="20"/>
          <w:szCs w:val="20"/>
          <w:u w:val="single"/>
        </w:rPr>
      </w:pPr>
    </w:p>
    <w:p w14:paraId="3CF9CEDB" w14:textId="13FA5DD6" w:rsidR="00F21BAB" w:rsidRPr="006B4264" w:rsidRDefault="00A9312D" w:rsidP="00F21BAB">
      <w:pPr>
        <w:rPr>
          <w:rFonts w:ascii="Campton SemiBold" w:hAnsi="Campton SemiBold"/>
          <w:u w:val="single"/>
        </w:rPr>
      </w:pPr>
      <w:r w:rsidRPr="00A9312D">
        <w:rPr>
          <w:rFonts w:ascii="Campton SemiBold" w:hAnsi="Campton SemiBold" w:cs="Times New Roman"/>
          <w:b/>
          <w:bCs/>
          <w:sz w:val="20"/>
          <w:szCs w:val="20"/>
          <w:u w:val="single"/>
        </w:rPr>
        <w:t>Patton Memorial Pilsen před stěhováním láká na 1+1 zdarma. Poslední šance navštívit expozici v KD Peklo</w:t>
      </w:r>
    </w:p>
    <w:p w14:paraId="09BC60CA" w14:textId="1953D241" w:rsidR="00F21BAB" w:rsidRPr="00A9312D" w:rsidRDefault="00F21BAB" w:rsidP="00A9312D">
      <w:pPr>
        <w:rPr>
          <w:rFonts w:ascii="Campton SemiBold" w:hAnsi="Campton SemiBold" w:cs="Times New Roman"/>
          <w:b/>
          <w:bCs/>
          <w:sz w:val="20"/>
          <w:szCs w:val="20"/>
        </w:rPr>
      </w:pPr>
      <w:r w:rsidRPr="006B4264">
        <w:rPr>
          <w:rFonts w:ascii="Campton SemiBold" w:hAnsi="Campton SemiBold" w:cs="Times New Roman"/>
          <w:b/>
          <w:bCs/>
          <w:sz w:val="20"/>
          <w:szCs w:val="20"/>
        </w:rPr>
        <w:t>Plzeň (</w:t>
      </w:r>
      <w:r w:rsidR="00A9312D">
        <w:rPr>
          <w:rFonts w:ascii="Campton SemiBold" w:hAnsi="Campton SemiBold" w:cs="Times New Roman"/>
          <w:b/>
          <w:bCs/>
          <w:sz w:val="20"/>
          <w:szCs w:val="20"/>
        </w:rPr>
        <w:t>3</w:t>
      </w:r>
      <w:r w:rsidR="006941B6">
        <w:rPr>
          <w:rFonts w:ascii="Campton SemiBold" w:hAnsi="Campton SemiBold" w:cs="Times New Roman"/>
          <w:b/>
          <w:bCs/>
          <w:sz w:val="20"/>
          <w:szCs w:val="20"/>
        </w:rPr>
        <w:t>1</w:t>
      </w:r>
      <w:r w:rsidRPr="006B4264">
        <w:rPr>
          <w:rFonts w:ascii="Campton SemiBold" w:hAnsi="Campton SemiBold" w:cs="Times New Roman"/>
          <w:b/>
          <w:bCs/>
          <w:sz w:val="20"/>
          <w:szCs w:val="20"/>
        </w:rPr>
        <w:t xml:space="preserve">. </w:t>
      </w:r>
      <w:r w:rsidR="00A9312D">
        <w:rPr>
          <w:rFonts w:ascii="Campton SemiBold" w:hAnsi="Campton SemiBold" w:cs="Times New Roman"/>
          <w:b/>
          <w:bCs/>
          <w:sz w:val="20"/>
          <w:szCs w:val="20"/>
        </w:rPr>
        <w:t>března</w:t>
      </w:r>
      <w:r w:rsidRPr="006B4264">
        <w:rPr>
          <w:rFonts w:ascii="Campton SemiBold" w:hAnsi="Campton SemiBold" w:cs="Times New Roman"/>
          <w:b/>
          <w:bCs/>
          <w:sz w:val="20"/>
          <w:szCs w:val="20"/>
        </w:rPr>
        <w:t xml:space="preserve"> 202</w:t>
      </w:r>
      <w:r w:rsidR="00A9312D">
        <w:rPr>
          <w:rFonts w:ascii="Campton SemiBold" w:hAnsi="Campton SemiBold" w:cs="Times New Roman"/>
          <w:b/>
          <w:bCs/>
          <w:sz w:val="20"/>
          <w:szCs w:val="20"/>
        </w:rPr>
        <w:t>6</w:t>
      </w:r>
      <w:r w:rsidRPr="006B4264">
        <w:rPr>
          <w:rFonts w:ascii="Campton SemiBold" w:hAnsi="Campton SemiBold" w:cs="Times New Roman"/>
          <w:b/>
          <w:bCs/>
          <w:sz w:val="20"/>
          <w:szCs w:val="20"/>
        </w:rPr>
        <w:t xml:space="preserve">): </w:t>
      </w:r>
      <w:r w:rsidR="00A9312D" w:rsidRPr="00A9312D">
        <w:rPr>
          <w:rFonts w:ascii="Campton SemiBold" w:hAnsi="Campton SemiBold" w:cs="Times New Roman"/>
          <w:b/>
          <w:bCs/>
          <w:sz w:val="20"/>
          <w:szCs w:val="20"/>
        </w:rPr>
        <w:t>Muzeum Patton Memorial Pilsen čeká po více než dvaceti letech zásadní proměna. Organizace Plzeň – TURISMUS připravuje novou moderní expozici, která vznikne v domě na Klatovské třídě 19 a otevře se v polovině roku 2027. Stávající expozice v kulturním domě Peklo se pro veřejnost uzavře na konci května letošního roku.</w:t>
      </w:r>
      <w:r w:rsidR="00A9312D">
        <w:rPr>
          <w:rFonts w:ascii="Campton SemiBold" w:hAnsi="Campton SemiBold" w:cs="Times New Roman"/>
          <w:b/>
          <w:bCs/>
          <w:sz w:val="20"/>
          <w:szCs w:val="20"/>
        </w:rPr>
        <w:t xml:space="preserve"> </w:t>
      </w:r>
      <w:r w:rsidR="00A9312D" w:rsidRPr="00A9312D">
        <w:rPr>
          <w:rFonts w:ascii="Campton SemiBold" w:hAnsi="Campton SemiBold" w:cs="Times New Roman"/>
          <w:b/>
          <w:bCs/>
          <w:sz w:val="20"/>
          <w:szCs w:val="20"/>
        </w:rPr>
        <w:t>Před definitivním uzavřením mají návštěvníci jedinečnou možnost prohlédnout si muzeum v jeho současné podobě – navíc za zvýhodněných podmínek. V průběhu dubna totiž platí speciální akce 1+1 zdarma, kdy ke každé zakoupené vstupence získají druhou bezplatně.</w:t>
      </w:r>
    </w:p>
    <w:p w14:paraId="311D778C" w14:textId="77777777" w:rsidR="00A9312D" w:rsidRPr="00A9312D" w:rsidRDefault="00A9312D" w:rsidP="00A9312D">
      <w:pPr>
        <w:rPr>
          <w:rFonts w:ascii="Campton Light" w:hAnsi="Campton Light" w:cs="Times New Roman"/>
          <w:sz w:val="20"/>
          <w:szCs w:val="20"/>
        </w:rPr>
      </w:pPr>
      <w:r w:rsidRPr="00A9312D">
        <w:rPr>
          <w:rFonts w:ascii="Campton Light" w:hAnsi="Campton Light" w:cs="Times New Roman"/>
          <w:sz w:val="20"/>
          <w:szCs w:val="20"/>
        </w:rPr>
        <w:t>„</w:t>
      </w:r>
      <w:r w:rsidRPr="00A9312D">
        <w:rPr>
          <w:rFonts w:ascii="Campton Light" w:hAnsi="Campton Light" w:cs="Times New Roman"/>
          <w:i/>
          <w:iCs/>
          <w:sz w:val="20"/>
          <w:szCs w:val="20"/>
        </w:rPr>
        <w:t>V novém domě připravujeme zcela nové muzeum s řadou interaktivních prvků, zajímavých efektů i nových exponátů, které návštěvníkům nabídnou jedinečný zážitek. Muzeum Patton Memorial Pilsen se po 21 letech na konci května uzavře, a proto bych vás před jeho stěhováním rád pozval do stávající expozice v KD Peklo. Zde si můžete prohlédnout řadu sbírkových předmětů a dobových artefaktů věnovaných osvobození českého západu v roce 1945</w:t>
      </w:r>
      <w:r w:rsidRPr="00A9312D">
        <w:rPr>
          <w:rFonts w:ascii="Campton Light" w:hAnsi="Campton Light" w:cs="Times New Roman"/>
          <w:sz w:val="20"/>
          <w:szCs w:val="20"/>
        </w:rPr>
        <w:t>,“ říká dlouholetý kurátor muzea Ivan Rollinger.</w:t>
      </w:r>
    </w:p>
    <w:p w14:paraId="527FF8D8" w14:textId="77777777" w:rsidR="00A9312D" w:rsidRPr="00A9312D" w:rsidRDefault="00A9312D" w:rsidP="00A9312D">
      <w:pPr>
        <w:rPr>
          <w:rFonts w:ascii="Campton Light" w:hAnsi="Campton Light" w:cs="Times New Roman"/>
          <w:sz w:val="20"/>
          <w:szCs w:val="20"/>
        </w:rPr>
      </w:pPr>
      <w:r w:rsidRPr="00A9312D">
        <w:rPr>
          <w:rFonts w:ascii="Campton Light" w:hAnsi="Campton Light" w:cs="Times New Roman"/>
          <w:sz w:val="20"/>
          <w:szCs w:val="20"/>
        </w:rPr>
        <w:t>Současná expozice nabízí jedinečný pohled na události konce druhé světové války, zejména na osvobození západních Čech americkou armádou. Návštěvníci zde uvidí autentické artefakty z bojišť v Normandii, Ardenách i z regionu jihozápadních Čech, stejně jako osobní předměty vojáků či dary amerických a belgických veteránů.</w:t>
      </w:r>
    </w:p>
    <w:p w14:paraId="127A5F26" w14:textId="77777777" w:rsidR="00A9312D" w:rsidRPr="00A9312D" w:rsidRDefault="00A9312D" w:rsidP="00A9312D">
      <w:pPr>
        <w:rPr>
          <w:rFonts w:ascii="Campton Light" w:hAnsi="Campton Light" w:cs="Times New Roman"/>
          <w:sz w:val="20"/>
          <w:szCs w:val="20"/>
        </w:rPr>
      </w:pPr>
      <w:r w:rsidRPr="00A9312D">
        <w:rPr>
          <w:rFonts w:ascii="Campton Light" w:hAnsi="Campton Light" w:cs="Times New Roman"/>
          <w:sz w:val="20"/>
          <w:szCs w:val="20"/>
        </w:rPr>
        <w:t>Mezi nejzajímavější exponáty patří například originální lodičky s podpisem generála Pattona, chodský kroj darovaný generálovi v roce 1945, sako veterána George Thompsona nebo pianino značky Steinway, které po válce zůstalo v Plzni po americké armádě. Pozornost návštěvníků přitahuje také mezník z „Cesty svobody“ z Normandie, vlajka Třetí říše ukořistěná na plzeňské radnici 6. května 1945 či vyznamenání od belgických veteránů.</w:t>
      </w:r>
    </w:p>
    <w:p w14:paraId="7BA0DEC3" w14:textId="77777777" w:rsidR="00A9312D" w:rsidRPr="00A9312D" w:rsidRDefault="00A9312D" w:rsidP="00A9312D">
      <w:pPr>
        <w:rPr>
          <w:rFonts w:ascii="Campton Light" w:hAnsi="Campton Light" w:cs="Times New Roman"/>
          <w:sz w:val="20"/>
          <w:szCs w:val="20"/>
        </w:rPr>
      </w:pPr>
      <w:r w:rsidRPr="00A9312D">
        <w:rPr>
          <w:rFonts w:ascii="Campton Light" w:hAnsi="Campton Light" w:cs="Times New Roman"/>
          <w:sz w:val="20"/>
          <w:szCs w:val="20"/>
        </w:rPr>
        <w:t>Muzeum má zároveň silný lidský rozměr – v průběhu let jej navštívily desítky válečných veteránů a jejich rodin, kteří zde zanechali své vzpomínky, osobní předměty i trvalé svědectví o událostech roku 1945.</w:t>
      </w:r>
    </w:p>
    <w:p w14:paraId="658ED440" w14:textId="15FED540" w:rsidR="00A9312D" w:rsidRPr="00A9312D" w:rsidRDefault="00C66BD8" w:rsidP="00A9312D">
      <w:pPr>
        <w:rPr>
          <w:rFonts w:ascii="Campton Light" w:hAnsi="Campton Light" w:cs="Times New Roman"/>
          <w:sz w:val="20"/>
          <w:szCs w:val="20"/>
        </w:rPr>
      </w:pPr>
      <w:r>
        <w:t>„</w:t>
      </w:r>
      <w:r w:rsidRPr="00F43982">
        <w:rPr>
          <w:rFonts w:ascii="Campton Light" w:hAnsi="Campton Light" w:cs="Times New Roman"/>
          <w:i/>
          <w:iCs/>
          <w:sz w:val="20"/>
          <w:szCs w:val="20"/>
        </w:rPr>
        <w:t>Patton Memorial Pilsen připomíná klíčové okamžiky osvobození Plzně i celého regionu. Než se promění v novou moderní expozici, zveme veřejnost k návštěvě té stávající, která má stále co nabídnout</w:t>
      </w:r>
      <w:r w:rsidR="00F43982">
        <w:rPr>
          <w:rFonts w:ascii="Campton Light" w:hAnsi="Campton Light" w:cs="Times New Roman"/>
          <w:i/>
          <w:iCs/>
          <w:sz w:val="20"/>
          <w:szCs w:val="20"/>
        </w:rPr>
        <w:t>. I proto jsme připravili akci, kdy ke každé zakoupené vstupence dostane jednu zdarma</w:t>
      </w:r>
      <w:r w:rsidRPr="00F43982">
        <w:rPr>
          <w:rFonts w:ascii="Campton Light" w:hAnsi="Campton Light" w:cs="Times New Roman"/>
          <w:i/>
          <w:iCs/>
          <w:sz w:val="20"/>
          <w:szCs w:val="20"/>
        </w:rPr>
        <w:t xml:space="preserve">,“ </w:t>
      </w:r>
      <w:r w:rsidRPr="00F43982">
        <w:rPr>
          <w:rFonts w:ascii="Campton Light" w:hAnsi="Campton Light" w:cs="Times New Roman"/>
          <w:sz w:val="20"/>
          <w:szCs w:val="20"/>
        </w:rPr>
        <w:t>doplňuje náměstkyně primátora pro oblast cestovního ruchu Lucie Kantorová</w:t>
      </w:r>
      <w:r w:rsidR="00A9312D" w:rsidRPr="00A9312D">
        <w:rPr>
          <w:rFonts w:ascii="Campton Light" w:hAnsi="Campton Light" w:cs="Times New Roman"/>
          <w:sz w:val="20"/>
          <w:szCs w:val="20"/>
        </w:rPr>
        <w:t>.</w:t>
      </w:r>
    </w:p>
    <w:p w14:paraId="1C8E8C13" w14:textId="33718D5E" w:rsidR="006B4264" w:rsidRPr="006B4264" w:rsidRDefault="00A9312D" w:rsidP="00A9312D">
      <w:pPr>
        <w:rPr>
          <w:rFonts w:ascii="Campton Light" w:hAnsi="Campton Light"/>
        </w:rPr>
      </w:pPr>
      <w:r w:rsidRPr="00A9312D">
        <w:rPr>
          <w:rFonts w:ascii="Campton Light" w:hAnsi="Campton Light" w:cs="Times New Roman"/>
          <w:sz w:val="20"/>
          <w:szCs w:val="20"/>
        </w:rPr>
        <w:t>Muzeum Patton Memorial Pilsen je otevřeno od středy do neděle, vždy od 9:00 do 16:00 hodin. Poslední příležitost k návštěvě budou mít zájemci do konce května 2026</w:t>
      </w:r>
    </w:p>
    <w:p w14:paraId="50405989" w14:textId="77777777" w:rsidR="00680001" w:rsidRDefault="00680001" w:rsidP="00E7353A">
      <w:pPr>
        <w:rPr>
          <w:rFonts w:ascii="Campton SemiBold" w:hAnsi="Campton SemiBold"/>
          <w:bCs/>
          <w:sz w:val="20"/>
          <w:szCs w:val="20"/>
        </w:rPr>
      </w:pPr>
    </w:p>
    <w:p w14:paraId="06565A10" w14:textId="40A57A77" w:rsidR="00633647" w:rsidRPr="006B4264" w:rsidRDefault="00786B7E" w:rsidP="009B2A45">
      <w:pPr>
        <w:rPr>
          <w:rFonts w:ascii="Campton SemiBold" w:hAnsi="Campton SemiBold"/>
          <w:bCs/>
          <w:sz w:val="20"/>
          <w:szCs w:val="20"/>
        </w:rPr>
      </w:pPr>
      <w:r w:rsidRPr="006B4264">
        <w:rPr>
          <w:rFonts w:ascii="Campton SemiBold" w:hAnsi="Campton SemiBold"/>
          <w:bCs/>
          <w:sz w:val="20"/>
          <w:szCs w:val="20"/>
        </w:rPr>
        <w:t>Kontakt pr</w:t>
      </w:r>
      <w:r w:rsidR="004359D2" w:rsidRPr="006B4264">
        <w:rPr>
          <w:rFonts w:ascii="Campton SemiBold" w:hAnsi="Campton SemiBold"/>
          <w:bCs/>
          <w:sz w:val="20"/>
          <w:szCs w:val="20"/>
        </w:rPr>
        <w:t>o</w:t>
      </w:r>
      <w:r w:rsidRPr="006B4264">
        <w:rPr>
          <w:rFonts w:ascii="Campton SemiBold" w:hAnsi="Campton SemiBold"/>
          <w:bCs/>
          <w:sz w:val="20"/>
          <w:szCs w:val="20"/>
        </w:rPr>
        <w:t xml:space="preserve"> média: Helena Mařanová (</w:t>
      </w:r>
      <w:hyperlink r:id="rId5" w:history="1">
        <w:r w:rsidRPr="009B2A45">
          <w:rPr>
            <w:rStyle w:val="Hypertextovodkaz"/>
            <w:rFonts w:ascii="Campton SemiBold" w:hAnsi="Campton SemiBold"/>
            <w:bCs/>
            <w:sz w:val="20"/>
            <w:szCs w:val="20"/>
          </w:rPr>
          <w:t>maranova@plzen.eu</w:t>
        </w:r>
      </w:hyperlink>
      <w:r w:rsidRPr="006B4264">
        <w:rPr>
          <w:rFonts w:ascii="Campton SemiBold" w:hAnsi="Campton SemiBold"/>
          <w:bCs/>
          <w:sz w:val="20"/>
          <w:szCs w:val="20"/>
        </w:rPr>
        <w:t>, +420 727 974</w:t>
      </w:r>
      <w:r w:rsidRPr="006B4264">
        <w:rPr>
          <w:rFonts w:ascii="Calibri" w:hAnsi="Calibri" w:cs="Calibri"/>
          <w:bCs/>
          <w:sz w:val="20"/>
          <w:szCs w:val="20"/>
        </w:rPr>
        <w:t> </w:t>
      </w:r>
      <w:r w:rsidRPr="006B4264">
        <w:rPr>
          <w:rFonts w:ascii="Campton SemiBold" w:hAnsi="Campton SemiBold"/>
          <w:bCs/>
          <w:sz w:val="20"/>
          <w:szCs w:val="20"/>
        </w:rPr>
        <w:t>864)</w:t>
      </w:r>
      <w:r w:rsidR="009B2A45">
        <w:rPr>
          <w:rFonts w:ascii="Campton SemiBold" w:hAnsi="Campton SemiBold"/>
          <w:bCs/>
          <w:sz w:val="20"/>
          <w:szCs w:val="20"/>
        </w:rPr>
        <w:br/>
        <w:t xml:space="preserve">  </w:t>
      </w:r>
      <w:r w:rsidR="009B2A45">
        <w:rPr>
          <w:rFonts w:ascii="Campton SemiBold" w:hAnsi="Campton SemiBold"/>
          <w:bCs/>
          <w:sz w:val="20"/>
          <w:szCs w:val="20"/>
        </w:rPr>
        <w:tab/>
      </w:r>
      <w:r w:rsidR="009B2A45">
        <w:rPr>
          <w:rFonts w:ascii="Campton SemiBold" w:hAnsi="Campton SemiBold"/>
          <w:bCs/>
          <w:sz w:val="20"/>
          <w:szCs w:val="20"/>
        </w:rPr>
        <w:tab/>
        <w:t xml:space="preserve">         Ivan Rollinger (</w:t>
      </w:r>
      <w:hyperlink r:id="rId6" w:history="1">
        <w:r w:rsidR="009B2A45" w:rsidRPr="00D3563F">
          <w:rPr>
            <w:rStyle w:val="Hypertextovodkaz"/>
            <w:rFonts w:ascii="Campton SemiBold" w:hAnsi="Campton SemiBold"/>
            <w:bCs/>
            <w:sz w:val="20"/>
            <w:szCs w:val="20"/>
          </w:rPr>
          <w:t>rollinger@plzen.eu</w:t>
        </w:r>
      </w:hyperlink>
      <w:r w:rsidR="009B2A45">
        <w:rPr>
          <w:rFonts w:ascii="Campton SemiBold" w:hAnsi="Campton SemiBold"/>
          <w:bCs/>
          <w:sz w:val="20"/>
          <w:szCs w:val="20"/>
        </w:rPr>
        <w:t>, +420 603</w:t>
      </w:r>
      <w:r w:rsidR="009B2A45">
        <w:rPr>
          <w:rFonts w:ascii="Calibri" w:hAnsi="Calibri" w:cs="Calibri"/>
          <w:bCs/>
          <w:sz w:val="20"/>
          <w:szCs w:val="20"/>
        </w:rPr>
        <w:t> </w:t>
      </w:r>
      <w:r w:rsidR="009B2A45">
        <w:rPr>
          <w:rFonts w:ascii="Campton SemiBold" w:hAnsi="Campton SemiBold"/>
          <w:bCs/>
          <w:sz w:val="20"/>
          <w:szCs w:val="20"/>
        </w:rPr>
        <w:t>453</w:t>
      </w:r>
      <w:r w:rsidR="009B2A45">
        <w:rPr>
          <w:rFonts w:ascii="Calibri" w:hAnsi="Calibri" w:cs="Calibri"/>
          <w:bCs/>
          <w:sz w:val="20"/>
          <w:szCs w:val="20"/>
        </w:rPr>
        <w:t> </w:t>
      </w:r>
      <w:r w:rsidR="009B2A45">
        <w:rPr>
          <w:rFonts w:ascii="Campton SemiBold" w:hAnsi="Campton SemiBold"/>
          <w:bCs/>
          <w:sz w:val="20"/>
          <w:szCs w:val="20"/>
        </w:rPr>
        <w:t>670)</w:t>
      </w:r>
    </w:p>
    <w:sectPr w:rsidR="00633647" w:rsidRPr="006B4264" w:rsidSect="000419D6">
      <w:pgSz w:w="11906" w:h="16838"/>
      <w:pgMar w:top="737" w:right="1276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pton Medium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Campton SemiBold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7E"/>
    <w:rsid w:val="00001988"/>
    <w:rsid w:val="000020D1"/>
    <w:rsid w:val="00030692"/>
    <w:rsid w:val="00030CFE"/>
    <w:rsid w:val="000419D6"/>
    <w:rsid w:val="00062E5F"/>
    <w:rsid w:val="000C7511"/>
    <w:rsid w:val="000E1CDE"/>
    <w:rsid w:val="001359B4"/>
    <w:rsid w:val="00183291"/>
    <w:rsid w:val="001A1362"/>
    <w:rsid w:val="00240816"/>
    <w:rsid w:val="002670EA"/>
    <w:rsid w:val="00267D5A"/>
    <w:rsid w:val="002B4E8F"/>
    <w:rsid w:val="002D1EAF"/>
    <w:rsid w:val="002F3D87"/>
    <w:rsid w:val="003067DA"/>
    <w:rsid w:val="003542A7"/>
    <w:rsid w:val="003915CB"/>
    <w:rsid w:val="003A2FC8"/>
    <w:rsid w:val="003A62A3"/>
    <w:rsid w:val="003D4AEE"/>
    <w:rsid w:val="003D5B63"/>
    <w:rsid w:val="004359D2"/>
    <w:rsid w:val="004751D7"/>
    <w:rsid w:val="00475B28"/>
    <w:rsid w:val="004B28BD"/>
    <w:rsid w:val="005316FE"/>
    <w:rsid w:val="00581ED1"/>
    <w:rsid w:val="005D428B"/>
    <w:rsid w:val="00633647"/>
    <w:rsid w:val="006368C1"/>
    <w:rsid w:val="00664DDC"/>
    <w:rsid w:val="00680001"/>
    <w:rsid w:val="006941B6"/>
    <w:rsid w:val="006A7DFC"/>
    <w:rsid w:val="006B4264"/>
    <w:rsid w:val="006C79E0"/>
    <w:rsid w:val="006E0E4B"/>
    <w:rsid w:val="0072219A"/>
    <w:rsid w:val="00732ED0"/>
    <w:rsid w:val="00744494"/>
    <w:rsid w:val="00782755"/>
    <w:rsid w:val="00786B7E"/>
    <w:rsid w:val="007C2ED2"/>
    <w:rsid w:val="007E2C47"/>
    <w:rsid w:val="007E334F"/>
    <w:rsid w:val="00811BB3"/>
    <w:rsid w:val="00831A77"/>
    <w:rsid w:val="00832965"/>
    <w:rsid w:val="00847A7A"/>
    <w:rsid w:val="008C372F"/>
    <w:rsid w:val="008D0F6D"/>
    <w:rsid w:val="008D5C6D"/>
    <w:rsid w:val="00911C34"/>
    <w:rsid w:val="009231F1"/>
    <w:rsid w:val="009B2A45"/>
    <w:rsid w:val="009B665B"/>
    <w:rsid w:val="009C0E35"/>
    <w:rsid w:val="009D6D71"/>
    <w:rsid w:val="00A9312D"/>
    <w:rsid w:val="00AC6C92"/>
    <w:rsid w:val="00AD4535"/>
    <w:rsid w:val="00B41ADB"/>
    <w:rsid w:val="00BF347A"/>
    <w:rsid w:val="00C26C0C"/>
    <w:rsid w:val="00C66BD8"/>
    <w:rsid w:val="00C7117D"/>
    <w:rsid w:val="00C878A8"/>
    <w:rsid w:val="00D2518E"/>
    <w:rsid w:val="00D34D77"/>
    <w:rsid w:val="00E05B2A"/>
    <w:rsid w:val="00E2520C"/>
    <w:rsid w:val="00E44ED5"/>
    <w:rsid w:val="00E7353A"/>
    <w:rsid w:val="00EC4C6B"/>
    <w:rsid w:val="00ED3521"/>
    <w:rsid w:val="00EF7704"/>
    <w:rsid w:val="00F035BA"/>
    <w:rsid w:val="00F21BAB"/>
    <w:rsid w:val="00F26A7C"/>
    <w:rsid w:val="00F2721C"/>
    <w:rsid w:val="00F43982"/>
    <w:rsid w:val="00F84507"/>
    <w:rsid w:val="00FC5065"/>
    <w:rsid w:val="00FE048A"/>
    <w:rsid w:val="00FE74C1"/>
    <w:rsid w:val="00FF1824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4B3D5"/>
  <w15:chartTrackingRefBased/>
  <w15:docId w15:val="{3B9C007E-8837-4DA0-B53B-E1307BC0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86B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6B7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86B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6B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6B7E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B7E"/>
    <w:rPr>
      <w:rFonts w:ascii="Segoe UI" w:hAnsi="Segoe UI" w:cs="Segoe UI"/>
      <w:sz w:val="18"/>
      <w:szCs w:val="18"/>
    </w:rPr>
  </w:style>
  <w:style w:type="paragraph" w:customStyle="1" w:styleId="VchozA">
    <w:name w:val="Výchozí A"/>
    <w:rsid w:val="0018329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72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721C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9B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llinger@plzen.eu" TargetMode="External"/><Relationship Id="rId5" Type="http://schemas.openxmlformats.org/officeDocument/2006/relationships/hyperlink" Target="maranova@plzen.e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417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Kouklíková Tereza</dc:creator>
  <cp:keywords/>
  <dc:description/>
  <cp:lastModifiedBy>Hájková Barbora</cp:lastModifiedBy>
  <cp:revision>5</cp:revision>
  <cp:lastPrinted>2025-05-16T13:53:00Z</cp:lastPrinted>
  <dcterms:created xsi:type="dcterms:W3CDTF">2026-03-23T07:10:00Z</dcterms:created>
  <dcterms:modified xsi:type="dcterms:W3CDTF">2026-03-31T06:44:00Z</dcterms:modified>
</cp:coreProperties>
</file>