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96B53D" w14:textId="4E9D6976" w:rsidR="00EF7704" w:rsidRPr="00F21BAB" w:rsidRDefault="00EF7704" w:rsidP="00786B7E">
      <w:pPr>
        <w:jc w:val="both"/>
        <w:rPr>
          <w:b/>
          <w:u w:val="single"/>
        </w:rPr>
      </w:pPr>
      <w:r w:rsidRPr="00F21BAB">
        <w:rPr>
          <w:rFonts w:ascii="Arial" w:eastAsia="Calibri" w:hAnsi="Arial" w:cs="Arial"/>
          <w:b/>
          <w:noProof/>
          <w:sz w:val="28"/>
          <w:u w:val="single"/>
        </w:rPr>
        <w:drawing>
          <wp:anchor distT="0" distB="0" distL="114300" distR="114300" simplePos="0" relativeHeight="251659264" behindDoc="1" locked="0" layoutInCell="1" allowOverlap="1" wp14:anchorId="4AD7E1F0" wp14:editId="1026483D">
            <wp:simplePos x="0" y="0"/>
            <wp:positionH relativeFrom="page">
              <wp:align>left</wp:align>
            </wp:positionH>
            <wp:positionV relativeFrom="page">
              <wp:posOffset>-171091</wp:posOffset>
            </wp:positionV>
            <wp:extent cx="7665720" cy="10735310"/>
            <wp:effectExtent l="0" t="0" r="0" b="889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sit-template-1 (1).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7665720" cy="10735310"/>
                    </a:xfrm>
                    <a:prstGeom prst="rect">
                      <a:avLst/>
                    </a:prstGeom>
                  </pic:spPr>
                </pic:pic>
              </a:graphicData>
            </a:graphic>
            <wp14:sizeRelH relativeFrom="margin">
              <wp14:pctWidth>0</wp14:pctWidth>
            </wp14:sizeRelH>
            <wp14:sizeRelV relativeFrom="margin">
              <wp14:pctHeight>0</wp14:pctHeight>
            </wp14:sizeRelV>
          </wp:anchor>
        </w:drawing>
      </w:r>
    </w:p>
    <w:p w14:paraId="59A1CA16" w14:textId="77777777" w:rsidR="00EF7704" w:rsidRPr="00F21BAB" w:rsidRDefault="00EF7704" w:rsidP="00786B7E">
      <w:pPr>
        <w:jc w:val="both"/>
        <w:rPr>
          <w:b/>
          <w:u w:val="single"/>
        </w:rPr>
      </w:pPr>
    </w:p>
    <w:p w14:paraId="19218576" w14:textId="77777777" w:rsidR="00EF7704" w:rsidRPr="00F21BAB" w:rsidRDefault="00EF7704" w:rsidP="00786B7E">
      <w:pPr>
        <w:jc w:val="both"/>
        <w:rPr>
          <w:b/>
          <w:u w:val="single"/>
        </w:rPr>
      </w:pPr>
    </w:p>
    <w:p w14:paraId="0A3D3328" w14:textId="77777777" w:rsidR="001359B4" w:rsidRPr="00F21BAB" w:rsidRDefault="001359B4" w:rsidP="00786B7E">
      <w:pPr>
        <w:jc w:val="both"/>
        <w:rPr>
          <w:rFonts w:ascii="Campton Medium" w:hAnsi="Campton Medium"/>
          <w:b/>
          <w:sz w:val="20"/>
          <w:szCs w:val="20"/>
          <w:u w:val="single"/>
        </w:rPr>
      </w:pPr>
    </w:p>
    <w:p w14:paraId="6F6AED15" w14:textId="77777777" w:rsidR="00DF5285" w:rsidRDefault="00DF5285" w:rsidP="00DF5285">
      <w:pPr>
        <w:rPr>
          <w:rFonts w:ascii="Campton SemiBold" w:hAnsi="Campton SemiBold"/>
          <w:b/>
          <w:bCs/>
          <w:sz w:val="20"/>
          <w:szCs w:val="20"/>
          <w:u w:val="single"/>
        </w:rPr>
      </w:pPr>
    </w:p>
    <w:p w14:paraId="1144E7DB" w14:textId="77777777" w:rsidR="00DF5285" w:rsidRDefault="00DF5285" w:rsidP="00DF5285">
      <w:pPr>
        <w:rPr>
          <w:rFonts w:ascii="Campton SemiBold" w:hAnsi="Campton SemiBold"/>
          <w:b/>
          <w:bCs/>
          <w:sz w:val="20"/>
          <w:szCs w:val="20"/>
          <w:u w:val="single"/>
        </w:rPr>
      </w:pPr>
    </w:p>
    <w:p w14:paraId="654D989A" w14:textId="7416298C" w:rsidR="00DF5285" w:rsidRPr="00DF5285" w:rsidRDefault="00DF5285" w:rsidP="00DF5285">
      <w:pPr>
        <w:rPr>
          <w:rFonts w:ascii="Campton SemiBold" w:hAnsi="Campton SemiBold"/>
          <w:b/>
          <w:bCs/>
          <w:sz w:val="20"/>
          <w:szCs w:val="20"/>
          <w:u w:val="single"/>
        </w:rPr>
      </w:pPr>
      <w:r w:rsidRPr="00DF5285">
        <w:rPr>
          <w:rFonts w:ascii="Campton SemiBold" w:hAnsi="Campton SemiBold"/>
          <w:b/>
          <w:bCs/>
          <w:sz w:val="20"/>
          <w:szCs w:val="20"/>
          <w:u w:val="single"/>
        </w:rPr>
        <w:t xml:space="preserve">V Plzni startuje sezona komentovaných prohlídek. </w:t>
      </w:r>
      <w:proofErr w:type="spellStart"/>
      <w:r w:rsidRPr="00DF5285">
        <w:rPr>
          <w:rFonts w:ascii="Campton SemiBold" w:hAnsi="Campton SemiBold"/>
          <w:b/>
          <w:bCs/>
          <w:sz w:val="20"/>
          <w:szCs w:val="20"/>
          <w:u w:val="single"/>
        </w:rPr>
        <w:t>Industry</w:t>
      </w:r>
      <w:proofErr w:type="spellEnd"/>
      <w:r w:rsidRPr="00DF5285">
        <w:rPr>
          <w:rFonts w:ascii="Campton SemiBold" w:hAnsi="Campton SemiBold"/>
          <w:b/>
          <w:bCs/>
          <w:sz w:val="20"/>
          <w:szCs w:val="20"/>
          <w:u w:val="single"/>
        </w:rPr>
        <w:t xml:space="preserve"> Open poprvé otevře bývalou škodováckou kovárnu</w:t>
      </w:r>
    </w:p>
    <w:p w14:paraId="6CE447B9" w14:textId="77777777" w:rsidR="00DF5285" w:rsidRPr="00DF5285" w:rsidRDefault="00DF5285" w:rsidP="00DF5285">
      <w:pPr>
        <w:rPr>
          <w:rFonts w:ascii="Campton SemiBold" w:hAnsi="Campton SemiBold"/>
          <w:b/>
          <w:bCs/>
          <w:sz w:val="20"/>
          <w:szCs w:val="20"/>
        </w:rPr>
      </w:pPr>
      <w:r w:rsidRPr="00DF5285">
        <w:rPr>
          <w:rFonts w:ascii="Campton SemiBold" w:hAnsi="Campton SemiBold"/>
          <w:b/>
          <w:bCs/>
          <w:sz w:val="20"/>
          <w:szCs w:val="20"/>
        </w:rPr>
        <w:t xml:space="preserve">Plzeň (18. května 2026) Komentované prohlídky města, industriální exkurze do běžně nepřístupných provozů i novinky v programu </w:t>
      </w:r>
      <w:proofErr w:type="spellStart"/>
      <w:r w:rsidRPr="00DF5285">
        <w:rPr>
          <w:rFonts w:ascii="Campton SemiBold" w:hAnsi="Campton SemiBold"/>
          <w:b/>
          <w:bCs/>
          <w:sz w:val="20"/>
          <w:szCs w:val="20"/>
        </w:rPr>
        <w:t>Industry</w:t>
      </w:r>
      <w:proofErr w:type="spellEnd"/>
      <w:r w:rsidRPr="00DF5285">
        <w:rPr>
          <w:rFonts w:ascii="Campton SemiBold" w:hAnsi="Campton SemiBold"/>
          <w:b/>
          <w:bCs/>
          <w:sz w:val="20"/>
          <w:szCs w:val="20"/>
        </w:rPr>
        <w:t xml:space="preserve"> Open. Plzeň vstupuje do hlavní turistické sezony a už tento týden nabídne několik příležitostí, jak poznat město z méně obvyklých úhlů. Ve středu se zájemci mohou vydat na prohlídku „Po stopách čestných hrobů“ na Ústředním hřbitově, v sobotu pak nahlédnout do provozu společnosti </w:t>
      </w:r>
      <w:proofErr w:type="spellStart"/>
      <w:r w:rsidRPr="00DF5285">
        <w:rPr>
          <w:rFonts w:ascii="Campton SemiBold" w:hAnsi="Campton SemiBold"/>
          <w:b/>
          <w:bCs/>
          <w:sz w:val="20"/>
          <w:szCs w:val="20"/>
        </w:rPr>
        <w:t>Stock</w:t>
      </w:r>
      <w:proofErr w:type="spellEnd"/>
      <w:r w:rsidRPr="00DF5285">
        <w:rPr>
          <w:rFonts w:ascii="Campton SemiBold" w:hAnsi="Campton SemiBold"/>
          <w:b/>
          <w:bCs/>
          <w:sz w:val="20"/>
          <w:szCs w:val="20"/>
        </w:rPr>
        <w:t xml:space="preserve"> Plzeň-Božkov nebo do vozovny tramvají na Slovanech. Letní program </w:t>
      </w:r>
      <w:proofErr w:type="spellStart"/>
      <w:r w:rsidRPr="00DF5285">
        <w:rPr>
          <w:rFonts w:ascii="Campton SemiBold" w:hAnsi="Campton SemiBold"/>
          <w:b/>
          <w:bCs/>
          <w:sz w:val="20"/>
          <w:szCs w:val="20"/>
        </w:rPr>
        <w:t>Industry</w:t>
      </w:r>
      <w:proofErr w:type="spellEnd"/>
      <w:r w:rsidRPr="00DF5285">
        <w:rPr>
          <w:rFonts w:ascii="Campton SemiBold" w:hAnsi="Campton SemiBold"/>
          <w:b/>
          <w:bCs/>
          <w:sz w:val="20"/>
          <w:szCs w:val="20"/>
        </w:rPr>
        <w:t xml:space="preserve"> Open letos navíc vůbec poprvé zpřístupní malou kovárnu v areálu bývalých Škodových závodů.</w:t>
      </w:r>
    </w:p>
    <w:p w14:paraId="0CA0871C" w14:textId="77777777" w:rsidR="00DF5285" w:rsidRPr="00DF5285" w:rsidRDefault="00DF5285" w:rsidP="00DF5285">
      <w:pPr>
        <w:rPr>
          <w:rFonts w:ascii="Campton Light" w:hAnsi="Campton Light"/>
          <w:sz w:val="20"/>
          <w:szCs w:val="20"/>
        </w:rPr>
      </w:pPr>
      <w:r w:rsidRPr="00462A46">
        <w:rPr>
          <w:sz w:val="20"/>
          <w:szCs w:val="20"/>
        </w:rPr>
        <w:t>„</w:t>
      </w:r>
      <w:r w:rsidRPr="00DF5285">
        <w:rPr>
          <w:rFonts w:ascii="Campton Light" w:hAnsi="Campton Light"/>
          <w:i/>
          <w:iCs/>
          <w:sz w:val="20"/>
          <w:szCs w:val="20"/>
        </w:rPr>
        <w:t xml:space="preserve">Plzeň má silná témata, která návštěvníky zajímají – industriální historii, technické památky, příběhy spojené s osvobozením i méně známá místa v centru města. Právě komentované prohlídky a program </w:t>
      </w:r>
      <w:proofErr w:type="spellStart"/>
      <w:r w:rsidRPr="00DF5285">
        <w:rPr>
          <w:rFonts w:ascii="Campton Light" w:hAnsi="Campton Light"/>
          <w:i/>
          <w:iCs/>
          <w:sz w:val="20"/>
          <w:szCs w:val="20"/>
        </w:rPr>
        <w:t>Industry</w:t>
      </w:r>
      <w:proofErr w:type="spellEnd"/>
      <w:r w:rsidRPr="00DF5285">
        <w:rPr>
          <w:rFonts w:ascii="Campton Light" w:hAnsi="Campton Light"/>
          <w:i/>
          <w:iCs/>
          <w:sz w:val="20"/>
          <w:szCs w:val="20"/>
        </w:rPr>
        <w:t xml:space="preserve"> Open ukazují Plzeň z perspektivy, kterou si lidé při běžné návštěvě často neuvědomí. Zároveň otevírají dveře do míst, kam se veřejnost běžně nedostane. Letos k nim poprvé přibude také malá kovárna v areálu bývalých Škodových závodů, kam návštěvníky pozve společnost Czech </w:t>
      </w:r>
      <w:proofErr w:type="spellStart"/>
      <w:r w:rsidRPr="00DF5285">
        <w:rPr>
          <w:rFonts w:ascii="Campton Light" w:hAnsi="Campton Light"/>
          <w:i/>
          <w:iCs/>
          <w:sz w:val="20"/>
          <w:szCs w:val="20"/>
        </w:rPr>
        <w:t>Precision</w:t>
      </w:r>
      <w:proofErr w:type="spellEnd"/>
      <w:r w:rsidRPr="00DF5285">
        <w:rPr>
          <w:rFonts w:ascii="Campton Light" w:hAnsi="Campton Light"/>
          <w:i/>
          <w:iCs/>
          <w:sz w:val="20"/>
          <w:szCs w:val="20"/>
        </w:rPr>
        <w:t xml:space="preserve"> </w:t>
      </w:r>
      <w:proofErr w:type="spellStart"/>
      <w:r w:rsidRPr="00DF5285">
        <w:rPr>
          <w:rFonts w:ascii="Campton Light" w:hAnsi="Campton Light"/>
          <w:i/>
          <w:iCs/>
          <w:sz w:val="20"/>
          <w:szCs w:val="20"/>
        </w:rPr>
        <w:t>Forge</w:t>
      </w:r>
      <w:proofErr w:type="spellEnd"/>
      <w:r w:rsidRPr="00DF5285">
        <w:rPr>
          <w:rFonts w:ascii="Campton Light" w:hAnsi="Campton Light"/>
          <w:sz w:val="20"/>
          <w:szCs w:val="20"/>
        </w:rPr>
        <w:t>,“ říká náměstkyně pro cestovní ruch Lucie Kantorová.</w:t>
      </w:r>
    </w:p>
    <w:p w14:paraId="056BFD3D" w14:textId="77777777" w:rsidR="00DF5285" w:rsidRPr="00DF5285" w:rsidRDefault="00DF5285" w:rsidP="00DF5285">
      <w:pPr>
        <w:rPr>
          <w:rFonts w:ascii="Campton SemiBold" w:hAnsi="Campton SemiBold"/>
          <w:b/>
          <w:bCs/>
          <w:sz w:val="20"/>
          <w:szCs w:val="20"/>
        </w:rPr>
      </w:pPr>
      <w:proofErr w:type="spellStart"/>
      <w:r w:rsidRPr="00DF5285">
        <w:rPr>
          <w:rFonts w:ascii="Campton SemiBold" w:hAnsi="Campton SemiBold"/>
          <w:b/>
          <w:bCs/>
          <w:sz w:val="20"/>
          <w:szCs w:val="20"/>
        </w:rPr>
        <w:t>Industry</w:t>
      </w:r>
      <w:proofErr w:type="spellEnd"/>
      <w:r w:rsidRPr="00DF5285">
        <w:rPr>
          <w:rFonts w:ascii="Campton SemiBold" w:hAnsi="Campton SemiBold"/>
          <w:b/>
          <w:bCs/>
          <w:sz w:val="20"/>
          <w:szCs w:val="20"/>
        </w:rPr>
        <w:t xml:space="preserve"> Open nabídne oblíbené exkurze i novinku v bývalé škodovácké kovárně</w:t>
      </w:r>
    </w:p>
    <w:p w14:paraId="1ADECC41" w14:textId="77777777" w:rsidR="00DF5285" w:rsidRPr="00DF5285" w:rsidRDefault="00DF5285" w:rsidP="00DF5285">
      <w:pPr>
        <w:rPr>
          <w:rFonts w:ascii="Campton Light" w:hAnsi="Campton Light"/>
          <w:sz w:val="20"/>
          <w:szCs w:val="20"/>
        </w:rPr>
      </w:pPr>
      <w:r w:rsidRPr="00DF5285">
        <w:rPr>
          <w:rFonts w:ascii="Campton Light" w:hAnsi="Campton Light"/>
          <w:sz w:val="20"/>
          <w:szCs w:val="20"/>
        </w:rPr>
        <w:t xml:space="preserve">Sezonní program stezky </w:t>
      </w:r>
      <w:proofErr w:type="spellStart"/>
      <w:r w:rsidRPr="00DF5285">
        <w:rPr>
          <w:rFonts w:ascii="Campton Light" w:hAnsi="Campton Light"/>
          <w:sz w:val="20"/>
          <w:szCs w:val="20"/>
        </w:rPr>
        <w:t>Industry</w:t>
      </w:r>
      <w:proofErr w:type="spellEnd"/>
      <w:r w:rsidRPr="00DF5285">
        <w:rPr>
          <w:rFonts w:ascii="Campton Light" w:hAnsi="Campton Light"/>
          <w:sz w:val="20"/>
          <w:szCs w:val="20"/>
        </w:rPr>
        <w:t xml:space="preserve"> Open přinese komentované prohlídky míst, kam se návštěvníci běžně nedostanou. Už v sobotu se zájemci mohou vydat do provozu společnosti </w:t>
      </w:r>
      <w:proofErr w:type="spellStart"/>
      <w:r w:rsidRPr="00DF5285">
        <w:rPr>
          <w:rFonts w:ascii="Campton Light" w:hAnsi="Campton Light"/>
          <w:sz w:val="20"/>
          <w:szCs w:val="20"/>
        </w:rPr>
        <w:t>Stock</w:t>
      </w:r>
      <w:proofErr w:type="spellEnd"/>
      <w:r w:rsidRPr="00DF5285">
        <w:rPr>
          <w:rFonts w:ascii="Campton Light" w:hAnsi="Campton Light"/>
          <w:sz w:val="20"/>
          <w:szCs w:val="20"/>
        </w:rPr>
        <w:t xml:space="preserve"> Plzeň-Božkov a také do vozovny tramvají na Slovanech. V průběhu sezony se do programu vrátí také exkurze ve </w:t>
      </w:r>
      <w:proofErr w:type="spellStart"/>
      <w:r w:rsidRPr="00DF5285">
        <w:rPr>
          <w:rFonts w:ascii="Campton Light" w:hAnsi="Campton Light"/>
          <w:sz w:val="20"/>
          <w:szCs w:val="20"/>
        </w:rPr>
        <w:t>Stocku</w:t>
      </w:r>
      <w:proofErr w:type="spellEnd"/>
      <w:r w:rsidRPr="00DF5285">
        <w:rPr>
          <w:rFonts w:ascii="Campton Light" w:hAnsi="Campton Light"/>
          <w:sz w:val="20"/>
          <w:szCs w:val="20"/>
        </w:rPr>
        <w:t xml:space="preserve"> v Prádle u Nepomuka, prohlídky plzeňské papírny, malé vodní elektrárny a měnírny Plzeňských městských dopravních podniků nebo další technické a industriální zajímavosti v Plzni a okolí.</w:t>
      </w:r>
    </w:p>
    <w:p w14:paraId="704E8AD7" w14:textId="77777777" w:rsidR="00DF5285" w:rsidRPr="00DF5285" w:rsidRDefault="00DF5285" w:rsidP="00DF5285">
      <w:pPr>
        <w:rPr>
          <w:rFonts w:ascii="Campton Light" w:hAnsi="Campton Light"/>
          <w:sz w:val="20"/>
          <w:szCs w:val="20"/>
        </w:rPr>
      </w:pPr>
      <w:r w:rsidRPr="00DF5285">
        <w:rPr>
          <w:rFonts w:ascii="Campton Light" w:hAnsi="Campton Light"/>
          <w:sz w:val="20"/>
          <w:szCs w:val="20"/>
        </w:rPr>
        <w:t xml:space="preserve">Novinkou letošního letního programu budou prohlídky někdejší malé kovárny Škodových závodů, kam veřejnost vůbec poprvé pozve společnost Czech </w:t>
      </w:r>
      <w:proofErr w:type="spellStart"/>
      <w:r w:rsidRPr="00DF5285">
        <w:rPr>
          <w:rFonts w:ascii="Campton Light" w:hAnsi="Campton Light"/>
          <w:sz w:val="20"/>
          <w:szCs w:val="20"/>
        </w:rPr>
        <w:t>Precision</w:t>
      </w:r>
      <w:proofErr w:type="spellEnd"/>
      <w:r w:rsidRPr="00DF5285">
        <w:rPr>
          <w:rFonts w:ascii="Campton Light" w:hAnsi="Campton Light"/>
          <w:sz w:val="20"/>
          <w:szCs w:val="20"/>
        </w:rPr>
        <w:t xml:space="preserve"> </w:t>
      </w:r>
      <w:proofErr w:type="spellStart"/>
      <w:r w:rsidRPr="00DF5285">
        <w:rPr>
          <w:rFonts w:ascii="Campton Light" w:hAnsi="Campton Light"/>
          <w:sz w:val="20"/>
          <w:szCs w:val="20"/>
        </w:rPr>
        <w:t>Forge</w:t>
      </w:r>
      <w:proofErr w:type="spellEnd"/>
      <w:r w:rsidRPr="00DF5285">
        <w:rPr>
          <w:rFonts w:ascii="Campton Light" w:hAnsi="Campton Light"/>
          <w:sz w:val="20"/>
          <w:szCs w:val="20"/>
        </w:rPr>
        <w:t>. Návštěvníci tak získají možnost nahlédnout do prostředí, které navazuje na 120letou průmyslovou tradici Plzně a zároveň představuje současnou podobu výroby výkovků pro český i světový průmysl.</w:t>
      </w:r>
    </w:p>
    <w:p w14:paraId="103140E9" w14:textId="77777777" w:rsidR="00DF5285" w:rsidRPr="00DF5285" w:rsidRDefault="00DF5285" w:rsidP="00DF5285">
      <w:pPr>
        <w:rPr>
          <w:rFonts w:ascii="Campton Light" w:hAnsi="Campton Light"/>
          <w:sz w:val="20"/>
          <w:szCs w:val="20"/>
        </w:rPr>
      </w:pPr>
      <w:r w:rsidRPr="00DF5285">
        <w:rPr>
          <w:rFonts w:ascii="Campton Light" w:hAnsi="Campton Light"/>
          <w:sz w:val="20"/>
          <w:szCs w:val="20"/>
        </w:rPr>
        <w:t xml:space="preserve">Do programu </w:t>
      </w:r>
      <w:proofErr w:type="spellStart"/>
      <w:r w:rsidRPr="00DF5285">
        <w:rPr>
          <w:rFonts w:ascii="Campton Light" w:hAnsi="Campton Light"/>
          <w:sz w:val="20"/>
          <w:szCs w:val="20"/>
        </w:rPr>
        <w:t>Industry</w:t>
      </w:r>
      <w:proofErr w:type="spellEnd"/>
      <w:r w:rsidRPr="00DF5285">
        <w:rPr>
          <w:rFonts w:ascii="Campton Light" w:hAnsi="Campton Light"/>
          <w:sz w:val="20"/>
          <w:szCs w:val="20"/>
        </w:rPr>
        <w:t xml:space="preserve"> Open se tradičně zapojuje také Plzeňská vodárna, která každý měsíc zve na prohlídky úpravny vody i čistírny odpadních vod. Zájemci se mohou vydat také na komentovanou procházku městem „Po stopách staré vody“, zaměřenou na historii vodárenství v Plzni. V průběhu letních prázdnin budou mít návštěvníci poslední šanci prohlédnout si historickou budovu </w:t>
      </w:r>
      <w:proofErr w:type="spellStart"/>
      <w:r w:rsidRPr="00DF5285">
        <w:rPr>
          <w:rFonts w:ascii="Campton Light" w:hAnsi="Campton Light"/>
          <w:sz w:val="20"/>
          <w:szCs w:val="20"/>
        </w:rPr>
        <w:t>Puech-Chabalovy</w:t>
      </w:r>
      <w:proofErr w:type="spellEnd"/>
      <w:r w:rsidRPr="00DF5285">
        <w:rPr>
          <w:rFonts w:ascii="Campton Light" w:hAnsi="Campton Light"/>
          <w:sz w:val="20"/>
          <w:szCs w:val="20"/>
        </w:rPr>
        <w:t xml:space="preserve"> filtrace v areálu úpravny vody. U příležitosti 100. výročí jejího uvedení do provozu se chystají speciální prohlídky, po prázdninách se budova uzavře kvůli plánované rekonstrukci. V letních měsících zvou k návštěvě také Sádky Plzeň, kde si může zarybařit celá rodina.</w:t>
      </w:r>
    </w:p>
    <w:p w14:paraId="4C93E636" w14:textId="2E16F8F2" w:rsidR="00DF5285" w:rsidRPr="00DF5285" w:rsidRDefault="00DF5285" w:rsidP="00DF5285">
      <w:pPr>
        <w:rPr>
          <w:rFonts w:ascii="Campton SemiBold" w:hAnsi="Campton SemiBold"/>
          <w:b/>
          <w:bCs/>
          <w:sz w:val="20"/>
          <w:szCs w:val="20"/>
        </w:rPr>
      </w:pPr>
      <w:r w:rsidRPr="00DF5285">
        <w:rPr>
          <w:rFonts w:ascii="Campton SemiBold" w:hAnsi="Campton SemiBold"/>
          <w:b/>
          <w:bCs/>
          <w:sz w:val="20"/>
          <w:szCs w:val="20"/>
        </w:rPr>
        <w:t xml:space="preserve">Kalendář akcí, další tipy na industriální výlety v Plzeňském kraji i podrobnosti k jednotlivým prohlídkám najdou zájemci na webu </w:t>
      </w:r>
      <w:hyperlink r:id="rId5" w:tgtFrame="_new" w:history="1">
        <w:r w:rsidRPr="00DF5285">
          <w:rPr>
            <w:rFonts w:ascii="Campton SemiBold" w:hAnsi="Campton SemiBold"/>
            <w:b/>
            <w:bCs/>
            <w:sz w:val="20"/>
            <w:szCs w:val="20"/>
          </w:rPr>
          <w:t>www.industryopen.cz</w:t>
        </w:r>
      </w:hyperlink>
      <w:r w:rsidRPr="00DF5285">
        <w:rPr>
          <w:rFonts w:ascii="Campton SemiBold" w:hAnsi="Campton SemiBold"/>
          <w:b/>
          <w:bCs/>
          <w:sz w:val="20"/>
          <w:szCs w:val="20"/>
        </w:rPr>
        <w:t>.</w:t>
      </w:r>
    </w:p>
    <w:p w14:paraId="06E22DF1" w14:textId="77777777" w:rsidR="00DF5285" w:rsidRDefault="00DF5285" w:rsidP="00DF5285">
      <w:pPr>
        <w:rPr>
          <w:rFonts w:ascii="Campton SemiBold" w:hAnsi="Campton SemiBold"/>
          <w:b/>
          <w:bCs/>
          <w:sz w:val="20"/>
          <w:szCs w:val="20"/>
          <w:u w:val="single"/>
        </w:rPr>
      </w:pPr>
    </w:p>
    <w:p w14:paraId="2E597A57" w14:textId="77777777" w:rsidR="00DF5285" w:rsidRDefault="00DF5285" w:rsidP="00DF5285">
      <w:pPr>
        <w:rPr>
          <w:rFonts w:ascii="Campton SemiBold" w:hAnsi="Campton SemiBold"/>
          <w:b/>
          <w:bCs/>
          <w:sz w:val="20"/>
          <w:szCs w:val="20"/>
          <w:u w:val="single"/>
        </w:rPr>
      </w:pPr>
    </w:p>
    <w:p w14:paraId="42BE3CC7" w14:textId="77777777" w:rsidR="00DF5285" w:rsidRDefault="00DF5285" w:rsidP="00DF5285">
      <w:pPr>
        <w:rPr>
          <w:rFonts w:ascii="Campton SemiBold" w:hAnsi="Campton SemiBold"/>
          <w:b/>
          <w:bCs/>
          <w:sz w:val="20"/>
          <w:szCs w:val="20"/>
          <w:u w:val="single"/>
        </w:rPr>
      </w:pPr>
    </w:p>
    <w:p w14:paraId="6DC63662" w14:textId="77777777" w:rsidR="00DF5285" w:rsidRDefault="00DF5285" w:rsidP="00DF5285">
      <w:pPr>
        <w:rPr>
          <w:rFonts w:ascii="Campton SemiBold" w:hAnsi="Campton SemiBold"/>
          <w:b/>
          <w:bCs/>
          <w:sz w:val="20"/>
          <w:szCs w:val="20"/>
          <w:u w:val="single"/>
        </w:rPr>
      </w:pPr>
    </w:p>
    <w:p w14:paraId="5CCA5696" w14:textId="77777777" w:rsidR="00DF5285" w:rsidRDefault="00DF5285" w:rsidP="00DF5285">
      <w:pPr>
        <w:rPr>
          <w:rFonts w:ascii="Campton SemiBold" w:hAnsi="Campton SemiBold"/>
          <w:b/>
          <w:bCs/>
          <w:sz w:val="20"/>
          <w:szCs w:val="20"/>
          <w:u w:val="single"/>
        </w:rPr>
      </w:pPr>
    </w:p>
    <w:p w14:paraId="1EF013F4" w14:textId="77777777" w:rsidR="00DF5285" w:rsidRDefault="00DF5285" w:rsidP="00DF5285">
      <w:pPr>
        <w:rPr>
          <w:rFonts w:ascii="Campton SemiBold" w:hAnsi="Campton SemiBold"/>
          <w:b/>
          <w:bCs/>
          <w:sz w:val="20"/>
          <w:szCs w:val="20"/>
          <w:u w:val="single"/>
        </w:rPr>
      </w:pPr>
    </w:p>
    <w:p w14:paraId="04F628A6" w14:textId="77777777" w:rsidR="00DF5285" w:rsidRDefault="00DF5285" w:rsidP="00DF5285">
      <w:pPr>
        <w:rPr>
          <w:rFonts w:ascii="Campton SemiBold" w:hAnsi="Campton SemiBold"/>
          <w:b/>
          <w:bCs/>
          <w:sz w:val="20"/>
          <w:szCs w:val="20"/>
          <w:u w:val="single"/>
        </w:rPr>
      </w:pPr>
    </w:p>
    <w:p w14:paraId="60F38EF7" w14:textId="7B3A41AB" w:rsidR="00DF5285" w:rsidRPr="00DF5285" w:rsidRDefault="00DF5285" w:rsidP="00DF5285">
      <w:pPr>
        <w:rPr>
          <w:rFonts w:ascii="Campton SemiBold" w:hAnsi="Campton SemiBold"/>
          <w:b/>
          <w:bCs/>
          <w:sz w:val="20"/>
          <w:szCs w:val="20"/>
          <w:u w:val="single"/>
        </w:rPr>
      </w:pPr>
      <w:r w:rsidRPr="00DF5285">
        <w:rPr>
          <w:rFonts w:ascii="Campton SemiBold" w:hAnsi="Campton SemiBold"/>
          <w:b/>
          <w:bCs/>
          <w:sz w:val="20"/>
          <w:szCs w:val="20"/>
          <w:u w:val="single"/>
        </w:rPr>
        <w:t>Komentované prohlídky Visit Plzeň představí známá i méně známá místa</w:t>
      </w:r>
    </w:p>
    <w:p w14:paraId="7AC08267" w14:textId="77777777" w:rsidR="00DF5285" w:rsidRPr="003210EA" w:rsidRDefault="00DF5285" w:rsidP="00DF5285">
      <w:pPr>
        <w:rPr>
          <w:rFonts w:ascii="Campton Light" w:hAnsi="Campton Light"/>
          <w:sz w:val="20"/>
          <w:szCs w:val="20"/>
        </w:rPr>
      </w:pPr>
      <w:r w:rsidRPr="003210EA">
        <w:rPr>
          <w:rFonts w:ascii="Campton Light" w:hAnsi="Campton Light"/>
          <w:sz w:val="20"/>
          <w:szCs w:val="20"/>
        </w:rPr>
        <w:t>Vedle industriálních zážitků se rozjíždí také sezona komentovaných prohlídek pořádaných infocentrem Visit Plzeň. Už ve středu se uskuteční prohlídka „Po stopách čestných hrobů“, která návštěvníky zavede na plzeňský Ústřední hřbitov. Připomene osobnosti spojené s historií města i příběhy, které se vážou k místům posledního odpočinku významných Plzeňanů.</w:t>
      </w:r>
    </w:p>
    <w:p w14:paraId="4657A01B" w14:textId="306F0409" w:rsidR="00DF5285" w:rsidRPr="003210EA" w:rsidRDefault="00DF5285" w:rsidP="00DF5285">
      <w:pPr>
        <w:rPr>
          <w:rFonts w:ascii="Campton Light" w:hAnsi="Campton Light"/>
          <w:sz w:val="20"/>
          <w:szCs w:val="20"/>
        </w:rPr>
      </w:pPr>
      <w:r w:rsidRPr="003210EA">
        <w:rPr>
          <w:rFonts w:ascii="Campton Light" w:hAnsi="Campton Light"/>
          <w:sz w:val="20"/>
          <w:szCs w:val="20"/>
        </w:rPr>
        <w:t>„</w:t>
      </w:r>
      <w:r w:rsidRPr="003210EA">
        <w:rPr>
          <w:rFonts w:ascii="Campton Light" w:hAnsi="Campton Light"/>
          <w:i/>
          <w:iCs/>
          <w:sz w:val="20"/>
          <w:szCs w:val="20"/>
        </w:rPr>
        <w:t>Novinkou v nabídce letošní sezony je komentovaná procházka „Plzeňské tajnosti a kuriozity“. Odhalí příběhy města, které v běžném průvodci návštěvníci nenajdou. Kde se ukrývají pískovcové sloupy z bývalých lochotínských lázní? Proč se říká U Zvonu právě U Zvonu? Kdo zachytil Plzeň na nejkrásnějších historických fotografiích a kde se kdysi scházela kabaretní společnost? Trasa připomene dobu, kdy se Plzeň měnila v moderní průmyslové město, i osobnosti, které formovaly její tvář a společenský život. Závěr procházky nabídne výhled na historické centrum z místa, kam se veřejnost běžně nedostane</w:t>
      </w:r>
      <w:r w:rsidRPr="003210EA">
        <w:rPr>
          <w:rFonts w:ascii="Campton Light" w:hAnsi="Campton Light"/>
          <w:sz w:val="20"/>
          <w:szCs w:val="20"/>
        </w:rPr>
        <w:t>,</w:t>
      </w:r>
      <w:r w:rsidR="003210EA">
        <w:rPr>
          <w:rFonts w:ascii="Campton Light" w:hAnsi="Campton Light"/>
          <w:sz w:val="20"/>
          <w:szCs w:val="20"/>
        </w:rPr>
        <w:t>“</w:t>
      </w:r>
      <w:r w:rsidRPr="003210EA">
        <w:rPr>
          <w:rFonts w:ascii="Campton Light" w:hAnsi="Campton Light"/>
          <w:sz w:val="20"/>
          <w:szCs w:val="20"/>
        </w:rPr>
        <w:t xml:space="preserve"> doplňuje Alena Šulc z</w:t>
      </w:r>
      <w:r w:rsidRPr="003210EA">
        <w:rPr>
          <w:rFonts w:ascii="Calibri" w:hAnsi="Calibri" w:cs="Calibri"/>
          <w:sz w:val="20"/>
          <w:szCs w:val="20"/>
        </w:rPr>
        <w:t> </w:t>
      </w:r>
      <w:r w:rsidRPr="003210EA">
        <w:rPr>
          <w:rFonts w:ascii="Campton Light" w:hAnsi="Campton Light"/>
          <w:sz w:val="20"/>
          <w:szCs w:val="20"/>
        </w:rPr>
        <w:t>organizace Plze</w:t>
      </w:r>
      <w:r w:rsidRPr="003210EA">
        <w:rPr>
          <w:rFonts w:ascii="Campton Light" w:hAnsi="Campton Light" w:cs="Campton Light"/>
          <w:sz w:val="20"/>
          <w:szCs w:val="20"/>
        </w:rPr>
        <w:t>ň</w:t>
      </w:r>
      <w:r w:rsidRPr="003210EA">
        <w:rPr>
          <w:rFonts w:ascii="Campton Light" w:hAnsi="Campton Light"/>
          <w:sz w:val="20"/>
          <w:szCs w:val="20"/>
        </w:rPr>
        <w:t xml:space="preserve"> </w:t>
      </w:r>
      <w:r w:rsidRPr="003210EA">
        <w:rPr>
          <w:rFonts w:ascii="Campton Light" w:hAnsi="Campton Light" w:cs="Campton Light"/>
          <w:sz w:val="20"/>
          <w:szCs w:val="20"/>
        </w:rPr>
        <w:t>–</w:t>
      </w:r>
      <w:r w:rsidRPr="003210EA">
        <w:rPr>
          <w:rFonts w:ascii="Campton Light" w:hAnsi="Campton Light"/>
          <w:sz w:val="20"/>
          <w:szCs w:val="20"/>
        </w:rPr>
        <w:t xml:space="preserve"> TURISMUS.</w:t>
      </w:r>
    </w:p>
    <w:p w14:paraId="2AA5FADC" w14:textId="77777777" w:rsidR="00DF5285" w:rsidRPr="003210EA" w:rsidRDefault="00DF5285" w:rsidP="00DF5285">
      <w:pPr>
        <w:rPr>
          <w:rFonts w:ascii="Campton SemiBold" w:hAnsi="Campton SemiBold"/>
          <w:b/>
          <w:bCs/>
          <w:sz w:val="20"/>
          <w:szCs w:val="20"/>
        </w:rPr>
      </w:pPr>
      <w:r w:rsidRPr="003210EA">
        <w:rPr>
          <w:rFonts w:ascii="Campton SemiBold" w:hAnsi="Campton SemiBold"/>
          <w:b/>
          <w:bCs/>
          <w:sz w:val="20"/>
          <w:szCs w:val="20"/>
        </w:rPr>
        <w:t xml:space="preserve">V nabídce komentovaných prohlídek na letošní sezonu nechybí ani tradiční prohlídky Velké synagogy, radnice a historického centra. V červenci a srpnu se k nim přidají také prohlídky Staré synagogy. Termíny a podrobnější informace jsou k dispozici </w:t>
      </w:r>
      <w:hyperlink r:id="rId6" w:history="1">
        <w:r w:rsidRPr="003210EA">
          <w:rPr>
            <w:rStyle w:val="Hypertextovodkaz"/>
            <w:rFonts w:ascii="Campton SemiBold" w:hAnsi="Campton SemiBold"/>
            <w:b/>
            <w:bCs/>
            <w:sz w:val="20"/>
            <w:szCs w:val="20"/>
          </w:rPr>
          <w:t>na webu Visit Plzeň</w:t>
        </w:r>
      </w:hyperlink>
      <w:r w:rsidRPr="003210EA">
        <w:rPr>
          <w:rFonts w:ascii="Campton SemiBold" w:hAnsi="Campton SemiBold"/>
          <w:b/>
          <w:bCs/>
          <w:sz w:val="20"/>
          <w:szCs w:val="20"/>
        </w:rPr>
        <w:t>. Vstupenky je možné zakoupit v infocentru nebo online prostřednictvím Plzeňské vstupenky.</w:t>
      </w:r>
    </w:p>
    <w:p w14:paraId="3C95959A" w14:textId="77777777" w:rsidR="00DF5285" w:rsidRPr="00462A46" w:rsidRDefault="00DF5285" w:rsidP="00DF5285">
      <w:pPr>
        <w:rPr>
          <w:sz w:val="20"/>
          <w:szCs w:val="20"/>
        </w:rPr>
      </w:pPr>
    </w:p>
    <w:p w14:paraId="50405989" w14:textId="77777777" w:rsidR="00680001" w:rsidRDefault="00680001" w:rsidP="00E7353A">
      <w:pPr>
        <w:rPr>
          <w:rFonts w:ascii="Campton SemiBold" w:hAnsi="Campton SemiBold"/>
          <w:bCs/>
          <w:sz w:val="20"/>
          <w:szCs w:val="20"/>
        </w:rPr>
      </w:pPr>
    </w:p>
    <w:p w14:paraId="06565A10" w14:textId="1B6B9017" w:rsidR="00633647" w:rsidRPr="003210EA" w:rsidRDefault="00786B7E" w:rsidP="009B2A45">
      <w:pPr>
        <w:rPr>
          <w:rFonts w:ascii="Campton SemiBold" w:hAnsi="Campton SemiBold"/>
          <w:bCs/>
          <w:sz w:val="20"/>
          <w:szCs w:val="20"/>
        </w:rPr>
      </w:pPr>
      <w:r w:rsidRPr="003210EA">
        <w:rPr>
          <w:rFonts w:ascii="Campton SemiBold" w:hAnsi="Campton SemiBold"/>
          <w:bCs/>
          <w:sz w:val="20"/>
          <w:szCs w:val="20"/>
        </w:rPr>
        <w:t>Kontakt pr</w:t>
      </w:r>
      <w:r w:rsidR="004359D2" w:rsidRPr="003210EA">
        <w:rPr>
          <w:rFonts w:ascii="Campton SemiBold" w:hAnsi="Campton SemiBold"/>
          <w:bCs/>
          <w:sz w:val="20"/>
          <w:szCs w:val="20"/>
        </w:rPr>
        <w:t>o</w:t>
      </w:r>
      <w:r w:rsidRPr="003210EA">
        <w:rPr>
          <w:rFonts w:ascii="Campton SemiBold" w:hAnsi="Campton SemiBold"/>
          <w:bCs/>
          <w:sz w:val="20"/>
          <w:szCs w:val="20"/>
        </w:rPr>
        <w:t xml:space="preserve"> média: Helena Mařanová (</w:t>
      </w:r>
      <w:hyperlink r:id="rId7" w:history="1">
        <w:r w:rsidRPr="003210EA">
          <w:rPr>
            <w:rStyle w:val="Hypertextovodkaz"/>
            <w:rFonts w:ascii="Campton SemiBold" w:hAnsi="Campton SemiBold"/>
            <w:bCs/>
            <w:sz w:val="20"/>
            <w:szCs w:val="20"/>
          </w:rPr>
          <w:t>maranova@plzen.eu</w:t>
        </w:r>
      </w:hyperlink>
      <w:r w:rsidRPr="003210EA">
        <w:rPr>
          <w:rFonts w:ascii="Campton SemiBold" w:hAnsi="Campton SemiBold"/>
          <w:bCs/>
          <w:sz w:val="20"/>
          <w:szCs w:val="20"/>
        </w:rPr>
        <w:t>, +420 727 974</w:t>
      </w:r>
      <w:r w:rsidRPr="003210EA">
        <w:rPr>
          <w:rFonts w:ascii="Calibri" w:hAnsi="Calibri" w:cs="Calibri"/>
          <w:bCs/>
          <w:sz w:val="20"/>
          <w:szCs w:val="20"/>
        </w:rPr>
        <w:t> </w:t>
      </w:r>
      <w:r w:rsidRPr="003210EA">
        <w:rPr>
          <w:rFonts w:ascii="Campton SemiBold" w:hAnsi="Campton SemiBold"/>
          <w:bCs/>
          <w:sz w:val="20"/>
          <w:szCs w:val="20"/>
        </w:rPr>
        <w:t>864)</w:t>
      </w:r>
      <w:r w:rsidR="009B2A45" w:rsidRPr="003210EA">
        <w:rPr>
          <w:rFonts w:ascii="Campton SemiBold" w:hAnsi="Campton SemiBold"/>
          <w:bCs/>
          <w:sz w:val="20"/>
          <w:szCs w:val="20"/>
        </w:rPr>
        <w:br/>
        <w:t xml:space="preserve">  </w:t>
      </w:r>
      <w:r w:rsidR="009B2A45" w:rsidRPr="003210EA">
        <w:rPr>
          <w:rFonts w:ascii="Campton SemiBold" w:hAnsi="Campton SemiBold"/>
          <w:bCs/>
          <w:sz w:val="20"/>
          <w:szCs w:val="20"/>
        </w:rPr>
        <w:tab/>
      </w:r>
      <w:r w:rsidR="009B2A45" w:rsidRPr="003210EA">
        <w:rPr>
          <w:rFonts w:ascii="Campton SemiBold" w:hAnsi="Campton SemiBold"/>
          <w:bCs/>
          <w:sz w:val="20"/>
          <w:szCs w:val="20"/>
        </w:rPr>
        <w:tab/>
        <w:t xml:space="preserve">         </w:t>
      </w:r>
    </w:p>
    <w:sectPr w:rsidR="00633647" w:rsidRPr="003210EA" w:rsidSect="000419D6">
      <w:pgSz w:w="11906" w:h="16838"/>
      <w:pgMar w:top="737" w:right="1276" w:bottom="737" w:left="73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mpton Medium">
    <w:altName w:val="Calibri"/>
    <w:panose1 w:val="020B0004020102020203"/>
    <w:charset w:val="00"/>
    <w:family w:val="swiss"/>
    <w:notTrueType/>
    <w:pitch w:val="variable"/>
    <w:sig w:usb0="00000007" w:usb1="00000023" w:usb2="00000000" w:usb3="00000000" w:csb0="00000093" w:csb1="00000000"/>
  </w:font>
  <w:font w:name="Campton SemiBold">
    <w:altName w:val="Calibri"/>
    <w:panose1 w:val="020B0004020102020203"/>
    <w:charset w:val="00"/>
    <w:family w:val="swiss"/>
    <w:notTrueType/>
    <w:pitch w:val="variable"/>
    <w:sig w:usb0="00000007" w:usb1="00000023" w:usb2="00000000" w:usb3="00000000" w:csb0="00000093" w:csb1="00000000"/>
  </w:font>
  <w:font w:name="Campton Light">
    <w:altName w:val="Calibri"/>
    <w:panose1 w:val="020B0004020102020203"/>
    <w:charset w:val="00"/>
    <w:family w:val="swiss"/>
    <w:notTrueType/>
    <w:pitch w:val="variable"/>
    <w:sig w:usb0="00000007" w:usb1="00000023" w:usb2="00000000" w:usb3="00000000" w:csb0="00000093" w:csb1="00000000"/>
  </w:font>
  <w:font w:name="Calibri Light">
    <w:panose1 w:val="020F0302020204030204"/>
    <w:charset w:val="EE"/>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B7E"/>
    <w:rsid w:val="00001988"/>
    <w:rsid w:val="000020D1"/>
    <w:rsid w:val="00030692"/>
    <w:rsid w:val="00030CFE"/>
    <w:rsid w:val="000419D6"/>
    <w:rsid w:val="00062E5F"/>
    <w:rsid w:val="000C7511"/>
    <w:rsid w:val="000E1CDE"/>
    <w:rsid w:val="001359B4"/>
    <w:rsid w:val="00183291"/>
    <w:rsid w:val="001A1362"/>
    <w:rsid w:val="00240816"/>
    <w:rsid w:val="002670EA"/>
    <w:rsid w:val="00267D5A"/>
    <w:rsid w:val="002B4E8F"/>
    <w:rsid w:val="002D1EAF"/>
    <w:rsid w:val="002F3D87"/>
    <w:rsid w:val="003067DA"/>
    <w:rsid w:val="003210EA"/>
    <w:rsid w:val="003542A7"/>
    <w:rsid w:val="003915CB"/>
    <w:rsid w:val="003A2FC8"/>
    <w:rsid w:val="003A62A3"/>
    <w:rsid w:val="003D4AEE"/>
    <w:rsid w:val="003D5B63"/>
    <w:rsid w:val="004359D2"/>
    <w:rsid w:val="004751D7"/>
    <w:rsid w:val="00475B28"/>
    <w:rsid w:val="004B28BD"/>
    <w:rsid w:val="005316FE"/>
    <w:rsid w:val="00581ED1"/>
    <w:rsid w:val="005D428B"/>
    <w:rsid w:val="00633647"/>
    <w:rsid w:val="006368C1"/>
    <w:rsid w:val="00664DDC"/>
    <w:rsid w:val="00680001"/>
    <w:rsid w:val="006941B6"/>
    <w:rsid w:val="006A7DFC"/>
    <w:rsid w:val="006B4264"/>
    <w:rsid w:val="006C79E0"/>
    <w:rsid w:val="006E0E4B"/>
    <w:rsid w:val="0072219A"/>
    <w:rsid w:val="00732ED0"/>
    <w:rsid w:val="00744494"/>
    <w:rsid w:val="00782755"/>
    <w:rsid w:val="00786B7E"/>
    <w:rsid w:val="007C2ED2"/>
    <w:rsid w:val="007E2C47"/>
    <w:rsid w:val="007E334F"/>
    <w:rsid w:val="00811BB3"/>
    <w:rsid w:val="00831A77"/>
    <w:rsid w:val="00832965"/>
    <w:rsid w:val="00847A7A"/>
    <w:rsid w:val="008C372F"/>
    <w:rsid w:val="008D0F6D"/>
    <w:rsid w:val="008D5C6D"/>
    <w:rsid w:val="00911C34"/>
    <w:rsid w:val="009231F1"/>
    <w:rsid w:val="009B2A45"/>
    <w:rsid w:val="009B665B"/>
    <w:rsid w:val="009C0E35"/>
    <w:rsid w:val="009D6D71"/>
    <w:rsid w:val="00A16A14"/>
    <w:rsid w:val="00A9312D"/>
    <w:rsid w:val="00AC6C92"/>
    <w:rsid w:val="00AD4535"/>
    <w:rsid w:val="00B41ADB"/>
    <w:rsid w:val="00BF347A"/>
    <w:rsid w:val="00C26C0C"/>
    <w:rsid w:val="00C66BD8"/>
    <w:rsid w:val="00C7117D"/>
    <w:rsid w:val="00C878A8"/>
    <w:rsid w:val="00D2518E"/>
    <w:rsid w:val="00D34D77"/>
    <w:rsid w:val="00DF5285"/>
    <w:rsid w:val="00E05B2A"/>
    <w:rsid w:val="00E2520C"/>
    <w:rsid w:val="00E44ED5"/>
    <w:rsid w:val="00E7353A"/>
    <w:rsid w:val="00EC4C6B"/>
    <w:rsid w:val="00ED3521"/>
    <w:rsid w:val="00EF7704"/>
    <w:rsid w:val="00F035BA"/>
    <w:rsid w:val="00F21BAB"/>
    <w:rsid w:val="00F26A7C"/>
    <w:rsid w:val="00F2721C"/>
    <w:rsid w:val="00F43982"/>
    <w:rsid w:val="00F84507"/>
    <w:rsid w:val="00FC5065"/>
    <w:rsid w:val="00FE048A"/>
    <w:rsid w:val="00FE74C1"/>
    <w:rsid w:val="00FF1824"/>
    <w:rsid w:val="00FF3292"/>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14B3D5"/>
  <w15:chartTrackingRefBased/>
  <w15:docId w15:val="{3B9C007E-8837-4DA0-B53B-E1307BC08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786B7E"/>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786B7E"/>
    <w:rPr>
      <w:color w:val="0563C1" w:themeColor="hyperlink"/>
      <w:u w:val="single"/>
    </w:rPr>
  </w:style>
  <w:style w:type="character" w:styleId="Odkaznakoment">
    <w:name w:val="annotation reference"/>
    <w:basedOn w:val="Standardnpsmoodstavce"/>
    <w:uiPriority w:val="99"/>
    <w:semiHidden/>
    <w:unhideWhenUsed/>
    <w:rsid w:val="00786B7E"/>
    <w:rPr>
      <w:sz w:val="16"/>
      <w:szCs w:val="16"/>
    </w:rPr>
  </w:style>
  <w:style w:type="paragraph" w:styleId="Textkomente">
    <w:name w:val="annotation text"/>
    <w:basedOn w:val="Normln"/>
    <w:link w:val="TextkomenteChar"/>
    <w:uiPriority w:val="99"/>
    <w:semiHidden/>
    <w:unhideWhenUsed/>
    <w:rsid w:val="00786B7E"/>
    <w:pPr>
      <w:spacing w:line="240" w:lineRule="auto"/>
    </w:pPr>
    <w:rPr>
      <w:sz w:val="20"/>
      <w:szCs w:val="20"/>
    </w:rPr>
  </w:style>
  <w:style w:type="character" w:customStyle="1" w:styleId="TextkomenteChar">
    <w:name w:val="Text komentáře Char"/>
    <w:basedOn w:val="Standardnpsmoodstavce"/>
    <w:link w:val="Textkomente"/>
    <w:uiPriority w:val="99"/>
    <w:semiHidden/>
    <w:rsid w:val="00786B7E"/>
    <w:rPr>
      <w:sz w:val="20"/>
      <w:szCs w:val="20"/>
    </w:rPr>
  </w:style>
  <w:style w:type="paragraph" w:styleId="Textbubliny">
    <w:name w:val="Balloon Text"/>
    <w:basedOn w:val="Normln"/>
    <w:link w:val="TextbublinyChar"/>
    <w:uiPriority w:val="99"/>
    <w:semiHidden/>
    <w:unhideWhenUsed/>
    <w:rsid w:val="00786B7E"/>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786B7E"/>
    <w:rPr>
      <w:rFonts w:ascii="Segoe UI" w:hAnsi="Segoe UI" w:cs="Segoe UI"/>
      <w:sz w:val="18"/>
      <w:szCs w:val="18"/>
    </w:rPr>
  </w:style>
  <w:style w:type="paragraph" w:customStyle="1" w:styleId="VchozA">
    <w:name w:val="Výchozí A"/>
    <w:rsid w:val="00183291"/>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u w:color="000000"/>
      <w:bdr w:val="nil"/>
      <w:lang w:eastAsia="cs-CZ"/>
      <w14:textOutline w14:w="12700" w14:cap="flat" w14:cmpd="sng" w14:algn="ctr">
        <w14:noFill/>
        <w14:prstDash w14:val="solid"/>
        <w14:miter w14:lim="400000"/>
      </w14:textOutline>
    </w:rPr>
  </w:style>
  <w:style w:type="paragraph" w:styleId="Pedmtkomente">
    <w:name w:val="annotation subject"/>
    <w:basedOn w:val="Textkomente"/>
    <w:next w:val="Textkomente"/>
    <w:link w:val="PedmtkomenteChar"/>
    <w:uiPriority w:val="99"/>
    <w:semiHidden/>
    <w:unhideWhenUsed/>
    <w:rsid w:val="00F2721C"/>
    <w:rPr>
      <w:b/>
      <w:bCs/>
    </w:rPr>
  </w:style>
  <w:style w:type="character" w:customStyle="1" w:styleId="PedmtkomenteChar">
    <w:name w:val="Předmět komentáře Char"/>
    <w:basedOn w:val="TextkomenteChar"/>
    <w:link w:val="Pedmtkomente"/>
    <w:uiPriority w:val="99"/>
    <w:semiHidden/>
    <w:rsid w:val="00F2721C"/>
    <w:rPr>
      <w:b/>
      <w:bCs/>
      <w:sz w:val="20"/>
      <w:szCs w:val="20"/>
    </w:rPr>
  </w:style>
  <w:style w:type="character" w:styleId="Nevyeenzmnka">
    <w:name w:val="Unresolved Mention"/>
    <w:basedOn w:val="Standardnpsmoodstavce"/>
    <w:uiPriority w:val="99"/>
    <w:semiHidden/>
    <w:unhideWhenUsed/>
    <w:rsid w:val="009B2A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1646950">
      <w:bodyDiv w:val="1"/>
      <w:marLeft w:val="0"/>
      <w:marRight w:val="0"/>
      <w:marTop w:val="0"/>
      <w:marBottom w:val="0"/>
      <w:divBdr>
        <w:top w:val="none" w:sz="0" w:space="0" w:color="auto"/>
        <w:left w:val="none" w:sz="0" w:space="0" w:color="auto"/>
        <w:bottom w:val="none" w:sz="0" w:space="0" w:color="auto"/>
        <w:right w:val="none" w:sz="0" w:space="0" w:color="auto"/>
      </w:divBdr>
    </w:div>
    <w:div w:id="1761830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ranova@plzen.e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visitplzen.eu/akce/prohlidky/" TargetMode="External"/><Relationship Id="rId5" Type="http://schemas.openxmlformats.org/officeDocument/2006/relationships/hyperlink" Target="http://www.industryopen.cz/" TargetMode="Externa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670</Words>
  <Characters>3955</Characters>
  <Application>Microsoft Office Word</Application>
  <DocSecurity>0</DocSecurity>
  <Lines>32</Lines>
  <Paragraphs>9</Paragraphs>
  <ScaleCrop>false</ScaleCrop>
  <HeadingPairs>
    <vt:vector size="2" baseType="variant">
      <vt:variant>
        <vt:lpstr>Název</vt:lpstr>
      </vt:variant>
      <vt:variant>
        <vt:i4>1</vt:i4>
      </vt:variant>
    </vt:vector>
  </HeadingPairs>
  <TitlesOfParts>
    <vt:vector size="1" baseType="lpstr">
      <vt:lpstr/>
    </vt:vector>
  </TitlesOfParts>
  <Company>SITMP</Company>
  <LinksUpToDate>false</LinksUpToDate>
  <CharactersWithSpaces>4616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Kouklíková Tereza</dc:creator>
  <cp:keywords/>
  <dc:description/>
  <cp:lastModifiedBy>Mařanová Helena</cp:lastModifiedBy>
  <cp:revision>2</cp:revision>
  <cp:lastPrinted>2025-05-16T13:53:00Z</cp:lastPrinted>
  <dcterms:created xsi:type="dcterms:W3CDTF">2026-05-15T11:23:00Z</dcterms:created>
  <dcterms:modified xsi:type="dcterms:W3CDTF">2026-05-15T11:23:00Z</dcterms:modified>
</cp:coreProperties>
</file>