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6B53D" w14:textId="4E9D6976" w:rsidR="00EF7704" w:rsidRPr="00F21BAB" w:rsidRDefault="00EF7704" w:rsidP="00786B7E">
      <w:pPr>
        <w:jc w:val="both"/>
        <w:rPr>
          <w:b/>
          <w:u w:val="single"/>
        </w:rPr>
      </w:pPr>
      <w:r w:rsidRPr="00F21BAB">
        <w:rPr>
          <w:rFonts w:ascii="Arial" w:eastAsia="Calibri" w:hAnsi="Arial" w:cs="Arial"/>
          <w:b/>
          <w:noProof/>
          <w:sz w:val="28"/>
          <w:u w:val="single"/>
        </w:rPr>
        <w:drawing>
          <wp:anchor distT="0" distB="0" distL="114300" distR="114300" simplePos="0" relativeHeight="251659264" behindDoc="1" locked="0" layoutInCell="1" allowOverlap="1" wp14:anchorId="4AD7E1F0" wp14:editId="4723F5BE">
            <wp:simplePos x="0" y="0"/>
            <wp:positionH relativeFrom="page">
              <wp:posOffset>-6985</wp:posOffset>
            </wp:positionH>
            <wp:positionV relativeFrom="page">
              <wp:posOffset>-178189</wp:posOffset>
            </wp:positionV>
            <wp:extent cx="7665720" cy="10735310"/>
            <wp:effectExtent l="0" t="0" r="0" b="889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sit-template-1 (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665720" cy="10735310"/>
                    </a:xfrm>
                    <a:prstGeom prst="rect">
                      <a:avLst/>
                    </a:prstGeom>
                  </pic:spPr>
                </pic:pic>
              </a:graphicData>
            </a:graphic>
            <wp14:sizeRelH relativeFrom="margin">
              <wp14:pctWidth>0</wp14:pctWidth>
            </wp14:sizeRelH>
            <wp14:sizeRelV relativeFrom="margin">
              <wp14:pctHeight>0</wp14:pctHeight>
            </wp14:sizeRelV>
          </wp:anchor>
        </w:drawing>
      </w:r>
    </w:p>
    <w:p w14:paraId="59A1CA16" w14:textId="77777777" w:rsidR="00EF7704" w:rsidRPr="00F21BAB" w:rsidRDefault="00EF7704" w:rsidP="00786B7E">
      <w:pPr>
        <w:jc w:val="both"/>
        <w:rPr>
          <w:b/>
          <w:u w:val="single"/>
        </w:rPr>
      </w:pPr>
    </w:p>
    <w:p w14:paraId="19218576" w14:textId="77777777" w:rsidR="00EF7704" w:rsidRPr="00F21BAB" w:rsidRDefault="00EF7704" w:rsidP="00786B7E">
      <w:pPr>
        <w:jc w:val="both"/>
        <w:rPr>
          <w:b/>
          <w:u w:val="single"/>
        </w:rPr>
      </w:pPr>
    </w:p>
    <w:p w14:paraId="0A3D3328" w14:textId="77777777" w:rsidR="001359B4" w:rsidRPr="00F21BAB" w:rsidRDefault="001359B4" w:rsidP="00786B7E">
      <w:pPr>
        <w:jc w:val="both"/>
        <w:rPr>
          <w:rFonts w:ascii="Campton Medium" w:hAnsi="Campton Medium"/>
          <w:b/>
          <w:sz w:val="20"/>
          <w:szCs w:val="20"/>
          <w:u w:val="single"/>
        </w:rPr>
      </w:pPr>
    </w:p>
    <w:p w14:paraId="6F6AED15" w14:textId="77777777" w:rsidR="00DF5285" w:rsidRDefault="00DF5285" w:rsidP="00DF5285">
      <w:pPr>
        <w:rPr>
          <w:rFonts w:ascii="Campton SemiBold" w:hAnsi="Campton SemiBold"/>
          <w:b/>
          <w:bCs/>
          <w:sz w:val="20"/>
          <w:szCs w:val="20"/>
          <w:u w:val="single"/>
        </w:rPr>
      </w:pPr>
    </w:p>
    <w:p w14:paraId="3BF0A8DB" w14:textId="77777777" w:rsidR="0067457D" w:rsidRDefault="0067457D" w:rsidP="0067457D">
      <w:pPr>
        <w:rPr>
          <w:rFonts w:ascii="Campton SemiBold" w:hAnsi="Campton SemiBold"/>
          <w:b/>
          <w:bCs/>
          <w:sz w:val="20"/>
          <w:szCs w:val="20"/>
          <w:u w:val="single"/>
        </w:rPr>
      </w:pPr>
    </w:p>
    <w:p w14:paraId="5810CAB5" w14:textId="77777777" w:rsidR="0067457D" w:rsidRDefault="0067457D" w:rsidP="0067457D">
      <w:pPr>
        <w:rPr>
          <w:rFonts w:ascii="Campton SemiBold" w:hAnsi="Campton SemiBold"/>
          <w:b/>
          <w:bCs/>
          <w:sz w:val="20"/>
          <w:szCs w:val="20"/>
          <w:u w:val="single"/>
        </w:rPr>
      </w:pPr>
    </w:p>
    <w:p w14:paraId="0917A680" w14:textId="1A8AC0BD" w:rsidR="0067457D" w:rsidRPr="0067457D" w:rsidRDefault="0067457D" w:rsidP="0067457D">
      <w:pPr>
        <w:rPr>
          <w:rFonts w:ascii="Campton SemiBold" w:hAnsi="Campton SemiBold"/>
          <w:b/>
          <w:bCs/>
          <w:sz w:val="20"/>
          <w:szCs w:val="20"/>
          <w:u w:val="single"/>
        </w:rPr>
      </w:pPr>
      <w:r w:rsidRPr="0067457D">
        <w:rPr>
          <w:rFonts w:ascii="Campton SemiBold" w:hAnsi="Campton SemiBold"/>
          <w:b/>
          <w:bCs/>
          <w:sz w:val="20"/>
          <w:szCs w:val="20"/>
          <w:u w:val="single"/>
        </w:rPr>
        <w:t xml:space="preserve">Viktoria Plzeň otevírá fanouškům svůj stadion. Návštěvníci nahlédnou i do běžně nepřístupných míst </w:t>
      </w:r>
    </w:p>
    <w:p w14:paraId="6B5B3E23" w14:textId="3AEA0F04" w:rsidR="0067457D" w:rsidRPr="009013D6" w:rsidRDefault="0067457D" w:rsidP="0067457D">
      <w:r w:rsidRPr="0067457D">
        <w:rPr>
          <w:rFonts w:ascii="Campton SemiBold" w:hAnsi="Campton SemiBold"/>
          <w:b/>
          <w:bCs/>
          <w:sz w:val="20"/>
          <w:szCs w:val="20"/>
        </w:rPr>
        <w:t>(Plzeň, 3</w:t>
      </w:r>
      <w:r w:rsidR="00BD194A">
        <w:rPr>
          <w:rFonts w:ascii="Campton SemiBold" w:hAnsi="Campton SemiBold"/>
          <w:b/>
          <w:bCs/>
          <w:sz w:val="20"/>
          <w:szCs w:val="20"/>
        </w:rPr>
        <w:t>1</w:t>
      </w:r>
      <w:r w:rsidRPr="0067457D">
        <w:rPr>
          <w:rFonts w:ascii="Campton SemiBold" w:hAnsi="Campton SemiBold"/>
          <w:b/>
          <w:bCs/>
          <w:sz w:val="20"/>
          <w:szCs w:val="20"/>
        </w:rPr>
        <w:t>. června 2026): Fanoušci i turisté budou mít nově možnost poznat zázemí stadionu FC Viktoria Plzeň zcela jinak než během samotného zápasu. Fotbalový klub připravil ve spolupráci s organizací Plzeň – TURISMUS pravidelné komentované prohlídky Doosan Areny, které návštěvníky zavedou do míst běžně nepřístupných veřejnosti</w:t>
      </w:r>
      <w:r w:rsidRPr="009013D6">
        <w:t>.</w:t>
      </w:r>
    </w:p>
    <w:p w14:paraId="266BA30D" w14:textId="77777777" w:rsidR="0067457D" w:rsidRPr="0067457D" w:rsidRDefault="0067457D" w:rsidP="0067457D">
      <w:pPr>
        <w:rPr>
          <w:rFonts w:ascii="Campton Book" w:hAnsi="Campton Book"/>
          <w:sz w:val="20"/>
          <w:szCs w:val="20"/>
        </w:rPr>
      </w:pPr>
      <w:r w:rsidRPr="0067457D">
        <w:rPr>
          <w:rFonts w:ascii="Campton Book" w:hAnsi="Campton Book"/>
          <w:sz w:val="20"/>
          <w:szCs w:val="20"/>
        </w:rPr>
        <w:t>„</w:t>
      </w:r>
      <w:r w:rsidRPr="0067457D">
        <w:rPr>
          <w:rFonts w:ascii="Campton Book" w:hAnsi="Campton Book"/>
          <w:i/>
          <w:iCs/>
          <w:sz w:val="20"/>
          <w:szCs w:val="20"/>
        </w:rPr>
        <w:t>FC Viktoria Plzeň dlouhodobě patří k nejúspěšnějším sportovním klubům v České republice a skvěle reprezentuje naše město doma i v zahraničí. Jsem rád, že se nyní otevírá veřejnosti také její stadion a fanoušci i návštěvníci Plzně budou moci nahlédnout do míst, kde se píše novodobá sportovní historie našeho města,</w:t>
      </w:r>
      <w:r w:rsidRPr="0067457D">
        <w:rPr>
          <w:rFonts w:ascii="Campton Book" w:hAnsi="Campton Book"/>
          <w:sz w:val="20"/>
          <w:szCs w:val="20"/>
        </w:rPr>
        <w:t>“ říká primátor města Plzně Roman Zarzycký.</w:t>
      </w:r>
    </w:p>
    <w:p w14:paraId="0A5AF794" w14:textId="77777777" w:rsidR="0067457D" w:rsidRPr="0067457D" w:rsidRDefault="0067457D" w:rsidP="0067457D">
      <w:pPr>
        <w:rPr>
          <w:rFonts w:ascii="Campton Book" w:hAnsi="Campton Book"/>
          <w:sz w:val="20"/>
          <w:szCs w:val="20"/>
        </w:rPr>
      </w:pPr>
      <w:r w:rsidRPr="0067457D">
        <w:rPr>
          <w:rFonts w:ascii="Campton Book" w:hAnsi="Campton Book"/>
          <w:sz w:val="20"/>
          <w:szCs w:val="20"/>
        </w:rPr>
        <w:t>Prohlídky stadionů patří v řadě evropských fotbalových klubů k oblíbeným turistickým atrakcím. Nyní se k nim připojuje také plzeňská Viktoria. Nejde přitom o jednorázovou akci, ale o nový produkt, který bude fanouškům i návštěvníkům města nabízen ve dnech, kdy A-tým hraje venkovní utkání, během reprezentačních přestávek nebo mimo sezonu.</w:t>
      </w:r>
    </w:p>
    <w:p w14:paraId="5ED891AD" w14:textId="77777777" w:rsidR="0067457D" w:rsidRPr="0067457D" w:rsidRDefault="0067457D" w:rsidP="0067457D">
      <w:pPr>
        <w:rPr>
          <w:rFonts w:ascii="Campton Book" w:hAnsi="Campton Book"/>
          <w:sz w:val="20"/>
          <w:szCs w:val="20"/>
        </w:rPr>
      </w:pPr>
      <w:r w:rsidRPr="0067457D">
        <w:rPr>
          <w:rFonts w:ascii="Campton Book" w:hAnsi="Campton Book"/>
          <w:sz w:val="20"/>
          <w:szCs w:val="20"/>
        </w:rPr>
        <w:t>„</w:t>
      </w:r>
      <w:r w:rsidRPr="0067457D">
        <w:rPr>
          <w:rFonts w:ascii="Campton Book" w:hAnsi="Campton Book"/>
          <w:i/>
          <w:iCs/>
          <w:sz w:val="20"/>
          <w:szCs w:val="20"/>
        </w:rPr>
        <w:t>O možnost nahlédnout do zákulisí Doosan Areny se fanoušci zajímali dlouhodobě. Jsme rádi, že se nám podařilo připravit atraktivní prohlídkovou trasu, která návštěvníkům představí místa, kam se při běžné návštěvě zápasu nedostanou a věříme, že to ještě posilní jejich zážitek a poutu k</w:t>
      </w:r>
      <w:r w:rsidRPr="0067457D">
        <w:rPr>
          <w:rFonts w:ascii="Calibri" w:hAnsi="Calibri" w:cs="Calibri"/>
          <w:i/>
          <w:iCs/>
          <w:sz w:val="20"/>
          <w:szCs w:val="20"/>
        </w:rPr>
        <w:t> </w:t>
      </w:r>
      <w:r w:rsidRPr="0067457D">
        <w:rPr>
          <w:rFonts w:ascii="Campton Book" w:hAnsi="Campton Book"/>
          <w:i/>
          <w:iCs/>
          <w:sz w:val="20"/>
          <w:szCs w:val="20"/>
        </w:rPr>
        <w:t>na</w:t>
      </w:r>
      <w:r w:rsidRPr="0067457D">
        <w:rPr>
          <w:rFonts w:ascii="Campton Book" w:hAnsi="Campton Book" w:cs="Campton Book"/>
          <w:i/>
          <w:iCs/>
          <w:sz w:val="20"/>
          <w:szCs w:val="20"/>
        </w:rPr>
        <w:t>š</w:t>
      </w:r>
      <w:r w:rsidRPr="0067457D">
        <w:rPr>
          <w:rFonts w:ascii="Campton Book" w:hAnsi="Campton Book"/>
          <w:i/>
          <w:iCs/>
          <w:sz w:val="20"/>
          <w:szCs w:val="20"/>
        </w:rPr>
        <w:t>emu klubu</w:t>
      </w:r>
      <w:r w:rsidRPr="0067457D">
        <w:rPr>
          <w:rFonts w:ascii="Campton Book" w:hAnsi="Campton Book"/>
          <w:sz w:val="20"/>
          <w:szCs w:val="20"/>
        </w:rPr>
        <w:t xml:space="preserve">,“ Jaromír Hamouz, COO klubu. </w:t>
      </w:r>
    </w:p>
    <w:p w14:paraId="35597A6E" w14:textId="77777777" w:rsidR="0067457D" w:rsidRPr="0067457D" w:rsidRDefault="0067457D" w:rsidP="0067457D">
      <w:pPr>
        <w:rPr>
          <w:rFonts w:ascii="Campton Book" w:hAnsi="Campton Book"/>
          <w:sz w:val="20"/>
          <w:szCs w:val="20"/>
        </w:rPr>
      </w:pPr>
      <w:r w:rsidRPr="0067457D">
        <w:rPr>
          <w:rFonts w:ascii="Campton Book" w:hAnsi="Campton Book"/>
          <w:sz w:val="20"/>
          <w:szCs w:val="20"/>
        </w:rPr>
        <w:t>Příprava projektu nebyla jednoduchá. Na rozdíl od řady zahraničních klubů totiž Viktoria využívá stadion nejen pro zápasy, ale také jako každodenní zázemí prvního týmu. Bylo proto nutné sladit provoz klubu s pohybem návštěvníků tak, aby nebylo narušeno fungování hráčů ani zaměstnanců.</w:t>
      </w:r>
    </w:p>
    <w:p w14:paraId="44BAACF8" w14:textId="77777777" w:rsidR="0067457D" w:rsidRPr="0067457D" w:rsidRDefault="0067457D" w:rsidP="0067457D">
      <w:pPr>
        <w:rPr>
          <w:rFonts w:ascii="Campton Book" w:hAnsi="Campton Book"/>
          <w:sz w:val="20"/>
          <w:szCs w:val="20"/>
        </w:rPr>
      </w:pPr>
      <w:r w:rsidRPr="0067457D">
        <w:rPr>
          <w:rFonts w:ascii="Campton Book" w:hAnsi="Campton Book"/>
          <w:sz w:val="20"/>
          <w:szCs w:val="20"/>
        </w:rPr>
        <w:t>Prohlídka zavede návštěvníky do reprezentativních prostor Trophy VIP, kde je umístěna také klubová expozice připomínající významné okamžiky viktoriánské historie a účast klubu v evropských pohárech. Návštěvníci se dozvědí, kudy hráči přicházejí na stadion, nahlédnou do šatny hostujícího týmu, navštíví místnost určenou pro tiskové konference, místnost pro videopřípravu týmu i klubový archiv. Projdou si trasu, po které se hráči vydávají k samotnému zápasu. Chybět nebude ani prostor, kde se oba týmy setkávají těsně před nástupem na trávník, ani pohled z prostoru střídaček přímo na hrací plochu. Součástí prohlídky je také návštěva tribun.</w:t>
      </w:r>
    </w:p>
    <w:p w14:paraId="272C30B0" w14:textId="1CACEED8" w:rsidR="0067457D" w:rsidRDefault="0067457D" w:rsidP="0067457D">
      <w:pPr>
        <w:rPr>
          <w:rFonts w:ascii="Campton Book" w:hAnsi="Campton Book"/>
          <w:sz w:val="20"/>
          <w:szCs w:val="20"/>
        </w:rPr>
      </w:pPr>
      <w:r w:rsidRPr="0067457D">
        <w:rPr>
          <w:rFonts w:ascii="Campton Book" w:hAnsi="Campton Book"/>
          <w:sz w:val="20"/>
          <w:szCs w:val="20"/>
        </w:rPr>
        <w:t>„</w:t>
      </w:r>
      <w:r w:rsidRPr="0067457D">
        <w:rPr>
          <w:rFonts w:ascii="Campton Book" w:hAnsi="Campton Book"/>
          <w:i/>
          <w:iCs/>
          <w:sz w:val="20"/>
          <w:szCs w:val="20"/>
        </w:rPr>
        <w:t xml:space="preserve">Města destinační společnost </w:t>
      </w:r>
      <w:r w:rsidRPr="0067457D">
        <w:rPr>
          <w:rFonts w:ascii="Campton Book" w:hAnsi="Campton Book"/>
          <w:i/>
          <w:iCs/>
          <w:sz w:val="20"/>
          <w:szCs w:val="20"/>
        </w:rPr>
        <w:t>Plzeň – TURISMUS</w:t>
      </w:r>
      <w:r w:rsidRPr="0067457D">
        <w:rPr>
          <w:rFonts w:ascii="Campton Book" w:hAnsi="Campton Book"/>
          <w:i/>
          <w:iCs/>
          <w:sz w:val="20"/>
          <w:szCs w:val="20"/>
        </w:rPr>
        <w:t xml:space="preserve"> se ve spolupráci s</w:t>
      </w:r>
      <w:r w:rsidRPr="0067457D">
        <w:rPr>
          <w:rFonts w:ascii="Calibri" w:hAnsi="Calibri" w:cs="Calibri"/>
          <w:i/>
          <w:iCs/>
          <w:sz w:val="20"/>
          <w:szCs w:val="20"/>
        </w:rPr>
        <w:t> </w:t>
      </w:r>
      <w:r w:rsidRPr="0067457D">
        <w:rPr>
          <w:rFonts w:ascii="Campton Book" w:hAnsi="Campton Book"/>
          <w:i/>
          <w:iCs/>
          <w:sz w:val="20"/>
          <w:szCs w:val="20"/>
        </w:rPr>
        <w:t>partnery sna</w:t>
      </w:r>
      <w:r w:rsidRPr="0067457D">
        <w:rPr>
          <w:rFonts w:ascii="Campton Book" w:hAnsi="Campton Book" w:cs="Campton Book"/>
          <w:i/>
          <w:iCs/>
          <w:sz w:val="20"/>
          <w:szCs w:val="20"/>
        </w:rPr>
        <w:t>ží</w:t>
      </w:r>
      <w:r w:rsidRPr="0067457D">
        <w:rPr>
          <w:rFonts w:ascii="Campton Book" w:hAnsi="Campton Book"/>
          <w:i/>
          <w:iCs/>
          <w:sz w:val="20"/>
          <w:szCs w:val="20"/>
        </w:rPr>
        <w:t xml:space="preserve"> o roz</w:t>
      </w:r>
      <w:r w:rsidRPr="0067457D">
        <w:rPr>
          <w:rFonts w:ascii="Campton Book" w:hAnsi="Campton Book" w:cs="Campton Book"/>
          <w:i/>
          <w:iCs/>
          <w:sz w:val="20"/>
          <w:szCs w:val="20"/>
        </w:rPr>
        <w:t>š</w:t>
      </w:r>
      <w:r w:rsidRPr="0067457D">
        <w:rPr>
          <w:rFonts w:ascii="Campton Book" w:hAnsi="Campton Book"/>
          <w:i/>
          <w:iCs/>
          <w:sz w:val="20"/>
          <w:szCs w:val="20"/>
        </w:rPr>
        <w:t>i</w:t>
      </w:r>
      <w:r w:rsidRPr="0067457D">
        <w:rPr>
          <w:rFonts w:ascii="Campton Book" w:hAnsi="Campton Book" w:cs="Campton Book"/>
          <w:i/>
          <w:iCs/>
          <w:sz w:val="20"/>
          <w:szCs w:val="20"/>
        </w:rPr>
        <w:t>ř</w:t>
      </w:r>
      <w:r w:rsidRPr="0067457D">
        <w:rPr>
          <w:rFonts w:ascii="Campton Book" w:hAnsi="Campton Book"/>
          <w:i/>
          <w:iCs/>
          <w:sz w:val="20"/>
          <w:szCs w:val="20"/>
        </w:rPr>
        <w:t>ov</w:t>
      </w:r>
      <w:r w:rsidRPr="0067457D">
        <w:rPr>
          <w:rFonts w:ascii="Campton Book" w:hAnsi="Campton Book" w:cs="Campton Book"/>
          <w:i/>
          <w:iCs/>
          <w:sz w:val="20"/>
          <w:szCs w:val="20"/>
        </w:rPr>
        <w:t>á</w:t>
      </w:r>
      <w:r w:rsidRPr="0067457D">
        <w:rPr>
          <w:rFonts w:ascii="Campton Book" w:hAnsi="Campton Book"/>
          <w:i/>
          <w:iCs/>
          <w:sz w:val="20"/>
          <w:szCs w:val="20"/>
        </w:rPr>
        <w:t>n</w:t>
      </w:r>
      <w:r w:rsidRPr="0067457D">
        <w:rPr>
          <w:rFonts w:ascii="Campton Book" w:hAnsi="Campton Book" w:cs="Campton Book"/>
          <w:i/>
          <w:iCs/>
          <w:sz w:val="20"/>
          <w:szCs w:val="20"/>
        </w:rPr>
        <w:t>í</w:t>
      </w:r>
      <w:r w:rsidRPr="0067457D">
        <w:rPr>
          <w:rFonts w:ascii="Campton Book" w:hAnsi="Campton Book"/>
          <w:i/>
          <w:iCs/>
          <w:sz w:val="20"/>
          <w:szCs w:val="20"/>
        </w:rPr>
        <w:t xml:space="preserve"> turistick</w:t>
      </w:r>
      <w:r w:rsidRPr="0067457D">
        <w:rPr>
          <w:rFonts w:ascii="Campton Book" w:hAnsi="Campton Book" w:cs="Campton Book"/>
          <w:i/>
          <w:iCs/>
          <w:sz w:val="20"/>
          <w:szCs w:val="20"/>
        </w:rPr>
        <w:t>é</w:t>
      </w:r>
      <w:r w:rsidRPr="0067457D">
        <w:rPr>
          <w:rFonts w:ascii="Campton Book" w:hAnsi="Campton Book"/>
          <w:i/>
          <w:iCs/>
          <w:sz w:val="20"/>
          <w:szCs w:val="20"/>
        </w:rPr>
        <w:t xml:space="preserve"> nab</w:t>
      </w:r>
      <w:r w:rsidRPr="0067457D">
        <w:rPr>
          <w:rFonts w:ascii="Campton Book" w:hAnsi="Campton Book" w:cs="Campton Book"/>
          <w:i/>
          <w:iCs/>
          <w:sz w:val="20"/>
          <w:szCs w:val="20"/>
        </w:rPr>
        <w:t>í</w:t>
      </w:r>
      <w:r w:rsidRPr="0067457D">
        <w:rPr>
          <w:rFonts w:ascii="Campton Book" w:hAnsi="Campton Book"/>
          <w:i/>
          <w:iCs/>
          <w:sz w:val="20"/>
          <w:szCs w:val="20"/>
        </w:rPr>
        <w:t>dky. Viktorka n</w:t>
      </w:r>
      <w:r w:rsidRPr="0067457D">
        <w:rPr>
          <w:rFonts w:ascii="Campton Book" w:hAnsi="Campton Book" w:cs="Campton Book"/>
          <w:i/>
          <w:iCs/>
          <w:sz w:val="20"/>
          <w:szCs w:val="20"/>
        </w:rPr>
        <w:t>á</w:t>
      </w:r>
      <w:r w:rsidRPr="0067457D">
        <w:rPr>
          <w:rFonts w:ascii="Campton Book" w:hAnsi="Campton Book"/>
          <w:i/>
          <w:iCs/>
          <w:sz w:val="20"/>
          <w:szCs w:val="20"/>
        </w:rPr>
        <w:t>m dlouhodob</w:t>
      </w:r>
      <w:r w:rsidRPr="0067457D">
        <w:rPr>
          <w:rFonts w:ascii="Campton Book" w:hAnsi="Campton Book" w:cs="Campton Book"/>
          <w:i/>
          <w:iCs/>
          <w:sz w:val="20"/>
          <w:szCs w:val="20"/>
        </w:rPr>
        <w:t>ě</w:t>
      </w:r>
      <w:r w:rsidRPr="0067457D">
        <w:rPr>
          <w:rFonts w:ascii="Campton Book" w:hAnsi="Campton Book"/>
          <w:i/>
          <w:iCs/>
          <w:sz w:val="20"/>
          <w:szCs w:val="20"/>
        </w:rPr>
        <w:t xml:space="preserve"> pom</w:t>
      </w:r>
      <w:r w:rsidRPr="0067457D">
        <w:rPr>
          <w:rFonts w:ascii="Campton Book" w:hAnsi="Campton Book" w:cs="Campton Book"/>
          <w:i/>
          <w:iCs/>
          <w:sz w:val="20"/>
          <w:szCs w:val="20"/>
        </w:rPr>
        <w:t>á</w:t>
      </w:r>
      <w:r w:rsidRPr="0067457D">
        <w:rPr>
          <w:rFonts w:ascii="Campton Book" w:hAnsi="Campton Book"/>
          <w:i/>
          <w:iCs/>
          <w:sz w:val="20"/>
          <w:szCs w:val="20"/>
        </w:rPr>
        <w:t>h</w:t>
      </w:r>
      <w:r w:rsidRPr="0067457D">
        <w:rPr>
          <w:rFonts w:ascii="Campton Book" w:hAnsi="Campton Book" w:cs="Campton Book"/>
          <w:i/>
          <w:iCs/>
          <w:sz w:val="20"/>
          <w:szCs w:val="20"/>
        </w:rPr>
        <w:t>á</w:t>
      </w:r>
      <w:r w:rsidRPr="0067457D">
        <w:rPr>
          <w:rFonts w:ascii="Campton Book" w:hAnsi="Campton Book"/>
          <w:i/>
          <w:iCs/>
          <w:sz w:val="20"/>
          <w:szCs w:val="20"/>
        </w:rPr>
        <w:t xml:space="preserve"> budovat jm</w:t>
      </w:r>
      <w:r w:rsidRPr="0067457D">
        <w:rPr>
          <w:rFonts w:ascii="Campton Book" w:hAnsi="Campton Book" w:cs="Campton Book"/>
          <w:i/>
          <w:iCs/>
          <w:sz w:val="20"/>
          <w:szCs w:val="20"/>
        </w:rPr>
        <w:t>é</w:t>
      </w:r>
      <w:r w:rsidRPr="0067457D">
        <w:rPr>
          <w:rFonts w:ascii="Campton Book" w:hAnsi="Campton Book"/>
          <w:i/>
          <w:iCs/>
          <w:sz w:val="20"/>
          <w:szCs w:val="20"/>
        </w:rPr>
        <w:t>no Plzn</w:t>
      </w:r>
      <w:r w:rsidRPr="0067457D">
        <w:rPr>
          <w:rFonts w:ascii="Campton Book" w:hAnsi="Campton Book" w:cs="Campton Book"/>
          <w:i/>
          <w:iCs/>
          <w:sz w:val="20"/>
          <w:szCs w:val="20"/>
        </w:rPr>
        <w:t>ě</w:t>
      </w:r>
      <w:r w:rsidRPr="0067457D">
        <w:rPr>
          <w:rFonts w:ascii="Campton Book" w:hAnsi="Campton Book"/>
          <w:i/>
          <w:iCs/>
          <w:sz w:val="20"/>
          <w:szCs w:val="20"/>
        </w:rPr>
        <w:t xml:space="preserve"> po cel</w:t>
      </w:r>
      <w:r w:rsidRPr="0067457D">
        <w:rPr>
          <w:rFonts w:ascii="Campton Book" w:hAnsi="Campton Book" w:cs="Campton Book"/>
          <w:i/>
          <w:iCs/>
          <w:sz w:val="20"/>
          <w:szCs w:val="20"/>
        </w:rPr>
        <w:t>é</w:t>
      </w:r>
      <w:r w:rsidRPr="0067457D">
        <w:rPr>
          <w:rFonts w:ascii="Campton Book" w:hAnsi="Campton Book"/>
          <w:i/>
          <w:iCs/>
          <w:sz w:val="20"/>
          <w:szCs w:val="20"/>
        </w:rPr>
        <w:t xml:space="preserve"> Evrop</w:t>
      </w:r>
      <w:r w:rsidRPr="0067457D">
        <w:rPr>
          <w:rFonts w:ascii="Campton Book" w:hAnsi="Campton Book" w:cs="Campton Book"/>
          <w:i/>
          <w:iCs/>
          <w:sz w:val="20"/>
          <w:szCs w:val="20"/>
        </w:rPr>
        <w:t>ě</w:t>
      </w:r>
      <w:r w:rsidRPr="0067457D">
        <w:rPr>
          <w:rFonts w:ascii="Campton Book" w:hAnsi="Campton Book"/>
          <w:i/>
          <w:iCs/>
          <w:sz w:val="20"/>
          <w:szCs w:val="20"/>
        </w:rPr>
        <w:t>. Jej</w:t>
      </w:r>
      <w:r w:rsidRPr="0067457D">
        <w:rPr>
          <w:rFonts w:ascii="Campton Book" w:hAnsi="Campton Book" w:cs="Campton Book"/>
          <w:i/>
          <w:iCs/>
          <w:sz w:val="20"/>
          <w:szCs w:val="20"/>
        </w:rPr>
        <w:t>í</w:t>
      </w:r>
      <w:r w:rsidRPr="0067457D">
        <w:rPr>
          <w:rFonts w:ascii="Campton Book" w:hAnsi="Campton Book"/>
          <w:i/>
          <w:iCs/>
          <w:sz w:val="20"/>
          <w:szCs w:val="20"/>
        </w:rPr>
        <w:t xml:space="preserve"> stadion bezesporu pat</w:t>
      </w:r>
      <w:r w:rsidRPr="0067457D">
        <w:rPr>
          <w:rFonts w:ascii="Campton Book" w:hAnsi="Campton Book" w:cs="Campton Book"/>
          <w:i/>
          <w:iCs/>
          <w:sz w:val="20"/>
          <w:szCs w:val="20"/>
        </w:rPr>
        <w:t>ří</w:t>
      </w:r>
      <w:r w:rsidRPr="0067457D">
        <w:rPr>
          <w:rFonts w:ascii="Campton Book" w:hAnsi="Campton Book"/>
          <w:i/>
          <w:iCs/>
          <w:sz w:val="20"/>
          <w:szCs w:val="20"/>
        </w:rPr>
        <w:t xml:space="preserve"> ke sportovním dominantám města, takže nás velice těší, že se podařilo spojit síly a nabídnout fanouškům i turistům zcela nový zážitek</w:t>
      </w:r>
      <w:r w:rsidRPr="0067457D">
        <w:rPr>
          <w:rFonts w:ascii="Campton Book" w:hAnsi="Campton Book"/>
          <w:sz w:val="20"/>
          <w:szCs w:val="20"/>
        </w:rPr>
        <w:t>.“ doplňuje Lucie Kantorová, náměstkyně primátora pro oblast školství a turismu.</w:t>
      </w:r>
    </w:p>
    <w:p w14:paraId="77F177C7" w14:textId="77777777" w:rsidR="0067457D" w:rsidRDefault="0067457D" w:rsidP="0067457D">
      <w:pPr>
        <w:rPr>
          <w:rFonts w:ascii="Campton Book" w:hAnsi="Campton Book"/>
          <w:sz w:val="20"/>
          <w:szCs w:val="20"/>
        </w:rPr>
      </w:pPr>
    </w:p>
    <w:p w14:paraId="0E939B2A" w14:textId="77777777" w:rsidR="0067457D" w:rsidRDefault="0067457D" w:rsidP="0067457D">
      <w:pPr>
        <w:rPr>
          <w:rFonts w:ascii="Campton Book" w:hAnsi="Campton Book"/>
          <w:sz w:val="20"/>
          <w:szCs w:val="20"/>
        </w:rPr>
      </w:pPr>
    </w:p>
    <w:p w14:paraId="535913FE" w14:textId="77777777" w:rsidR="0067457D" w:rsidRDefault="0067457D" w:rsidP="0067457D">
      <w:pPr>
        <w:rPr>
          <w:rFonts w:ascii="Campton Book" w:hAnsi="Campton Book"/>
          <w:sz w:val="20"/>
          <w:szCs w:val="20"/>
        </w:rPr>
      </w:pPr>
    </w:p>
    <w:p w14:paraId="6F3CD4EF" w14:textId="77777777" w:rsidR="0067457D" w:rsidRDefault="0067457D" w:rsidP="0067457D">
      <w:pPr>
        <w:rPr>
          <w:rFonts w:ascii="Campton Book" w:hAnsi="Campton Book"/>
          <w:sz w:val="20"/>
          <w:szCs w:val="20"/>
        </w:rPr>
      </w:pPr>
    </w:p>
    <w:p w14:paraId="488A8C39" w14:textId="0BC1C2AC" w:rsidR="0067457D" w:rsidRPr="0067457D" w:rsidRDefault="0067457D" w:rsidP="0067457D">
      <w:pPr>
        <w:rPr>
          <w:rFonts w:ascii="Campton Book" w:hAnsi="Campton Book"/>
          <w:sz w:val="20"/>
          <w:szCs w:val="20"/>
        </w:rPr>
      </w:pPr>
    </w:p>
    <w:p w14:paraId="0632304A" w14:textId="77777777" w:rsidR="0067457D" w:rsidRPr="009013D6" w:rsidRDefault="0067457D" w:rsidP="0067457D">
      <w:r w:rsidRPr="0067457D">
        <w:rPr>
          <w:rFonts w:ascii="Campton Book" w:hAnsi="Campton Book"/>
          <w:sz w:val="20"/>
          <w:szCs w:val="20"/>
        </w:rPr>
        <w:t>První termíny prohlídek jsou naplánovány na dny venkovních ligových utkání FC Viktoria Plzeň. Konkrétní termíny budou již brzy zveřejněny a následně aktualizovány dle aktuálního herního plánu.  Vstupenky budou v prodeji v</w:t>
      </w:r>
      <w:r w:rsidRPr="0067457D">
        <w:rPr>
          <w:rFonts w:ascii="Calibri" w:hAnsi="Calibri" w:cs="Calibri"/>
          <w:sz w:val="20"/>
          <w:szCs w:val="20"/>
        </w:rPr>
        <w:t> </w:t>
      </w:r>
      <w:r w:rsidRPr="0067457D">
        <w:rPr>
          <w:rFonts w:ascii="Campton Book" w:hAnsi="Campton Book"/>
          <w:sz w:val="20"/>
          <w:szCs w:val="20"/>
        </w:rPr>
        <w:t>infocentrech Visit Plze</w:t>
      </w:r>
      <w:r w:rsidRPr="0067457D">
        <w:rPr>
          <w:rFonts w:ascii="Campton Book" w:hAnsi="Campton Book" w:cs="Campton Book"/>
          <w:sz w:val="20"/>
          <w:szCs w:val="20"/>
        </w:rPr>
        <w:t>ň</w:t>
      </w:r>
      <w:r w:rsidRPr="0067457D">
        <w:rPr>
          <w:rFonts w:ascii="Campton Book" w:hAnsi="Campton Book"/>
          <w:sz w:val="20"/>
          <w:szCs w:val="20"/>
        </w:rPr>
        <w:t xml:space="preserve"> a v</w:t>
      </w:r>
      <w:r w:rsidRPr="0067457D">
        <w:rPr>
          <w:rFonts w:ascii="Calibri" w:hAnsi="Calibri" w:cs="Calibri"/>
          <w:sz w:val="20"/>
          <w:szCs w:val="20"/>
        </w:rPr>
        <w:t> </w:t>
      </w:r>
      <w:r w:rsidRPr="0067457D">
        <w:rPr>
          <w:rFonts w:ascii="Campton Book" w:hAnsi="Campton Book"/>
          <w:sz w:val="20"/>
          <w:szCs w:val="20"/>
        </w:rPr>
        <w:t>s</w:t>
      </w:r>
      <w:r w:rsidRPr="0067457D">
        <w:rPr>
          <w:rFonts w:ascii="Campton Book" w:hAnsi="Campton Book" w:cs="Campton Book"/>
          <w:sz w:val="20"/>
          <w:szCs w:val="20"/>
        </w:rPr>
        <w:t>í</w:t>
      </w:r>
      <w:r w:rsidRPr="0067457D">
        <w:rPr>
          <w:rFonts w:ascii="Campton Book" w:hAnsi="Campton Book"/>
          <w:sz w:val="20"/>
          <w:szCs w:val="20"/>
        </w:rPr>
        <w:t>t</w:t>
      </w:r>
      <w:r w:rsidRPr="0067457D">
        <w:rPr>
          <w:rFonts w:ascii="Campton Book" w:hAnsi="Campton Book" w:cs="Campton Book"/>
          <w:sz w:val="20"/>
          <w:szCs w:val="20"/>
        </w:rPr>
        <w:t>í</w:t>
      </w:r>
      <w:r w:rsidRPr="0067457D">
        <w:rPr>
          <w:rFonts w:ascii="Campton Book" w:hAnsi="Campton Book"/>
          <w:sz w:val="20"/>
          <w:szCs w:val="20"/>
        </w:rPr>
        <w:t xml:space="preserve"> Plze</w:t>
      </w:r>
      <w:r w:rsidRPr="0067457D">
        <w:rPr>
          <w:rFonts w:ascii="Campton Book" w:hAnsi="Campton Book" w:cs="Campton Book"/>
          <w:sz w:val="20"/>
          <w:szCs w:val="20"/>
        </w:rPr>
        <w:t>ň</w:t>
      </w:r>
      <w:r w:rsidRPr="0067457D">
        <w:rPr>
          <w:rFonts w:ascii="Campton Book" w:hAnsi="Campton Book"/>
          <w:sz w:val="20"/>
          <w:szCs w:val="20"/>
        </w:rPr>
        <w:t>sk</w:t>
      </w:r>
      <w:r w:rsidRPr="0067457D">
        <w:rPr>
          <w:rFonts w:ascii="Campton Book" w:hAnsi="Campton Book" w:cs="Campton Book"/>
          <w:sz w:val="20"/>
          <w:szCs w:val="20"/>
        </w:rPr>
        <w:t>é</w:t>
      </w:r>
      <w:r w:rsidRPr="0067457D">
        <w:rPr>
          <w:rFonts w:ascii="Campton Book" w:hAnsi="Campton Book"/>
          <w:sz w:val="20"/>
          <w:szCs w:val="20"/>
        </w:rPr>
        <w:t xml:space="preserve"> vstupenky. Každý den se uskuteční čtyři prohlídky, a to v 11.00, 12.00, 13.00 a 14.00 hodin. Sraz účastníků bude vždy deset minut před časem prohlídky před vstupem do prostor Trophy VIP na opačné straně stadionu, než se nachází hlavní tribuna</w:t>
      </w:r>
      <w:r w:rsidRPr="009013D6">
        <w:t>.</w:t>
      </w:r>
    </w:p>
    <w:p w14:paraId="3C95959A" w14:textId="77777777" w:rsidR="00DF5285" w:rsidRPr="00462A46" w:rsidRDefault="00DF5285" w:rsidP="00DF5285">
      <w:pPr>
        <w:rPr>
          <w:sz w:val="20"/>
          <w:szCs w:val="20"/>
        </w:rPr>
      </w:pPr>
    </w:p>
    <w:p w14:paraId="06565A10" w14:textId="1B6B9017" w:rsidR="00633647" w:rsidRPr="003210EA" w:rsidRDefault="00786B7E" w:rsidP="009B2A45">
      <w:pPr>
        <w:rPr>
          <w:rFonts w:ascii="Campton SemiBold" w:hAnsi="Campton SemiBold"/>
          <w:bCs/>
          <w:sz w:val="20"/>
          <w:szCs w:val="20"/>
        </w:rPr>
      </w:pPr>
      <w:r w:rsidRPr="003210EA">
        <w:rPr>
          <w:rFonts w:ascii="Campton SemiBold" w:hAnsi="Campton SemiBold"/>
          <w:bCs/>
          <w:sz w:val="20"/>
          <w:szCs w:val="20"/>
        </w:rPr>
        <w:t>Kontakt pr</w:t>
      </w:r>
      <w:r w:rsidR="004359D2" w:rsidRPr="003210EA">
        <w:rPr>
          <w:rFonts w:ascii="Campton SemiBold" w:hAnsi="Campton SemiBold"/>
          <w:bCs/>
          <w:sz w:val="20"/>
          <w:szCs w:val="20"/>
        </w:rPr>
        <w:t>o</w:t>
      </w:r>
      <w:r w:rsidRPr="003210EA">
        <w:rPr>
          <w:rFonts w:ascii="Campton SemiBold" w:hAnsi="Campton SemiBold"/>
          <w:bCs/>
          <w:sz w:val="20"/>
          <w:szCs w:val="20"/>
        </w:rPr>
        <w:t xml:space="preserve"> média: Helena Mařanová (</w:t>
      </w:r>
      <w:hyperlink r:id="rId5" w:history="1">
        <w:r w:rsidRPr="003210EA">
          <w:rPr>
            <w:rStyle w:val="Hypertextovodkaz"/>
            <w:rFonts w:ascii="Campton SemiBold" w:hAnsi="Campton SemiBold"/>
            <w:bCs/>
            <w:sz w:val="20"/>
            <w:szCs w:val="20"/>
          </w:rPr>
          <w:t>maranova@plzen.eu</w:t>
        </w:r>
      </w:hyperlink>
      <w:r w:rsidRPr="003210EA">
        <w:rPr>
          <w:rFonts w:ascii="Campton SemiBold" w:hAnsi="Campton SemiBold"/>
          <w:bCs/>
          <w:sz w:val="20"/>
          <w:szCs w:val="20"/>
        </w:rPr>
        <w:t>, +420 727 974</w:t>
      </w:r>
      <w:r w:rsidRPr="003210EA">
        <w:rPr>
          <w:rFonts w:ascii="Calibri" w:hAnsi="Calibri" w:cs="Calibri"/>
          <w:bCs/>
          <w:sz w:val="20"/>
          <w:szCs w:val="20"/>
        </w:rPr>
        <w:t> </w:t>
      </w:r>
      <w:r w:rsidRPr="003210EA">
        <w:rPr>
          <w:rFonts w:ascii="Campton SemiBold" w:hAnsi="Campton SemiBold"/>
          <w:bCs/>
          <w:sz w:val="20"/>
          <w:szCs w:val="20"/>
        </w:rPr>
        <w:t>864)</w:t>
      </w:r>
      <w:r w:rsidR="009B2A45" w:rsidRPr="003210EA">
        <w:rPr>
          <w:rFonts w:ascii="Campton SemiBold" w:hAnsi="Campton SemiBold"/>
          <w:bCs/>
          <w:sz w:val="20"/>
          <w:szCs w:val="20"/>
        </w:rPr>
        <w:br/>
        <w:t xml:space="preserve">  </w:t>
      </w:r>
      <w:r w:rsidR="009B2A45" w:rsidRPr="003210EA">
        <w:rPr>
          <w:rFonts w:ascii="Campton SemiBold" w:hAnsi="Campton SemiBold"/>
          <w:bCs/>
          <w:sz w:val="20"/>
          <w:szCs w:val="20"/>
        </w:rPr>
        <w:tab/>
      </w:r>
      <w:r w:rsidR="009B2A45" w:rsidRPr="003210EA">
        <w:rPr>
          <w:rFonts w:ascii="Campton SemiBold" w:hAnsi="Campton SemiBold"/>
          <w:bCs/>
          <w:sz w:val="20"/>
          <w:szCs w:val="20"/>
        </w:rPr>
        <w:tab/>
        <w:t xml:space="preserve">         </w:t>
      </w:r>
    </w:p>
    <w:sectPr w:rsidR="00633647" w:rsidRPr="003210EA" w:rsidSect="000419D6">
      <w:pgSz w:w="11906" w:h="16838"/>
      <w:pgMar w:top="737" w:right="1276"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pton Medium">
    <w:panose1 w:val="020B0004020102020203"/>
    <w:charset w:val="00"/>
    <w:family w:val="swiss"/>
    <w:notTrueType/>
    <w:pitch w:val="variable"/>
    <w:sig w:usb0="00000007" w:usb1="00000023" w:usb2="00000000" w:usb3="00000000" w:csb0="00000093" w:csb1="00000000"/>
  </w:font>
  <w:font w:name="Campton SemiBold">
    <w:panose1 w:val="020B0004020102020203"/>
    <w:charset w:val="00"/>
    <w:family w:val="swiss"/>
    <w:notTrueType/>
    <w:pitch w:val="variable"/>
    <w:sig w:usb0="00000007" w:usb1="00000023" w:usb2="00000000" w:usb3="00000000" w:csb0="00000093" w:csb1="00000000"/>
  </w:font>
  <w:font w:name="Campton Book">
    <w:panose1 w:val="020B0004020102020203"/>
    <w:charset w:val="00"/>
    <w:family w:val="swiss"/>
    <w:notTrueType/>
    <w:pitch w:val="variable"/>
    <w:sig w:usb0="00000007" w:usb1="00000023"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B7E"/>
    <w:rsid w:val="00001988"/>
    <w:rsid w:val="000020D1"/>
    <w:rsid w:val="00030692"/>
    <w:rsid w:val="00030CFE"/>
    <w:rsid w:val="000419D6"/>
    <w:rsid w:val="00062E5F"/>
    <w:rsid w:val="000C7511"/>
    <w:rsid w:val="000E1CDE"/>
    <w:rsid w:val="001359B4"/>
    <w:rsid w:val="00183291"/>
    <w:rsid w:val="001A1362"/>
    <w:rsid w:val="00240816"/>
    <w:rsid w:val="002670EA"/>
    <w:rsid w:val="00267D5A"/>
    <w:rsid w:val="002B4E8F"/>
    <w:rsid w:val="002D1EAF"/>
    <w:rsid w:val="002F3D87"/>
    <w:rsid w:val="003067DA"/>
    <w:rsid w:val="003210EA"/>
    <w:rsid w:val="003542A7"/>
    <w:rsid w:val="003758DF"/>
    <w:rsid w:val="003915CB"/>
    <w:rsid w:val="003A2FC8"/>
    <w:rsid w:val="003A62A3"/>
    <w:rsid w:val="003D4AEE"/>
    <w:rsid w:val="003D5B63"/>
    <w:rsid w:val="004359D2"/>
    <w:rsid w:val="004751D7"/>
    <w:rsid w:val="00475B28"/>
    <w:rsid w:val="004B28BD"/>
    <w:rsid w:val="005316FE"/>
    <w:rsid w:val="00581ED1"/>
    <w:rsid w:val="005D428B"/>
    <w:rsid w:val="00633647"/>
    <w:rsid w:val="006368C1"/>
    <w:rsid w:val="00664DDC"/>
    <w:rsid w:val="0067457D"/>
    <w:rsid w:val="00680001"/>
    <w:rsid w:val="006941B6"/>
    <w:rsid w:val="006A7DFC"/>
    <w:rsid w:val="006B4264"/>
    <w:rsid w:val="006C79E0"/>
    <w:rsid w:val="006E0E4B"/>
    <w:rsid w:val="0072219A"/>
    <w:rsid w:val="00732ED0"/>
    <w:rsid w:val="00744494"/>
    <w:rsid w:val="00782755"/>
    <w:rsid w:val="00786B7E"/>
    <w:rsid w:val="007C2ED2"/>
    <w:rsid w:val="007E2C47"/>
    <w:rsid w:val="007E334F"/>
    <w:rsid w:val="00811BB3"/>
    <w:rsid w:val="00831A77"/>
    <w:rsid w:val="00832965"/>
    <w:rsid w:val="00847A7A"/>
    <w:rsid w:val="008C372F"/>
    <w:rsid w:val="008D0F6D"/>
    <w:rsid w:val="008D5C6D"/>
    <w:rsid w:val="00911C34"/>
    <w:rsid w:val="009231F1"/>
    <w:rsid w:val="009B2A45"/>
    <w:rsid w:val="009B665B"/>
    <w:rsid w:val="009C0E35"/>
    <w:rsid w:val="009D6D71"/>
    <w:rsid w:val="00A16A14"/>
    <w:rsid w:val="00A9312D"/>
    <w:rsid w:val="00AC6C92"/>
    <w:rsid w:val="00AD4535"/>
    <w:rsid w:val="00B41ADB"/>
    <w:rsid w:val="00BD194A"/>
    <w:rsid w:val="00BF347A"/>
    <w:rsid w:val="00C26C0C"/>
    <w:rsid w:val="00C66BD8"/>
    <w:rsid w:val="00C7117D"/>
    <w:rsid w:val="00C878A8"/>
    <w:rsid w:val="00D2518E"/>
    <w:rsid w:val="00D34D77"/>
    <w:rsid w:val="00DF5285"/>
    <w:rsid w:val="00E05B2A"/>
    <w:rsid w:val="00E2520C"/>
    <w:rsid w:val="00E44ED5"/>
    <w:rsid w:val="00E7353A"/>
    <w:rsid w:val="00EC4C6B"/>
    <w:rsid w:val="00ED3521"/>
    <w:rsid w:val="00EF7704"/>
    <w:rsid w:val="00F035BA"/>
    <w:rsid w:val="00F21BAB"/>
    <w:rsid w:val="00F26A7C"/>
    <w:rsid w:val="00F2721C"/>
    <w:rsid w:val="00F43982"/>
    <w:rsid w:val="00F84507"/>
    <w:rsid w:val="00FC5065"/>
    <w:rsid w:val="00FE048A"/>
    <w:rsid w:val="00FE74C1"/>
    <w:rsid w:val="00FF1824"/>
    <w:rsid w:val="00FF3292"/>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4B3D5"/>
  <w15:chartTrackingRefBased/>
  <w15:docId w15:val="{3B9C007E-8837-4DA0-B53B-E1307BC08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86B7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786B7E"/>
    <w:rPr>
      <w:color w:val="0563C1" w:themeColor="hyperlink"/>
      <w:u w:val="single"/>
    </w:rPr>
  </w:style>
  <w:style w:type="character" w:styleId="Odkaznakoment">
    <w:name w:val="annotation reference"/>
    <w:basedOn w:val="Standardnpsmoodstavce"/>
    <w:uiPriority w:val="99"/>
    <w:semiHidden/>
    <w:unhideWhenUsed/>
    <w:rsid w:val="00786B7E"/>
    <w:rPr>
      <w:sz w:val="16"/>
      <w:szCs w:val="16"/>
    </w:rPr>
  </w:style>
  <w:style w:type="paragraph" w:styleId="Textkomente">
    <w:name w:val="annotation text"/>
    <w:basedOn w:val="Normln"/>
    <w:link w:val="TextkomenteChar"/>
    <w:uiPriority w:val="99"/>
    <w:semiHidden/>
    <w:unhideWhenUsed/>
    <w:rsid w:val="00786B7E"/>
    <w:pPr>
      <w:spacing w:line="240" w:lineRule="auto"/>
    </w:pPr>
    <w:rPr>
      <w:sz w:val="20"/>
      <w:szCs w:val="20"/>
    </w:rPr>
  </w:style>
  <w:style w:type="character" w:customStyle="1" w:styleId="TextkomenteChar">
    <w:name w:val="Text komentáře Char"/>
    <w:basedOn w:val="Standardnpsmoodstavce"/>
    <w:link w:val="Textkomente"/>
    <w:uiPriority w:val="99"/>
    <w:semiHidden/>
    <w:rsid w:val="00786B7E"/>
    <w:rPr>
      <w:sz w:val="20"/>
      <w:szCs w:val="20"/>
    </w:rPr>
  </w:style>
  <w:style w:type="paragraph" w:styleId="Textbubliny">
    <w:name w:val="Balloon Text"/>
    <w:basedOn w:val="Normln"/>
    <w:link w:val="TextbublinyChar"/>
    <w:uiPriority w:val="99"/>
    <w:semiHidden/>
    <w:unhideWhenUsed/>
    <w:rsid w:val="00786B7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86B7E"/>
    <w:rPr>
      <w:rFonts w:ascii="Segoe UI" w:hAnsi="Segoe UI" w:cs="Segoe UI"/>
      <w:sz w:val="18"/>
      <w:szCs w:val="18"/>
    </w:rPr>
  </w:style>
  <w:style w:type="paragraph" w:customStyle="1" w:styleId="VchozA">
    <w:name w:val="Výchozí A"/>
    <w:rsid w:val="00183291"/>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lang w:eastAsia="cs-CZ"/>
      <w14:textOutline w14:w="12700" w14:cap="flat" w14:cmpd="sng" w14:algn="ctr">
        <w14:noFill/>
        <w14:prstDash w14:val="solid"/>
        <w14:miter w14:lim="400000"/>
      </w14:textOutline>
    </w:rPr>
  </w:style>
  <w:style w:type="paragraph" w:styleId="Pedmtkomente">
    <w:name w:val="annotation subject"/>
    <w:basedOn w:val="Textkomente"/>
    <w:next w:val="Textkomente"/>
    <w:link w:val="PedmtkomenteChar"/>
    <w:uiPriority w:val="99"/>
    <w:semiHidden/>
    <w:unhideWhenUsed/>
    <w:rsid w:val="00F2721C"/>
    <w:rPr>
      <w:b/>
      <w:bCs/>
    </w:rPr>
  </w:style>
  <w:style w:type="character" w:customStyle="1" w:styleId="PedmtkomenteChar">
    <w:name w:val="Předmět komentáře Char"/>
    <w:basedOn w:val="TextkomenteChar"/>
    <w:link w:val="Pedmtkomente"/>
    <w:uiPriority w:val="99"/>
    <w:semiHidden/>
    <w:rsid w:val="00F2721C"/>
    <w:rPr>
      <w:b/>
      <w:bCs/>
      <w:sz w:val="20"/>
      <w:szCs w:val="20"/>
    </w:rPr>
  </w:style>
  <w:style w:type="character" w:styleId="Nevyeenzmnka">
    <w:name w:val="Unresolved Mention"/>
    <w:basedOn w:val="Standardnpsmoodstavce"/>
    <w:uiPriority w:val="99"/>
    <w:semiHidden/>
    <w:unhideWhenUsed/>
    <w:rsid w:val="009B2A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646950">
      <w:bodyDiv w:val="1"/>
      <w:marLeft w:val="0"/>
      <w:marRight w:val="0"/>
      <w:marTop w:val="0"/>
      <w:marBottom w:val="0"/>
      <w:divBdr>
        <w:top w:val="none" w:sz="0" w:space="0" w:color="auto"/>
        <w:left w:val="none" w:sz="0" w:space="0" w:color="auto"/>
        <w:bottom w:val="none" w:sz="0" w:space="0" w:color="auto"/>
        <w:right w:val="none" w:sz="0" w:space="0" w:color="auto"/>
      </w:divBdr>
    </w:div>
    <w:div w:id="176183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ranova@plzen.eu" TargetMode="Externa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500</Words>
  <Characters>2955</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SITMP</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Kouklíková Tereza</dc:creator>
  <cp:keywords/>
  <dc:description/>
  <cp:lastModifiedBy>Mařanová Helena</cp:lastModifiedBy>
  <cp:revision>3</cp:revision>
  <cp:lastPrinted>2025-05-16T13:53:00Z</cp:lastPrinted>
  <dcterms:created xsi:type="dcterms:W3CDTF">2026-07-31T06:36:00Z</dcterms:created>
  <dcterms:modified xsi:type="dcterms:W3CDTF">2026-07-31T06:36:00Z</dcterms:modified>
</cp:coreProperties>
</file>