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b/>
          <w:bCs/>
          <w:sz w:val="24"/>
          <w:szCs w:val="24"/>
          <w:lang w:eastAsia="uk-UA"/>
        </w:rPr>
        <w:t>Політика Українського католицького університету</w:t>
      </w:r>
      <w:r w:rsidRPr="00987F05">
        <w:rPr>
          <w:rFonts w:ascii="Cambria" w:eastAsia="Times New Roman" w:hAnsi="Cambria" w:cs="Arial"/>
          <w:b/>
          <w:bCs/>
          <w:sz w:val="24"/>
          <w:szCs w:val="24"/>
          <w:lang w:eastAsia="uk-UA"/>
        </w:rPr>
        <w:br/>
        <w:t>щодо</w:t>
      </w:r>
      <w:r w:rsidR="00787BDA" w:rsidRPr="00A1718F">
        <w:rPr>
          <w:rFonts w:ascii="Cambria" w:eastAsia="Times New Roman" w:hAnsi="Cambria" w:cs="Arial"/>
          <w:b/>
          <w:bCs/>
          <w:sz w:val="24"/>
          <w:szCs w:val="24"/>
          <w:lang w:eastAsia="uk-UA"/>
        </w:rPr>
        <w:t xml:space="preserve"> заходів за участі політичних діячів </w:t>
      </w:r>
      <w:r w:rsidR="009669F5" w:rsidRPr="00A1718F">
        <w:rPr>
          <w:rFonts w:ascii="Cambria" w:eastAsia="Times New Roman" w:hAnsi="Cambria" w:cs="Arial"/>
          <w:b/>
          <w:bCs/>
          <w:sz w:val="24"/>
          <w:szCs w:val="24"/>
          <w:lang w:eastAsia="uk-UA"/>
        </w:rPr>
        <w:t>в УКУ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i/>
          <w:iCs/>
          <w:sz w:val="24"/>
          <w:szCs w:val="24"/>
          <w:lang w:eastAsia="uk-UA"/>
        </w:rPr>
        <w:t>Український католицький університет є відкритою академічною спільнотою,</w:t>
      </w:r>
      <w:r w:rsidRPr="00987F05">
        <w:rPr>
          <w:rFonts w:ascii="Cambria" w:eastAsia="Times New Roman" w:hAnsi="Cambria" w:cs="Arial"/>
          <w:i/>
          <w:iCs/>
          <w:sz w:val="24"/>
          <w:szCs w:val="24"/>
          <w:lang w:eastAsia="uk-UA"/>
        </w:rPr>
        <w:br/>
        <w:t>яка живе східнохристиянською традицією і виховує провідників суспільства,</w:t>
      </w:r>
      <w:r w:rsidRPr="00987F05">
        <w:rPr>
          <w:rFonts w:ascii="Cambria" w:eastAsia="Times New Roman" w:hAnsi="Cambria" w:cs="Arial"/>
          <w:i/>
          <w:iCs/>
          <w:sz w:val="24"/>
          <w:szCs w:val="24"/>
          <w:lang w:eastAsia="uk-UA"/>
        </w:rPr>
        <w:br/>
        <w:t>професіоналів для служіння в Україні та за її межами – в ім’я слави Божої,</w:t>
      </w:r>
      <w:r w:rsidRPr="00987F05">
        <w:rPr>
          <w:rFonts w:ascii="Cambria" w:eastAsia="Times New Roman" w:hAnsi="Cambria" w:cs="Arial"/>
          <w:i/>
          <w:iCs/>
          <w:sz w:val="24"/>
          <w:szCs w:val="24"/>
          <w:lang w:eastAsia="uk-UA"/>
        </w:rPr>
        <w:br/>
        <w:t>спільного блага і людської гідності (Місія УКУ).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1.      Український католицький університет (далі – УКУ) </w:t>
      </w:r>
      <w:proofErr w:type="spellStart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cповідує</w:t>
      </w:r>
      <w:proofErr w:type="spellEnd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 загальні демократичні права автономності приватного навчального і релігійного закладу, зокрема право, закріплене у Законах України “Про свободу совісті та релігійні організації” (ст. 5) і “Про освіту” (ст. 6 і 8).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2.      Всі студенти, викладачі та працівники УКУ як громадяни України є вільними у своїх політичних і передвиборчих симпатіях. УКУ покликаний плекати серед членів університетської спільноти культуру свободи та громадянської відповідальності. Жодний адміністративний тиск на їхні політичні переконання, а також на характер їхнього волевиявлення в період виборів чи загальнодержавних референдумів не допустимий.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3.  </w:t>
      </w:r>
      <w:bookmarkStart w:id="0" w:name="_GoBack"/>
      <w:bookmarkEnd w:id="0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    Ректорат УКУ покликаний сприяти тому, щоб ім’я УКУ не асоціювалося в уяві громадськості України з якоюсь однією політичною партією чи угрупованням. Важливо також відстежувати, щоб стосунки УКУ з представниками різних партій, а також виборними особами не мали характеру підпорядкування їхній політичній волі та передвиборчим програмам.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4.      З цією метою </w:t>
      </w:r>
      <w:r w:rsidR="008F6B76">
        <w:rPr>
          <w:rFonts w:ascii="Cambria" w:eastAsia="Times New Roman" w:hAnsi="Cambria" w:cs="Arial"/>
          <w:sz w:val="24"/>
          <w:szCs w:val="24"/>
          <w:lang w:eastAsia="uk-UA"/>
        </w:rPr>
        <w:t xml:space="preserve">УКУ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не надає свої приміщення для проведення 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>заходів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, які 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відбуваються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з метою висунення кандидатів або ж </w:t>
      </w:r>
      <w:proofErr w:type="spellStart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агітування</w:t>
      </w:r>
      <w:proofErr w:type="spellEnd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 за них.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5.      УКУ є навчальним закладом, відкритим на 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критичний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діалог з різними політичними ідеологіями, окрім тих, які сповідують насильство і нетерпимість. В цьому сенсі УКУ 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може проводити заходи за участі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політичних діячів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>,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 які представляють студентам УКУ та його працівникам коло ідей і проблем, що обговорюються в українському суспільстві.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6.      </w:t>
      </w:r>
      <w:r w:rsidR="006F36E4"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Ініціаторами проведення таких </w:t>
      </w:r>
      <w:r w:rsidR="006F36E4"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заходів можуть бути ректорат, навчальні підрозділи </w:t>
      </w:r>
      <w:r w:rsidR="006F36E4" w:rsidRPr="00987F05">
        <w:rPr>
          <w:rFonts w:ascii="Cambria" w:eastAsia="Times New Roman" w:hAnsi="Cambria" w:cs="Arial"/>
          <w:sz w:val="24"/>
          <w:szCs w:val="24"/>
          <w:lang w:eastAsia="uk-UA"/>
        </w:rPr>
        <w:t>чи органи студентського самоврядування</w:t>
      </w:r>
      <w:r w:rsidR="006F36E4"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 УКУ</w:t>
      </w:r>
      <w:r w:rsidR="006F36E4" w:rsidRPr="00987F05">
        <w:rPr>
          <w:rFonts w:ascii="Cambria" w:eastAsia="Times New Roman" w:hAnsi="Cambria" w:cs="Arial"/>
          <w:sz w:val="24"/>
          <w:szCs w:val="24"/>
          <w:lang w:eastAsia="uk-UA"/>
        </w:rPr>
        <w:t>. Всі пропозиції щодо часу й місця проведення таких зустрічей, їхніх учасників і тематики мають бути узгоджені з ректоратом УКУ.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 xml:space="preserve"> 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>Рішення про запрошення політичних діячів для участі в заходах УКУ приймає Ректор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>ат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>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7.      Виступи політичних діячів чи кандидатів різного рівня 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під час заходів в УКУ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повинні мати формат не політичних мітингів чи безпосередніх “зустрічей з виборцями”, а лекцій на тему, важливу для спільноти УКУ, чи наукових доповідей з подальшим їх обговоренням.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8.      Виступи гостей УКУ не повинні перетворюватися на </w:t>
      </w:r>
      <w:proofErr w:type="spellStart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очорнювання</w:t>
      </w:r>
      <w:proofErr w:type="spellEnd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 їхніх політичних конкурентів із застосуванням брудних політичних чи передвиборних технологій. Якщо ректорат бачитиме, що він не матиме важелів для запобігання такому перебігові подій, він може відмовитись від проведення заходу.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lastRenderedPageBreak/>
        <w:t xml:space="preserve">9.      </w:t>
      </w:r>
      <w:r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Виступи політичних діячів на заходах в УКУ не повинні містити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закликів до насильства та порушення загальновизнаних моральних засад і Конституції України.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1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>0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.  Вибір часу і місця проведення таких </w:t>
      </w:r>
      <w:r w:rsidR="003828E7"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заходів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не повинен призводити до порушення навчального процесу в УКУ, а також 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 xml:space="preserve">не повинен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збігатися з проведенням інших важливих заходів, запланованих ректоратом УКУ чи за його згодою. Ось чому участь студентів та працівників УКУ в цих заходах може регулюватися ректоратом залежно від характеру зустрічі.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1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>1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.  Розвішування оголошень, агіток та демонстрування іншої наочності </w:t>
      </w:r>
      <w:proofErr w:type="spellStart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пропагандистсько</w:t>
      </w:r>
      <w:proofErr w:type="spellEnd"/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-агітаційного характеру</w:t>
      </w:r>
      <w:r w:rsidR="003828E7" w:rsidRPr="00A1718F">
        <w:rPr>
          <w:rFonts w:ascii="Cambria" w:eastAsia="Times New Roman" w:hAnsi="Cambria" w:cs="Arial"/>
          <w:sz w:val="24"/>
          <w:szCs w:val="24"/>
          <w:lang w:eastAsia="uk-UA"/>
        </w:rPr>
        <w:t xml:space="preserve"> на території і в приміщеннях УКУ </w:t>
      </w:r>
      <w:r w:rsidR="00A1718F" w:rsidRPr="00A1718F">
        <w:rPr>
          <w:rFonts w:ascii="Cambria" w:eastAsia="Times New Roman" w:hAnsi="Cambria" w:cs="Arial"/>
          <w:sz w:val="24"/>
          <w:szCs w:val="24"/>
          <w:lang w:eastAsia="uk-UA"/>
        </w:rPr>
        <w:t>заборонено</w:t>
      </w:r>
      <w:r w:rsidR="003828E7" w:rsidRPr="00A1718F">
        <w:rPr>
          <w:rFonts w:ascii="Cambria" w:eastAsia="Times New Roman" w:hAnsi="Cambria" w:cs="Arial"/>
          <w:sz w:val="24"/>
          <w:szCs w:val="24"/>
          <w:lang w:eastAsia="uk-UA"/>
        </w:rPr>
        <w:t>.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 Використання таких матеріалів студентами чи працівниками УКУ для своїх особистих потреб цим документом не регулюється.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1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>2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.  Керівництво УКУ та його структурних підрозділів має право звертатися до політичних лідерів чи депутатів різного рівня для необхідних консультацій, вирішення поточних справ, а також лобіювання тих суспільно-політичних проектів, які мають важливе значення для життєдіяльності УКУ, а також для блага Церкви та освіти в Україні.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1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>3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.  Керівництву УКУ та його структурних підрозділів рекомендується регулярно інформувати політичних діячів і депутатів різного рівня про здобутки УКУ в різних сферах його життєдіяльності та про його потреби в майбутньому.</w:t>
      </w:r>
    </w:p>
    <w:p w:rsidR="00987F05" w:rsidRPr="00987F05" w:rsidRDefault="00987F05" w:rsidP="00987F0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1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>4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.  УКУ проводи</w:t>
      </w:r>
      <w:r w:rsidR="00A1718F" w:rsidRPr="00A1718F">
        <w:rPr>
          <w:rFonts w:ascii="Cambria" w:eastAsia="Times New Roman" w:hAnsi="Cambria" w:cs="Arial"/>
          <w:sz w:val="24"/>
          <w:szCs w:val="24"/>
          <w:lang w:eastAsia="uk-UA"/>
        </w:rPr>
        <w:t>ть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 щорічні “Дні Українського </w:t>
      </w:r>
      <w:r w:rsidR="003828E7" w:rsidRPr="00A1718F">
        <w:rPr>
          <w:rFonts w:ascii="Cambria" w:eastAsia="Times New Roman" w:hAnsi="Cambria" w:cs="Arial"/>
          <w:sz w:val="24"/>
          <w:szCs w:val="24"/>
          <w:lang w:eastAsia="uk-UA"/>
        </w:rPr>
        <w:t>к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атолицького </w:t>
      </w:r>
      <w:r w:rsidR="003828E7" w:rsidRPr="00A1718F">
        <w:rPr>
          <w:rFonts w:ascii="Cambria" w:eastAsia="Times New Roman" w:hAnsi="Cambria" w:cs="Arial"/>
          <w:sz w:val="24"/>
          <w:szCs w:val="24"/>
          <w:lang w:eastAsia="uk-UA"/>
        </w:rPr>
        <w:t>у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ніверситету”, на які </w:t>
      </w:r>
      <w:r w:rsidR="004B0D59">
        <w:rPr>
          <w:rFonts w:ascii="Cambria" w:eastAsia="Times New Roman" w:hAnsi="Cambria" w:cs="Arial"/>
          <w:sz w:val="24"/>
          <w:szCs w:val="24"/>
          <w:lang w:eastAsia="uk-UA"/>
        </w:rPr>
        <w:t xml:space="preserve">може 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запрошу</w:t>
      </w:r>
      <w:r w:rsidR="004B0D59">
        <w:rPr>
          <w:rFonts w:ascii="Cambria" w:eastAsia="Times New Roman" w:hAnsi="Cambria" w:cs="Arial"/>
          <w:sz w:val="24"/>
          <w:szCs w:val="24"/>
          <w:lang w:eastAsia="uk-UA"/>
        </w:rPr>
        <w:t>вати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 xml:space="preserve"> політичних діячів чи депутатів різного рівня, особливо тих, які активно сприяли вирішенню важливих для УКУ справ. Такі запрошення можна надсилати згаданим особам і з нагоди урочистостей, які відбуваються в УКУ принагідно до релігійних свят чи інших знаменних дат.</w:t>
      </w:r>
    </w:p>
    <w:p w:rsidR="00D6052C" w:rsidRPr="00A1718F" w:rsidRDefault="00987F05" w:rsidP="00EF1B1A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uk-UA"/>
        </w:rPr>
      </w:pP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1</w:t>
      </w:r>
      <w:r w:rsidR="006F36E4">
        <w:rPr>
          <w:rFonts w:ascii="Cambria" w:eastAsia="Times New Roman" w:hAnsi="Cambria" w:cs="Arial"/>
          <w:sz w:val="24"/>
          <w:szCs w:val="24"/>
          <w:lang w:eastAsia="uk-UA"/>
        </w:rPr>
        <w:t>5</w:t>
      </w:r>
      <w:r w:rsidRPr="00987F05">
        <w:rPr>
          <w:rFonts w:ascii="Cambria" w:eastAsia="Times New Roman" w:hAnsi="Cambria" w:cs="Arial"/>
          <w:sz w:val="24"/>
          <w:szCs w:val="24"/>
          <w:lang w:eastAsia="uk-UA"/>
        </w:rPr>
        <w:t>.  Відповідальність за дотримання визначеної в цьому документі політики лежить на Ректорові УКУ.</w:t>
      </w:r>
    </w:p>
    <w:sectPr w:rsidR="00D6052C" w:rsidRPr="00A1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05"/>
    <w:rsid w:val="001F45A6"/>
    <w:rsid w:val="003828E7"/>
    <w:rsid w:val="00484D93"/>
    <w:rsid w:val="004B0D59"/>
    <w:rsid w:val="006F36E4"/>
    <w:rsid w:val="00787BDA"/>
    <w:rsid w:val="008F6B76"/>
    <w:rsid w:val="009669F5"/>
    <w:rsid w:val="00987F05"/>
    <w:rsid w:val="00A1718F"/>
    <w:rsid w:val="00CF4865"/>
    <w:rsid w:val="00D6052C"/>
    <w:rsid w:val="00E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11C"/>
  <w15:chartTrackingRefBased/>
  <w15:docId w15:val="{68197A7C-B815-4200-95F1-41008C4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F0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8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5933911362797425113m2906136662636652170gmail-msotitle">
    <w:name w:val="m_5933911362797425113m_2906136662636652170gmail-msotitle"/>
    <w:basedOn w:val="a"/>
    <w:rsid w:val="0098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Dobko</dc:creator>
  <cp:keywords/>
  <dc:description/>
  <cp:lastModifiedBy>Taras Dobko</cp:lastModifiedBy>
  <cp:revision>6</cp:revision>
  <dcterms:created xsi:type="dcterms:W3CDTF">2018-12-14T08:15:00Z</dcterms:created>
  <dcterms:modified xsi:type="dcterms:W3CDTF">2018-12-25T08:20:00Z</dcterms:modified>
</cp:coreProperties>
</file>