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BAD" w:rsidRDefault="00B12BAD" w:rsidP="00470F67">
      <w:bookmarkStart w:id="0" w:name="_GoBack"/>
      <w:bookmarkEnd w:id="0"/>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057BCC" w:rsidTr="007B194C">
        <w:tc>
          <w:tcPr>
            <w:tcW w:w="5495" w:type="dxa"/>
          </w:tcPr>
          <w:p w:rsidR="00057BCC" w:rsidRPr="00276D88" w:rsidRDefault="00057BCC" w:rsidP="00404781">
            <w:pPr>
              <w:spacing w:after="0" w:line="240" w:lineRule="auto"/>
              <w:ind w:right="284"/>
              <w:rPr>
                <w:b/>
                <w:lang w:val="kk-KZ"/>
              </w:rPr>
            </w:pPr>
          </w:p>
        </w:tc>
        <w:tc>
          <w:tcPr>
            <w:tcW w:w="4678" w:type="dxa"/>
          </w:tcPr>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Решение Совета Директоров</w:t>
            </w:r>
          </w:p>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АО «Казгеология»</w:t>
            </w:r>
            <w:r w:rsidR="00142EBC">
              <w:rPr>
                <w:rFonts w:ascii="Times New Roman" w:hAnsi="Times New Roman"/>
                <w:lang w:val="kk-KZ"/>
              </w:rPr>
              <w:t xml:space="preserve"> </w:t>
            </w:r>
          </w:p>
          <w:p w:rsidR="00276D88" w:rsidRPr="00276D88" w:rsidRDefault="00276D88" w:rsidP="00276D88">
            <w:pPr>
              <w:spacing w:after="0" w:line="240" w:lineRule="auto"/>
              <w:ind w:right="284"/>
              <w:rPr>
                <w:rFonts w:ascii="Times New Roman" w:hAnsi="Times New Roman"/>
                <w:lang w:val="kk-KZ"/>
              </w:rPr>
            </w:pPr>
            <w:r w:rsidRPr="00276D88">
              <w:rPr>
                <w:rFonts w:ascii="Times New Roman" w:hAnsi="Times New Roman"/>
                <w:lang w:val="kk-KZ"/>
              </w:rPr>
              <w:t xml:space="preserve">Протокол № </w:t>
            </w:r>
            <w:r w:rsidR="00142EBC">
              <w:rPr>
                <w:rFonts w:ascii="Times New Roman" w:hAnsi="Times New Roman"/>
                <w:lang w:val="kk-KZ"/>
              </w:rPr>
              <w:t>3/18</w:t>
            </w:r>
            <w:r w:rsidR="00051537">
              <w:rPr>
                <w:rFonts w:ascii="Times New Roman" w:hAnsi="Times New Roman"/>
                <w:lang w:val="kk-KZ"/>
              </w:rPr>
              <w:t xml:space="preserve"> </w:t>
            </w:r>
            <w:r w:rsidRPr="00276D88">
              <w:rPr>
                <w:rFonts w:ascii="Times New Roman" w:hAnsi="Times New Roman"/>
                <w:lang w:val="kk-KZ"/>
              </w:rPr>
              <w:t>от</w:t>
            </w:r>
            <w:r w:rsidR="00142EBC">
              <w:rPr>
                <w:rFonts w:ascii="Times New Roman" w:hAnsi="Times New Roman"/>
                <w:lang w:val="kk-KZ"/>
              </w:rPr>
              <w:t xml:space="preserve"> 28.04.18г</w:t>
            </w:r>
            <w:r>
              <w:rPr>
                <w:rFonts w:ascii="Times New Roman" w:hAnsi="Times New Roman"/>
                <w:lang w:val="kk-KZ"/>
              </w:rPr>
              <w:t xml:space="preserve"> </w:t>
            </w:r>
            <w:r w:rsidRPr="00276D88">
              <w:rPr>
                <w:rFonts w:ascii="Times New Roman" w:hAnsi="Times New Roman"/>
                <w:lang w:val="kk-KZ"/>
              </w:rPr>
              <w:t xml:space="preserve"> </w:t>
            </w:r>
          </w:p>
          <w:p w:rsidR="00057BCC" w:rsidRPr="00276D88" w:rsidRDefault="00057BCC" w:rsidP="00057BCC">
            <w:pPr>
              <w:spacing w:after="0" w:line="240" w:lineRule="auto"/>
              <w:ind w:right="284"/>
              <w:rPr>
                <w:rFonts w:ascii="Times New Roman" w:hAnsi="Times New Roman"/>
                <w:lang w:val="kk-KZ"/>
              </w:rPr>
            </w:pPr>
          </w:p>
          <w:p w:rsidR="00057BCC" w:rsidRPr="00276D88" w:rsidRDefault="00057BCC" w:rsidP="00CC5279">
            <w:pPr>
              <w:spacing w:after="0" w:line="240" w:lineRule="auto"/>
              <w:ind w:right="284"/>
              <w:rPr>
                <w:b/>
                <w:lang w:val="kk-KZ"/>
              </w:rPr>
            </w:pPr>
          </w:p>
          <w:p w:rsidR="00CC5279" w:rsidRPr="00276D88" w:rsidRDefault="00CC5279" w:rsidP="00CC5279">
            <w:pPr>
              <w:spacing w:after="0" w:line="240" w:lineRule="auto"/>
              <w:ind w:right="284"/>
              <w:rPr>
                <w:b/>
                <w:lang w:val="kk-KZ"/>
              </w:rPr>
            </w:pPr>
          </w:p>
        </w:tc>
      </w:tr>
      <w:tr w:rsidR="007B194C" w:rsidTr="007B194C">
        <w:tc>
          <w:tcPr>
            <w:tcW w:w="5495" w:type="dxa"/>
          </w:tcPr>
          <w:p w:rsidR="007B194C" w:rsidRPr="00057BCC" w:rsidRDefault="007B194C" w:rsidP="00057BCC">
            <w:pPr>
              <w:spacing w:after="0" w:line="240" w:lineRule="auto"/>
              <w:ind w:right="284"/>
              <w:rPr>
                <w:lang w:val="kk-KZ"/>
              </w:rPr>
            </w:pPr>
          </w:p>
        </w:tc>
        <w:tc>
          <w:tcPr>
            <w:tcW w:w="4678" w:type="dxa"/>
          </w:tcPr>
          <w:p w:rsidR="007B194C" w:rsidRPr="00057BCC" w:rsidRDefault="007B194C" w:rsidP="00057BCC">
            <w:pPr>
              <w:spacing w:after="0" w:line="240" w:lineRule="auto"/>
              <w:ind w:right="284"/>
              <w:rPr>
                <w:lang w:val="kk-KZ"/>
              </w:rPr>
            </w:pPr>
          </w:p>
        </w:tc>
      </w:tr>
    </w:tbl>
    <w:p w:rsidR="005E4EA2" w:rsidRDefault="005E4EA2" w:rsidP="00033F74">
      <w:pPr>
        <w:spacing w:after="0" w:line="360" w:lineRule="auto"/>
        <w:ind w:right="282"/>
        <w:jc w:val="center"/>
        <w:rPr>
          <w:b/>
          <w:lang w:val="kk-KZ"/>
        </w:rPr>
      </w:pPr>
    </w:p>
    <w:p w:rsidR="00FA011C" w:rsidRPr="00033F74" w:rsidRDefault="005E4EA2" w:rsidP="00033F74">
      <w:pPr>
        <w:spacing w:after="0" w:line="360" w:lineRule="auto"/>
        <w:ind w:right="282"/>
        <w:jc w:val="center"/>
        <w:rPr>
          <w:b/>
          <w:lang w:val="kk-KZ"/>
        </w:rPr>
      </w:pPr>
      <w:r>
        <w:rPr>
          <w:noProof/>
        </w:rPr>
        <w:drawing>
          <wp:inline distT="0" distB="0" distL="0" distR="0">
            <wp:extent cx="4754880" cy="1009650"/>
            <wp:effectExtent l="0" t="0" r="7620" b="0"/>
            <wp:docPr id="5" name="Рисунок 5" descr="C:\Users\r.muhamedov\AppData\Local\Microsoft\Windows\Temporary Internet Files\Content.Word\QGL-Logo-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uhamedov\AppData\Local\Microsoft\Windows\Temporary Internet Files\Content.Word\QGL-Logo-CMY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1009650"/>
                    </a:xfrm>
                    <a:prstGeom prst="rect">
                      <a:avLst/>
                    </a:prstGeom>
                    <a:noFill/>
                    <a:ln>
                      <a:noFill/>
                    </a:ln>
                  </pic:spPr>
                </pic:pic>
              </a:graphicData>
            </a:graphic>
          </wp:inline>
        </w:drawing>
      </w:r>
    </w:p>
    <w:p w:rsidR="002134FA" w:rsidRDefault="002134FA" w:rsidP="00033F74">
      <w:pPr>
        <w:spacing w:after="0" w:line="360" w:lineRule="auto"/>
        <w:ind w:right="282"/>
        <w:jc w:val="center"/>
        <w:rPr>
          <w:b/>
          <w:sz w:val="40"/>
          <w:szCs w:val="40"/>
          <w:lang w:val="kk-KZ"/>
        </w:rPr>
      </w:pPr>
    </w:p>
    <w:p w:rsidR="005E4EA2" w:rsidRDefault="005E4EA2" w:rsidP="00033F74">
      <w:pPr>
        <w:spacing w:after="0" w:line="360" w:lineRule="auto"/>
        <w:ind w:right="282"/>
        <w:jc w:val="center"/>
        <w:rPr>
          <w:b/>
          <w:sz w:val="40"/>
          <w:szCs w:val="40"/>
          <w:lang w:val="kk-KZ"/>
        </w:rPr>
      </w:pPr>
    </w:p>
    <w:p w:rsidR="00FA011C" w:rsidRPr="002134FA" w:rsidRDefault="002134FA" w:rsidP="00033F74">
      <w:pPr>
        <w:spacing w:after="0" w:line="360" w:lineRule="auto"/>
        <w:ind w:right="282"/>
        <w:jc w:val="center"/>
        <w:rPr>
          <w:b/>
          <w:sz w:val="40"/>
          <w:szCs w:val="40"/>
          <w:lang w:val="kk-KZ"/>
        </w:rPr>
      </w:pPr>
      <w:r w:rsidRPr="002134FA">
        <w:rPr>
          <w:b/>
          <w:sz w:val="40"/>
          <w:szCs w:val="40"/>
          <w:lang w:val="kk-KZ"/>
        </w:rPr>
        <w:t>ГОДОВОЙ ОТЧЕТ</w:t>
      </w:r>
    </w:p>
    <w:p w:rsidR="002134FA" w:rsidRDefault="002134FA" w:rsidP="00033F74">
      <w:pPr>
        <w:spacing w:after="0" w:line="360" w:lineRule="auto"/>
        <w:ind w:right="282"/>
        <w:jc w:val="center"/>
        <w:rPr>
          <w:b/>
          <w:sz w:val="40"/>
          <w:szCs w:val="40"/>
          <w:lang w:val="kk-KZ"/>
        </w:rPr>
      </w:pPr>
      <w:r w:rsidRPr="002134FA">
        <w:rPr>
          <w:b/>
          <w:sz w:val="40"/>
          <w:szCs w:val="40"/>
          <w:lang w:val="kk-KZ"/>
        </w:rPr>
        <w:t>А</w:t>
      </w:r>
      <w:r w:rsidR="002A0452">
        <w:rPr>
          <w:b/>
          <w:sz w:val="40"/>
          <w:szCs w:val="40"/>
          <w:lang w:val="kk-KZ"/>
        </w:rPr>
        <w:t>О</w:t>
      </w:r>
      <w:r w:rsidRPr="002134FA">
        <w:rPr>
          <w:b/>
          <w:sz w:val="40"/>
          <w:szCs w:val="40"/>
          <w:lang w:val="kk-KZ"/>
        </w:rPr>
        <w:t xml:space="preserve"> «Национальная геологоразведочная компания «Казгеология» за 201</w:t>
      </w:r>
      <w:r w:rsidR="00343551">
        <w:rPr>
          <w:b/>
          <w:sz w:val="40"/>
          <w:szCs w:val="40"/>
          <w:lang w:val="kk-KZ"/>
        </w:rPr>
        <w:t>7</w:t>
      </w:r>
      <w:r w:rsidRPr="002134FA">
        <w:rPr>
          <w:b/>
          <w:sz w:val="40"/>
          <w:szCs w:val="40"/>
          <w:lang w:val="kk-KZ"/>
        </w:rPr>
        <w:t xml:space="preserve"> год</w:t>
      </w:r>
    </w:p>
    <w:p w:rsidR="00B61312" w:rsidRDefault="00B61312" w:rsidP="00033F74">
      <w:pPr>
        <w:spacing w:after="0" w:line="360" w:lineRule="auto"/>
        <w:ind w:right="282"/>
        <w:jc w:val="center"/>
        <w:rPr>
          <w:b/>
          <w:sz w:val="40"/>
          <w:szCs w:val="40"/>
          <w:lang w:val="kk-KZ"/>
        </w:rPr>
      </w:pPr>
    </w:p>
    <w:p w:rsidR="00B61312" w:rsidRDefault="00B61312" w:rsidP="00033F74">
      <w:pPr>
        <w:spacing w:after="0" w:line="360" w:lineRule="auto"/>
        <w:ind w:right="282"/>
        <w:jc w:val="center"/>
        <w:rPr>
          <w:b/>
          <w:sz w:val="40"/>
          <w:szCs w:val="40"/>
          <w:lang w:val="kk-KZ"/>
        </w:rPr>
      </w:pPr>
    </w:p>
    <w:p w:rsidR="00B61312" w:rsidRPr="002134FA" w:rsidRDefault="00B61312" w:rsidP="00033F74">
      <w:pPr>
        <w:spacing w:after="0" w:line="360" w:lineRule="auto"/>
        <w:ind w:right="282"/>
        <w:jc w:val="center"/>
        <w:rPr>
          <w:b/>
          <w:sz w:val="40"/>
          <w:szCs w:val="40"/>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2134FA" w:rsidRDefault="002134FA" w:rsidP="00033F74">
      <w:pPr>
        <w:pStyle w:val="a4"/>
        <w:tabs>
          <w:tab w:val="left" w:pos="1134"/>
        </w:tabs>
        <w:spacing w:after="0" w:line="360" w:lineRule="auto"/>
        <w:ind w:left="0" w:right="282"/>
        <w:jc w:val="center"/>
        <w:rPr>
          <w:b/>
          <w:lang w:val="kk-KZ"/>
        </w:rPr>
      </w:pPr>
    </w:p>
    <w:p w:rsidR="002134FA" w:rsidRPr="00033F74" w:rsidRDefault="002134FA" w:rsidP="00033F74">
      <w:pPr>
        <w:pStyle w:val="a4"/>
        <w:tabs>
          <w:tab w:val="left" w:pos="1134"/>
        </w:tabs>
        <w:spacing w:after="0" w:line="360" w:lineRule="auto"/>
        <w:ind w:left="0" w:right="282"/>
        <w:jc w:val="center"/>
        <w:rPr>
          <w:b/>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2134FA" w:rsidP="00665002">
      <w:pPr>
        <w:pStyle w:val="a4"/>
        <w:tabs>
          <w:tab w:val="left" w:pos="1134"/>
        </w:tabs>
        <w:spacing w:after="0" w:line="360" w:lineRule="auto"/>
        <w:ind w:left="0" w:right="282"/>
        <w:jc w:val="center"/>
        <w:rPr>
          <w:rFonts w:eastAsia="Times New Roman"/>
          <w:b/>
          <w:bCs/>
          <w:sz w:val="32"/>
          <w:szCs w:val="32"/>
          <w:lang w:val="kk-KZ"/>
        </w:rPr>
      </w:pPr>
      <w:r w:rsidRPr="002134FA">
        <w:rPr>
          <w:rFonts w:eastAsia="Times New Roman"/>
          <w:b/>
          <w:bCs/>
          <w:sz w:val="32"/>
          <w:szCs w:val="32"/>
          <w:lang w:val="kk-KZ"/>
        </w:rPr>
        <w:t>Астана, 201</w:t>
      </w:r>
      <w:r w:rsidR="00343551">
        <w:rPr>
          <w:rFonts w:eastAsia="Times New Roman"/>
          <w:b/>
          <w:bCs/>
          <w:sz w:val="32"/>
          <w:szCs w:val="32"/>
          <w:lang w:val="kk-KZ"/>
        </w:rPr>
        <w:t>8</w:t>
      </w:r>
      <w:r w:rsidRPr="002134FA">
        <w:rPr>
          <w:rFonts w:eastAsia="Times New Roman"/>
          <w:b/>
          <w:bCs/>
          <w:sz w:val="32"/>
          <w:szCs w:val="32"/>
          <w:lang w:val="kk-KZ"/>
        </w:rPr>
        <w:t xml:space="preserve"> год</w:t>
      </w:r>
    </w:p>
    <w:p w:rsidR="00FA011C" w:rsidRPr="000D790D" w:rsidRDefault="00FA011C" w:rsidP="00665002">
      <w:pPr>
        <w:pStyle w:val="a4"/>
        <w:tabs>
          <w:tab w:val="left" w:pos="1134"/>
        </w:tabs>
        <w:spacing w:after="0" w:line="360" w:lineRule="auto"/>
        <w:ind w:left="0" w:right="282"/>
        <w:jc w:val="center"/>
        <w:rPr>
          <w:b/>
          <w:lang w:val="kk-KZ"/>
        </w:rPr>
      </w:pPr>
      <w:r w:rsidRPr="000D790D">
        <w:rPr>
          <w:b/>
          <w:lang w:val="kk-KZ"/>
        </w:rPr>
        <w:lastRenderedPageBreak/>
        <w:t>СОДЕРЖАНИЕ</w:t>
      </w:r>
    </w:p>
    <w:tbl>
      <w:tblPr>
        <w:tblW w:w="9322" w:type="dxa"/>
        <w:tblLayout w:type="fixed"/>
        <w:tblLook w:val="04A0" w:firstRow="1" w:lastRow="0" w:firstColumn="1" w:lastColumn="0" w:noHBand="0" w:noVBand="1"/>
      </w:tblPr>
      <w:tblGrid>
        <w:gridCol w:w="675"/>
        <w:gridCol w:w="7371"/>
        <w:gridCol w:w="1276"/>
      </w:tblGrid>
      <w:tr w:rsidR="00057BCC" w:rsidRPr="000D790D" w:rsidTr="006A5F01">
        <w:trPr>
          <w:trHeight w:val="366"/>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Обращение Председателя Совета директоров</w:t>
            </w:r>
          </w:p>
        </w:tc>
        <w:tc>
          <w:tcPr>
            <w:tcW w:w="1276" w:type="dxa"/>
            <w:shd w:val="clear" w:color="auto" w:fill="auto"/>
          </w:tcPr>
          <w:p w:rsidR="00057BCC" w:rsidRPr="000D790D" w:rsidRDefault="00336D39" w:rsidP="00336D39">
            <w:pPr>
              <w:tabs>
                <w:tab w:val="left" w:pos="34"/>
                <w:tab w:val="right" w:pos="471"/>
              </w:tabs>
              <w:spacing w:after="0" w:line="240" w:lineRule="auto"/>
              <w:ind w:left="16"/>
              <w:jc w:val="center"/>
              <w:rPr>
                <w:lang w:val="kk-KZ"/>
              </w:rPr>
            </w:pPr>
            <w:r>
              <w:rPr>
                <w:lang w:val="kk-KZ"/>
              </w:rPr>
              <w:t>4</w:t>
            </w:r>
          </w:p>
        </w:tc>
      </w:tr>
      <w:tr w:rsidR="00057BCC" w:rsidRPr="000D790D" w:rsidTr="006A5F01">
        <w:trPr>
          <w:trHeight w:val="413"/>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E546AE">
            <w:pPr>
              <w:pStyle w:val="a4"/>
              <w:spacing w:after="0" w:line="240" w:lineRule="auto"/>
              <w:ind w:left="0" w:right="282"/>
              <w:rPr>
                <w:b/>
              </w:rPr>
            </w:pPr>
            <w:r w:rsidRPr="000D790D">
              <w:rPr>
                <w:b/>
              </w:rPr>
              <w:t xml:space="preserve">Обращение Председателя Правления </w:t>
            </w:r>
          </w:p>
        </w:tc>
        <w:tc>
          <w:tcPr>
            <w:tcW w:w="1276" w:type="dxa"/>
            <w:shd w:val="clear" w:color="auto" w:fill="auto"/>
          </w:tcPr>
          <w:p w:rsidR="00057BCC" w:rsidRPr="000D790D" w:rsidRDefault="00023AD6" w:rsidP="00336D39">
            <w:pPr>
              <w:tabs>
                <w:tab w:val="left" w:pos="34"/>
                <w:tab w:val="left" w:pos="1020"/>
              </w:tabs>
              <w:spacing w:after="0" w:line="240" w:lineRule="auto"/>
              <w:ind w:left="16"/>
              <w:jc w:val="center"/>
              <w:rPr>
                <w:lang w:val="kk-KZ"/>
              </w:rPr>
            </w:pPr>
            <w:r>
              <w:rPr>
                <w:lang w:val="kk-KZ"/>
              </w:rPr>
              <w:t>6</w:t>
            </w:r>
          </w:p>
        </w:tc>
      </w:tr>
      <w:tr w:rsidR="00057BCC" w:rsidRPr="000D790D" w:rsidTr="006A5F01">
        <w:trPr>
          <w:trHeight w:val="635"/>
        </w:trPr>
        <w:tc>
          <w:tcPr>
            <w:tcW w:w="675" w:type="dxa"/>
          </w:tcPr>
          <w:p w:rsidR="00057BCC" w:rsidRPr="000D790D" w:rsidRDefault="00057BCC" w:rsidP="00564E75">
            <w:pPr>
              <w:pStyle w:val="a4"/>
              <w:spacing w:after="0" w:line="240" w:lineRule="auto"/>
              <w:ind w:left="0" w:right="-170"/>
              <w:rPr>
                <w:b/>
              </w:rPr>
            </w:pPr>
            <w:r w:rsidRPr="000D790D">
              <w:rPr>
                <w:b/>
              </w:rPr>
              <w:t>1.</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Мировой опыт и состояние геологической отрасли Казахстана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8</w:t>
            </w:r>
          </w:p>
        </w:tc>
      </w:tr>
      <w:tr w:rsidR="00057BCC" w:rsidRPr="000D790D" w:rsidTr="006A5F01">
        <w:trPr>
          <w:trHeight w:val="407"/>
        </w:trPr>
        <w:tc>
          <w:tcPr>
            <w:tcW w:w="675" w:type="dxa"/>
          </w:tcPr>
          <w:p w:rsidR="00057BCC" w:rsidRPr="000D790D" w:rsidRDefault="00057BCC" w:rsidP="00783B1F">
            <w:pPr>
              <w:pStyle w:val="a4"/>
              <w:tabs>
                <w:tab w:val="left" w:pos="426"/>
              </w:tabs>
              <w:spacing w:after="0" w:line="240" w:lineRule="auto"/>
              <w:ind w:left="0" w:right="-170"/>
              <w:rPr>
                <w:i/>
                <w:lang w:val="kk-KZ"/>
              </w:rPr>
            </w:pPr>
            <w:r w:rsidRPr="000D790D">
              <w:rPr>
                <w:i/>
                <w:lang w:val="kk-KZ"/>
              </w:rPr>
              <w:t>1.</w:t>
            </w:r>
            <w:r w:rsidR="00783B1F">
              <w:rPr>
                <w:i/>
                <w:lang w:val="kk-KZ"/>
              </w:rPr>
              <w:t>1</w:t>
            </w:r>
          </w:p>
        </w:tc>
        <w:tc>
          <w:tcPr>
            <w:tcW w:w="7371" w:type="dxa"/>
            <w:shd w:val="clear" w:color="auto" w:fill="auto"/>
          </w:tcPr>
          <w:p w:rsidR="00057BCC" w:rsidRPr="000D790D" w:rsidRDefault="009274EC" w:rsidP="00564E75">
            <w:pPr>
              <w:pStyle w:val="a4"/>
              <w:spacing w:after="0" w:line="240" w:lineRule="auto"/>
              <w:ind w:left="0" w:right="282"/>
              <w:rPr>
                <w:i/>
                <w:lang w:val="kk-KZ"/>
              </w:rPr>
            </w:pPr>
            <w:r w:rsidRPr="000D790D">
              <w:rPr>
                <w:i/>
                <w:lang w:val="kk-KZ"/>
              </w:rPr>
              <w:t>Состояние минерально-сырьевой базы Казахстана</w:t>
            </w:r>
          </w:p>
        </w:tc>
        <w:tc>
          <w:tcPr>
            <w:tcW w:w="1276" w:type="dxa"/>
            <w:shd w:val="clear" w:color="auto" w:fill="auto"/>
          </w:tcPr>
          <w:p w:rsidR="00057BCC" w:rsidRPr="000D790D" w:rsidRDefault="00783B1F" w:rsidP="00783B1F">
            <w:pPr>
              <w:tabs>
                <w:tab w:val="left" w:pos="34"/>
              </w:tabs>
              <w:spacing w:after="0" w:line="240" w:lineRule="auto"/>
              <w:ind w:left="16"/>
              <w:jc w:val="center"/>
              <w:rPr>
                <w:lang w:val="kk-KZ"/>
              </w:rPr>
            </w:pPr>
            <w:r>
              <w:rPr>
                <w:lang w:val="kk-KZ"/>
              </w:rPr>
              <w:t>26</w:t>
            </w:r>
          </w:p>
        </w:tc>
      </w:tr>
      <w:tr w:rsidR="00057BCC" w:rsidRPr="000D790D" w:rsidTr="006A5F01">
        <w:trPr>
          <w:trHeight w:val="351"/>
        </w:trPr>
        <w:tc>
          <w:tcPr>
            <w:tcW w:w="675" w:type="dxa"/>
          </w:tcPr>
          <w:p w:rsidR="00057BCC" w:rsidRPr="000D790D" w:rsidRDefault="00057BCC" w:rsidP="00564E75">
            <w:pPr>
              <w:pStyle w:val="a4"/>
              <w:spacing w:after="0" w:line="240" w:lineRule="auto"/>
              <w:ind w:left="0" w:right="-170"/>
              <w:rPr>
                <w:b/>
              </w:rPr>
            </w:pPr>
            <w:r w:rsidRPr="000D790D">
              <w:rPr>
                <w:b/>
              </w:rPr>
              <w:t>2.</w:t>
            </w: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 компании:</w:t>
            </w:r>
          </w:p>
        </w:tc>
        <w:tc>
          <w:tcPr>
            <w:tcW w:w="1276" w:type="dxa"/>
            <w:shd w:val="clear" w:color="auto" w:fill="auto"/>
          </w:tcPr>
          <w:p w:rsidR="00057BCC" w:rsidRPr="000D790D" w:rsidRDefault="00783B1F" w:rsidP="00783B1F">
            <w:pPr>
              <w:tabs>
                <w:tab w:val="left" w:pos="34"/>
              </w:tabs>
              <w:spacing w:after="0" w:line="240" w:lineRule="auto"/>
              <w:ind w:left="16"/>
              <w:jc w:val="center"/>
              <w:rPr>
                <w:lang w:val="kk-KZ"/>
              </w:rPr>
            </w:pPr>
            <w:r>
              <w:rPr>
                <w:lang w:val="kk-KZ"/>
              </w:rPr>
              <w:t>27</w:t>
            </w:r>
          </w:p>
        </w:tc>
      </w:tr>
      <w:tr w:rsidR="00057BCC" w:rsidRPr="000D790D" w:rsidTr="006A5F01">
        <w:trPr>
          <w:trHeight w:val="399"/>
        </w:trPr>
        <w:tc>
          <w:tcPr>
            <w:tcW w:w="675" w:type="dxa"/>
          </w:tcPr>
          <w:p w:rsidR="00057BCC" w:rsidRPr="000D790D" w:rsidRDefault="00057BCC" w:rsidP="00564E75">
            <w:pPr>
              <w:pStyle w:val="a4"/>
              <w:spacing w:after="0" w:line="240" w:lineRule="auto"/>
              <w:ind w:left="0" w:right="-170"/>
              <w:rPr>
                <w:lang w:val="kk-KZ"/>
              </w:rPr>
            </w:pPr>
            <w:r w:rsidRPr="000D790D">
              <w:rPr>
                <w:lang w:val="kk-KZ"/>
              </w:rPr>
              <w:t>2.1</w:t>
            </w:r>
          </w:p>
        </w:tc>
        <w:tc>
          <w:tcPr>
            <w:tcW w:w="7371" w:type="dxa"/>
            <w:shd w:val="clear" w:color="auto" w:fill="auto"/>
          </w:tcPr>
          <w:p w:rsidR="00057BCC" w:rsidRPr="000D790D" w:rsidRDefault="00057BCC" w:rsidP="00564E75">
            <w:pPr>
              <w:pStyle w:val="a4"/>
              <w:spacing w:after="0" w:line="240" w:lineRule="auto"/>
              <w:ind w:left="0" w:right="282"/>
              <w:rPr>
                <w:i/>
              </w:rPr>
            </w:pPr>
            <w:r w:rsidRPr="000D790D">
              <w:rPr>
                <w:i/>
              </w:rPr>
              <w:t>Информация о компании</w:t>
            </w:r>
          </w:p>
        </w:tc>
        <w:tc>
          <w:tcPr>
            <w:tcW w:w="1276" w:type="dxa"/>
            <w:shd w:val="clear" w:color="auto" w:fill="auto"/>
          </w:tcPr>
          <w:p w:rsidR="00057BCC" w:rsidRPr="000D790D" w:rsidRDefault="00783B1F" w:rsidP="00783B1F">
            <w:pPr>
              <w:tabs>
                <w:tab w:val="left" w:pos="34"/>
              </w:tabs>
              <w:spacing w:after="0" w:line="240" w:lineRule="auto"/>
              <w:ind w:left="16"/>
              <w:jc w:val="center"/>
              <w:rPr>
                <w:lang w:val="kk-KZ"/>
              </w:rPr>
            </w:pPr>
            <w:r>
              <w:rPr>
                <w:lang w:val="kk-KZ"/>
              </w:rPr>
              <w:t>27</w:t>
            </w:r>
          </w:p>
        </w:tc>
      </w:tr>
      <w:tr w:rsidR="00057BCC" w:rsidRPr="000D790D" w:rsidTr="006A5F01">
        <w:trPr>
          <w:trHeight w:val="432"/>
        </w:trPr>
        <w:tc>
          <w:tcPr>
            <w:tcW w:w="675" w:type="dxa"/>
          </w:tcPr>
          <w:p w:rsidR="00057BCC" w:rsidRPr="000D790D" w:rsidRDefault="00057BCC" w:rsidP="00564E75">
            <w:pPr>
              <w:pStyle w:val="a4"/>
              <w:spacing w:after="0" w:line="240" w:lineRule="auto"/>
              <w:ind w:left="0" w:right="-170"/>
            </w:pPr>
            <w:r w:rsidRPr="000D790D">
              <w:t>2.2</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lang w:val="kk-KZ"/>
              </w:rPr>
              <w:t>Организационная структура</w:t>
            </w:r>
          </w:p>
        </w:tc>
        <w:tc>
          <w:tcPr>
            <w:tcW w:w="1276" w:type="dxa"/>
            <w:shd w:val="clear" w:color="auto" w:fill="auto"/>
          </w:tcPr>
          <w:p w:rsidR="00057BCC" w:rsidRPr="000D790D" w:rsidRDefault="00783B1F" w:rsidP="00783B1F">
            <w:pPr>
              <w:tabs>
                <w:tab w:val="left" w:pos="34"/>
              </w:tabs>
              <w:spacing w:after="0" w:line="240" w:lineRule="auto"/>
              <w:ind w:left="16"/>
              <w:jc w:val="center"/>
              <w:rPr>
                <w:lang w:val="kk-KZ"/>
              </w:rPr>
            </w:pPr>
            <w:r>
              <w:rPr>
                <w:lang w:val="kk-KZ"/>
              </w:rPr>
              <w:t>28</w:t>
            </w:r>
          </w:p>
        </w:tc>
      </w:tr>
      <w:tr w:rsidR="00057BCC" w:rsidRPr="000D790D" w:rsidTr="006A5F01">
        <w:trPr>
          <w:trHeight w:val="409"/>
        </w:trPr>
        <w:tc>
          <w:tcPr>
            <w:tcW w:w="675" w:type="dxa"/>
          </w:tcPr>
          <w:p w:rsidR="00057BCC" w:rsidRPr="000D790D" w:rsidRDefault="00057BCC" w:rsidP="00564E75">
            <w:pPr>
              <w:spacing w:after="0" w:line="240" w:lineRule="auto"/>
              <w:ind w:right="-170"/>
              <w:jc w:val="both"/>
              <w:rPr>
                <w:b/>
              </w:rPr>
            </w:pPr>
            <w:r w:rsidRPr="000D790D">
              <w:rPr>
                <w:b/>
              </w:rPr>
              <w:t>3</w:t>
            </w:r>
          </w:p>
        </w:tc>
        <w:tc>
          <w:tcPr>
            <w:tcW w:w="7371" w:type="dxa"/>
            <w:shd w:val="clear" w:color="auto" w:fill="auto"/>
          </w:tcPr>
          <w:p w:rsidR="00057BCC" w:rsidRPr="000D790D" w:rsidRDefault="00057BCC" w:rsidP="00564E75">
            <w:pPr>
              <w:spacing w:after="0" w:line="240" w:lineRule="auto"/>
              <w:ind w:right="284"/>
              <w:jc w:val="both"/>
              <w:rPr>
                <w:b/>
              </w:rPr>
            </w:pPr>
            <w:r w:rsidRPr="000D790D">
              <w:rPr>
                <w:b/>
              </w:rPr>
              <w:t>Корпоративное управление:</w:t>
            </w:r>
          </w:p>
        </w:tc>
        <w:tc>
          <w:tcPr>
            <w:tcW w:w="1276" w:type="dxa"/>
            <w:shd w:val="clear" w:color="auto" w:fill="auto"/>
          </w:tcPr>
          <w:p w:rsidR="00057BCC" w:rsidRPr="000D790D" w:rsidRDefault="003C4B21" w:rsidP="00783B1F">
            <w:pPr>
              <w:tabs>
                <w:tab w:val="left" w:pos="34"/>
              </w:tabs>
              <w:spacing w:after="0" w:line="240" w:lineRule="auto"/>
              <w:ind w:left="16"/>
              <w:jc w:val="center"/>
              <w:rPr>
                <w:lang w:val="kk-KZ"/>
              </w:rPr>
            </w:pPr>
            <w:r>
              <w:rPr>
                <w:lang w:val="kk-KZ"/>
              </w:rPr>
              <w:t>3</w:t>
            </w:r>
            <w:r w:rsidR="00783B1F">
              <w:rPr>
                <w:lang w:val="kk-KZ"/>
              </w:rPr>
              <w:t>0</w:t>
            </w:r>
          </w:p>
        </w:tc>
      </w:tr>
      <w:tr w:rsidR="00057BCC" w:rsidRPr="000D790D" w:rsidTr="006A5F01">
        <w:trPr>
          <w:trHeight w:val="414"/>
        </w:trPr>
        <w:tc>
          <w:tcPr>
            <w:tcW w:w="675" w:type="dxa"/>
          </w:tcPr>
          <w:p w:rsidR="00057BCC" w:rsidRPr="000D790D" w:rsidRDefault="00057BCC" w:rsidP="00564E75">
            <w:pPr>
              <w:spacing w:after="0" w:line="240" w:lineRule="auto"/>
              <w:ind w:right="-170"/>
              <w:jc w:val="both"/>
            </w:pPr>
            <w:r w:rsidRPr="000D790D">
              <w:t>3.1</w:t>
            </w:r>
          </w:p>
        </w:tc>
        <w:tc>
          <w:tcPr>
            <w:tcW w:w="7371" w:type="dxa"/>
            <w:shd w:val="clear" w:color="auto" w:fill="auto"/>
          </w:tcPr>
          <w:p w:rsidR="00057BCC" w:rsidRPr="000D790D" w:rsidRDefault="00057BCC" w:rsidP="00564E75">
            <w:pPr>
              <w:spacing w:after="0" w:line="240" w:lineRule="auto"/>
              <w:ind w:right="284"/>
              <w:jc w:val="both"/>
              <w:rPr>
                <w:i/>
              </w:rPr>
            </w:pPr>
            <w:r w:rsidRPr="000D790D">
              <w:rPr>
                <w:i/>
              </w:rPr>
              <w:t>Совершенствование системы корпоративного управления</w:t>
            </w:r>
          </w:p>
        </w:tc>
        <w:tc>
          <w:tcPr>
            <w:tcW w:w="1276" w:type="dxa"/>
            <w:shd w:val="clear" w:color="auto" w:fill="auto"/>
          </w:tcPr>
          <w:p w:rsidR="00057BCC" w:rsidRDefault="003C4B21" w:rsidP="00783B1F">
            <w:pPr>
              <w:tabs>
                <w:tab w:val="left" w:pos="34"/>
              </w:tabs>
              <w:spacing w:after="0" w:line="240" w:lineRule="auto"/>
              <w:ind w:left="16"/>
              <w:jc w:val="center"/>
              <w:rPr>
                <w:lang w:val="kk-KZ"/>
              </w:rPr>
            </w:pPr>
            <w:r>
              <w:rPr>
                <w:lang w:val="kk-KZ"/>
              </w:rPr>
              <w:t>3</w:t>
            </w:r>
            <w:r w:rsidR="00783B1F">
              <w:rPr>
                <w:lang w:val="kk-KZ"/>
              </w:rPr>
              <w:t>0</w:t>
            </w:r>
          </w:p>
          <w:p w:rsidR="00FA4F40" w:rsidRPr="000D790D" w:rsidRDefault="00FA4F40" w:rsidP="00783B1F">
            <w:pPr>
              <w:tabs>
                <w:tab w:val="left" w:pos="34"/>
              </w:tabs>
              <w:spacing w:after="0" w:line="240" w:lineRule="auto"/>
              <w:ind w:left="16"/>
              <w:jc w:val="center"/>
              <w:rPr>
                <w:lang w:val="kk-KZ"/>
              </w:rPr>
            </w:pPr>
          </w:p>
        </w:tc>
      </w:tr>
      <w:tr w:rsidR="00FA4F40" w:rsidRPr="000D790D" w:rsidTr="006A5F01">
        <w:trPr>
          <w:trHeight w:val="414"/>
        </w:trPr>
        <w:tc>
          <w:tcPr>
            <w:tcW w:w="675" w:type="dxa"/>
          </w:tcPr>
          <w:p w:rsidR="00FA4F40" w:rsidRPr="000D790D" w:rsidRDefault="00FA4F40" w:rsidP="00564E75">
            <w:pPr>
              <w:spacing w:after="0" w:line="240" w:lineRule="auto"/>
              <w:ind w:right="-170"/>
              <w:jc w:val="both"/>
            </w:pPr>
            <w:r>
              <w:t xml:space="preserve">3.2    </w:t>
            </w:r>
          </w:p>
        </w:tc>
        <w:tc>
          <w:tcPr>
            <w:tcW w:w="7371" w:type="dxa"/>
            <w:shd w:val="clear" w:color="auto" w:fill="auto"/>
          </w:tcPr>
          <w:p w:rsidR="00FA4F40" w:rsidRPr="000D790D" w:rsidRDefault="00FA4F40" w:rsidP="00564E75">
            <w:pPr>
              <w:spacing w:after="0" w:line="240" w:lineRule="auto"/>
              <w:ind w:right="284"/>
              <w:jc w:val="both"/>
              <w:rPr>
                <w:i/>
              </w:rPr>
            </w:pPr>
            <w:r>
              <w:rPr>
                <w:i/>
              </w:rPr>
              <w:t>Соблюдение Кодекса корпоративного управления</w:t>
            </w:r>
          </w:p>
        </w:tc>
        <w:tc>
          <w:tcPr>
            <w:tcW w:w="1276" w:type="dxa"/>
            <w:shd w:val="clear" w:color="auto" w:fill="auto"/>
          </w:tcPr>
          <w:p w:rsidR="00FA4F40" w:rsidRDefault="00FA4F40" w:rsidP="00783B1F">
            <w:pPr>
              <w:tabs>
                <w:tab w:val="left" w:pos="34"/>
              </w:tabs>
              <w:spacing w:after="0" w:line="240" w:lineRule="auto"/>
              <w:ind w:left="16"/>
              <w:jc w:val="center"/>
              <w:rPr>
                <w:lang w:val="kk-KZ"/>
              </w:rPr>
            </w:pPr>
            <w:r>
              <w:rPr>
                <w:lang w:val="kk-KZ"/>
              </w:rPr>
              <w:t>31</w:t>
            </w:r>
          </w:p>
        </w:tc>
      </w:tr>
      <w:tr w:rsidR="003C4B21" w:rsidRPr="000D790D" w:rsidTr="006A5F01">
        <w:trPr>
          <w:trHeight w:val="420"/>
        </w:trPr>
        <w:tc>
          <w:tcPr>
            <w:tcW w:w="675" w:type="dxa"/>
          </w:tcPr>
          <w:p w:rsidR="003C4B21" w:rsidRPr="000D790D" w:rsidRDefault="003C4B21" w:rsidP="00FA4F40">
            <w:pPr>
              <w:pStyle w:val="a4"/>
              <w:spacing w:after="0" w:line="240" w:lineRule="auto"/>
              <w:ind w:left="0" w:right="-170"/>
            </w:pPr>
            <w:r w:rsidRPr="000D790D">
              <w:t>3.</w:t>
            </w:r>
            <w:r w:rsidR="00FA4F40">
              <w:t>3</w:t>
            </w:r>
          </w:p>
        </w:tc>
        <w:tc>
          <w:tcPr>
            <w:tcW w:w="7371" w:type="dxa"/>
            <w:shd w:val="clear" w:color="auto" w:fill="auto"/>
          </w:tcPr>
          <w:p w:rsidR="003C4B21" w:rsidRPr="000D790D" w:rsidRDefault="003C4B21" w:rsidP="00A83A40">
            <w:pPr>
              <w:pStyle w:val="a4"/>
              <w:spacing w:after="0" w:line="240" w:lineRule="auto"/>
              <w:ind w:left="0" w:right="282"/>
              <w:rPr>
                <w:i/>
                <w:lang w:val="kk-KZ"/>
              </w:rPr>
            </w:pPr>
            <w:r>
              <w:rPr>
                <w:i/>
                <w:lang w:val="kk-KZ"/>
              </w:rPr>
              <w:t>У</w:t>
            </w:r>
            <w:r w:rsidRPr="000D790D">
              <w:rPr>
                <w:i/>
                <w:lang w:val="kk-KZ"/>
              </w:rPr>
              <w:t>правление рисками</w:t>
            </w:r>
          </w:p>
        </w:tc>
        <w:tc>
          <w:tcPr>
            <w:tcW w:w="1276" w:type="dxa"/>
            <w:shd w:val="clear" w:color="auto" w:fill="auto"/>
          </w:tcPr>
          <w:p w:rsidR="003C4B21" w:rsidRPr="000D790D" w:rsidRDefault="003C4B21" w:rsidP="00CF1175">
            <w:pPr>
              <w:tabs>
                <w:tab w:val="left" w:pos="34"/>
              </w:tabs>
              <w:spacing w:after="0" w:line="240" w:lineRule="auto"/>
              <w:ind w:left="16"/>
              <w:jc w:val="center"/>
              <w:rPr>
                <w:lang w:val="kk-KZ"/>
              </w:rPr>
            </w:pPr>
            <w:r>
              <w:rPr>
                <w:lang w:val="kk-KZ"/>
              </w:rPr>
              <w:t>3</w:t>
            </w:r>
            <w:r w:rsidR="00CF1175">
              <w:rPr>
                <w:lang w:val="kk-KZ"/>
              </w:rPr>
              <w:t>4</w:t>
            </w:r>
          </w:p>
        </w:tc>
      </w:tr>
      <w:tr w:rsidR="003C4B21" w:rsidRPr="000D790D" w:rsidTr="006A5F01">
        <w:trPr>
          <w:trHeight w:val="418"/>
        </w:trPr>
        <w:tc>
          <w:tcPr>
            <w:tcW w:w="675" w:type="dxa"/>
          </w:tcPr>
          <w:p w:rsidR="003C4B21" w:rsidRPr="000D790D" w:rsidRDefault="003C4B21" w:rsidP="00FA4F40">
            <w:pPr>
              <w:spacing w:after="0" w:line="240" w:lineRule="auto"/>
              <w:ind w:right="-170"/>
            </w:pPr>
            <w:r>
              <w:t>3</w:t>
            </w:r>
            <w:r w:rsidRPr="000D790D">
              <w:t>.</w:t>
            </w:r>
            <w:r w:rsidR="00FA4F40">
              <w:t>4</w:t>
            </w:r>
          </w:p>
        </w:tc>
        <w:tc>
          <w:tcPr>
            <w:tcW w:w="7371" w:type="dxa"/>
            <w:shd w:val="clear" w:color="auto" w:fill="auto"/>
          </w:tcPr>
          <w:p w:rsidR="003C4B21" w:rsidRPr="000D790D" w:rsidRDefault="003C4B21" w:rsidP="00A83A40">
            <w:pPr>
              <w:spacing w:after="0" w:line="240" w:lineRule="auto"/>
              <w:ind w:right="282"/>
              <w:rPr>
                <w:i/>
              </w:rPr>
            </w:pPr>
            <w:r w:rsidRPr="000D790D">
              <w:rPr>
                <w:i/>
              </w:rPr>
              <w:t>Отчет о работе Совета директоров</w:t>
            </w:r>
          </w:p>
        </w:tc>
        <w:tc>
          <w:tcPr>
            <w:tcW w:w="1276" w:type="dxa"/>
            <w:shd w:val="clear" w:color="auto" w:fill="auto"/>
          </w:tcPr>
          <w:p w:rsidR="003C4B21" w:rsidRPr="000D790D" w:rsidRDefault="00F53091" w:rsidP="00F53091">
            <w:pPr>
              <w:tabs>
                <w:tab w:val="left" w:pos="34"/>
              </w:tabs>
              <w:spacing w:after="0" w:line="240" w:lineRule="auto"/>
              <w:ind w:left="16"/>
              <w:jc w:val="center"/>
              <w:rPr>
                <w:lang w:val="kk-KZ"/>
              </w:rPr>
            </w:pPr>
            <w:r>
              <w:rPr>
                <w:lang w:val="kk-KZ"/>
              </w:rPr>
              <w:t>42</w:t>
            </w:r>
          </w:p>
        </w:tc>
      </w:tr>
      <w:tr w:rsidR="003C4B21" w:rsidRPr="000D790D" w:rsidTr="00A83A40">
        <w:trPr>
          <w:trHeight w:val="420"/>
        </w:trPr>
        <w:tc>
          <w:tcPr>
            <w:tcW w:w="675" w:type="dxa"/>
          </w:tcPr>
          <w:p w:rsidR="003C4B21" w:rsidRPr="000D790D" w:rsidRDefault="003C4B21" w:rsidP="00FA4F40">
            <w:pPr>
              <w:pStyle w:val="a4"/>
              <w:spacing w:after="0" w:line="240" w:lineRule="auto"/>
              <w:ind w:left="0" w:right="-170"/>
            </w:pPr>
            <w:r>
              <w:t>3</w:t>
            </w:r>
            <w:r w:rsidRPr="000D790D">
              <w:t>.</w:t>
            </w:r>
            <w:r w:rsidR="00FA4F40">
              <w:t>5</w:t>
            </w:r>
          </w:p>
        </w:tc>
        <w:tc>
          <w:tcPr>
            <w:tcW w:w="7371" w:type="dxa"/>
            <w:shd w:val="clear" w:color="auto" w:fill="auto"/>
          </w:tcPr>
          <w:p w:rsidR="003C4B21" w:rsidRPr="000D790D" w:rsidRDefault="003C4B21" w:rsidP="00A83A40">
            <w:pPr>
              <w:spacing w:after="0" w:line="240" w:lineRule="auto"/>
              <w:rPr>
                <w:i/>
              </w:rPr>
            </w:pPr>
            <w:r w:rsidRPr="000D790D">
              <w:rPr>
                <w:i/>
              </w:rPr>
              <w:t>Состав Совета директоров</w:t>
            </w:r>
          </w:p>
        </w:tc>
        <w:tc>
          <w:tcPr>
            <w:tcW w:w="1276" w:type="dxa"/>
            <w:shd w:val="clear" w:color="auto" w:fill="auto"/>
          </w:tcPr>
          <w:p w:rsidR="003C4B21" w:rsidRPr="000D790D" w:rsidRDefault="003C4B21" w:rsidP="00F53091">
            <w:pPr>
              <w:tabs>
                <w:tab w:val="left" w:pos="34"/>
              </w:tabs>
              <w:spacing w:after="0" w:line="240" w:lineRule="auto"/>
              <w:ind w:left="16"/>
              <w:jc w:val="center"/>
              <w:rPr>
                <w:lang w:val="kk-KZ"/>
              </w:rPr>
            </w:pPr>
            <w:r>
              <w:rPr>
                <w:lang w:val="kk-KZ"/>
              </w:rPr>
              <w:t>4</w:t>
            </w:r>
            <w:r w:rsidR="00F53091">
              <w:rPr>
                <w:lang w:val="kk-KZ"/>
              </w:rPr>
              <w:t>3</w:t>
            </w:r>
          </w:p>
        </w:tc>
      </w:tr>
      <w:tr w:rsidR="003C4B21" w:rsidRPr="000D790D" w:rsidTr="006A5F01">
        <w:trPr>
          <w:trHeight w:val="416"/>
        </w:trPr>
        <w:tc>
          <w:tcPr>
            <w:tcW w:w="675" w:type="dxa"/>
          </w:tcPr>
          <w:p w:rsidR="003C4B21" w:rsidRPr="003C4B21" w:rsidRDefault="003C4B21" w:rsidP="00FA4F40">
            <w:pPr>
              <w:spacing w:after="0" w:line="240" w:lineRule="auto"/>
              <w:ind w:right="-170"/>
              <w:rPr>
                <w:i/>
              </w:rPr>
            </w:pPr>
            <w:r w:rsidRPr="003C4B21">
              <w:rPr>
                <w:i/>
              </w:rPr>
              <w:t>3.</w:t>
            </w:r>
            <w:r w:rsidR="00FA4F40">
              <w:rPr>
                <w:i/>
              </w:rPr>
              <w:t>6</w:t>
            </w:r>
            <w:r w:rsidRPr="003C4B21">
              <w:rPr>
                <w:i/>
              </w:rPr>
              <w:t xml:space="preserve">    </w:t>
            </w:r>
          </w:p>
        </w:tc>
        <w:tc>
          <w:tcPr>
            <w:tcW w:w="7371" w:type="dxa"/>
            <w:shd w:val="clear" w:color="auto" w:fill="auto"/>
          </w:tcPr>
          <w:p w:rsidR="003C4B21" w:rsidRPr="003C4B21" w:rsidRDefault="003C4B21" w:rsidP="00564E75">
            <w:pPr>
              <w:spacing w:after="0" w:line="240" w:lineRule="auto"/>
              <w:ind w:right="282"/>
              <w:rPr>
                <w:i/>
              </w:rPr>
            </w:pPr>
            <w:r w:rsidRPr="003C4B21">
              <w:rPr>
                <w:i/>
              </w:rPr>
              <w:t>О текущем состоянии деятельности Совета директоров</w:t>
            </w:r>
          </w:p>
        </w:tc>
        <w:tc>
          <w:tcPr>
            <w:tcW w:w="1276" w:type="dxa"/>
            <w:shd w:val="clear" w:color="auto" w:fill="auto"/>
          </w:tcPr>
          <w:p w:rsidR="003C4B21" w:rsidRPr="003C4B21" w:rsidRDefault="00126B00" w:rsidP="00126B00">
            <w:pPr>
              <w:tabs>
                <w:tab w:val="left" w:pos="34"/>
              </w:tabs>
              <w:spacing w:after="0" w:line="240" w:lineRule="auto"/>
              <w:ind w:left="16"/>
              <w:jc w:val="center"/>
              <w:rPr>
                <w:lang w:val="kk-KZ"/>
              </w:rPr>
            </w:pPr>
            <w:r>
              <w:rPr>
                <w:lang w:val="kk-KZ"/>
              </w:rPr>
              <w:t>50</w:t>
            </w:r>
          </w:p>
        </w:tc>
      </w:tr>
      <w:tr w:rsidR="003C4B21" w:rsidRPr="000D790D" w:rsidTr="006A5F01">
        <w:trPr>
          <w:trHeight w:val="409"/>
        </w:trPr>
        <w:tc>
          <w:tcPr>
            <w:tcW w:w="675" w:type="dxa"/>
          </w:tcPr>
          <w:p w:rsidR="003C4B21" w:rsidRPr="000D790D" w:rsidRDefault="003C4B21" w:rsidP="00FA4F40">
            <w:pPr>
              <w:spacing w:after="0" w:line="240" w:lineRule="auto"/>
              <w:ind w:right="-170"/>
            </w:pPr>
            <w:r>
              <w:t>3</w:t>
            </w:r>
            <w:r w:rsidRPr="000D790D">
              <w:t>.</w:t>
            </w:r>
            <w:r w:rsidR="00FA4F40">
              <w:t>7</w:t>
            </w:r>
          </w:p>
        </w:tc>
        <w:tc>
          <w:tcPr>
            <w:tcW w:w="7371" w:type="dxa"/>
            <w:shd w:val="clear" w:color="auto" w:fill="auto"/>
          </w:tcPr>
          <w:p w:rsidR="003C4B21" w:rsidRDefault="003C4B21" w:rsidP="00A83A40">
            <w:pPr>
              <w:spacing w:after="0" w:line="240" w:lineRule="auto"/>
              <w:rPr>
                <w:i/>
              </w:rPr>
            </w:pPr>
            <w:r w:rsidRPr="000D790D">
              <w:rPr>
                <w:i/>
              </w:rPr>
              <w:t>Статистика посещаемости заседаний Совета директоров</w:t>
            </w:r>
            <w:r>
              <w:rPr>
                <w:i/>
              </w:rPr>
              <w:t xml:space="preserve">                                                                                          </w:t>
            </w:r>
          </w:p>
          <w:p w:rsidR="003C4B21" w:rsidRPr="000D790D" w:rsidRDefault="003C4B21" w:rsidP="00A83A40">
            <w:pPr>
              <w:spacing w:after="0" w:line="240" w:lineRule="auto"/>
              <w:rPr>
                <w:i/>
              </w:rPr>
            </w:pPr>
          </w:p>
        </w:tc>
        <w:tc>
          <w:tcPr>
            <w:tcW w:w="1276" w:type="dxa"/>
            <w:shd w:val="clear" w:color="auto" w:fill="auto"/>
          </w:tcPr>
          <w:p w:rsidR="003C4B21" w:rsidRPr="000D790D" w:rsidRDefault="00F53091" w:rsidP="00126B00">
            <w:pPr>
              <w:tabs>
                <w:tab w:val="left" w:pos="34"/>
              </w:tabs>
              <w:spacing w:after="0" w:line="240" w:lineRule="auto"/>
              <w:ind w:left="16"/>
              <w:jc w:val="center"/>
              <w:rPr>
                <w:lang w:val="kk-KZ"/>
              </w:rPr>
            </w:pPr>
            <w:r>
              <w:rPr>
                <w:lang w:val="kk-KZ"/>
              </w:rPr>
              <w:t>5</w:t>
            </w:r>
            <w:r w:rsidR="00126B00">
              <w:rPr>
                <w:lang w:val="kk-KZ"/>
              </w:rPr>
              <w:t>1</w:t>
            </w:r>
          </w:p>
        </w:tc>
      </w:tr>
      <w:tr w:rsidR="003C4B21" w:rsidRPr="000D790D" w:rsidTr="006A5F01">
        <w:trPr>
          <w:trHeight w:val="456"/>
        </w:trPr>
        <w:tc>
          <w:tcPr>
            <w:tcW w:w="675" w:type="dxa"/>
          </w:tcPr>
          <w:p w:rsidR="003C4B21" w:rsidRPr="000D790D" w:rsidRDefault="003C4B21" w:rsidP="00FA4F40">
            <w:pPr>
              <w:spacing w:after="0" w:line="240" w:lineRule="auto"/>
              <w:ind w:right="-170"/>
            </w:pPr>
            <w:r>
              <w:t>3</w:t>
            </w:r>
            <w:r w:rsidRPr="000D790D">
              <w:t>.</w:t>
            </w:r>
            <w:r w:rsidR="00FA4F40">
              <w:t>8</w:t>
            </w:r>
          </w:p>
        </w:tc>
        <w:tc>
          <w:tcPr>
            <w:tcW w:w="7371" w:type="dxa"/>
            <w:shd w:val="clear" w:color="auto" w:fill="auto"/>
          </w:tcPr>
          <w:p w:rsidR="003C4B21" w:rsidRPr="000D790D" w:rsidRDefault="003C4B21" w:rsidP="00A83A40">
            <w:pPr>
              <w:spacing w:after="0" w:line="240" w:lineRule="auto"/>
              <w:rPr>
                <w:i/>
              </w:rPr>
            </w:pPr>
            <w:r w:rsidRPr="000D790D">
              <w:rPr>
                <w:i/>
              </w:rPr>
              <w:t xml:space="preserve">Заседания Совета директоров </w:t>
            </w:r>
          </w:p>
        </w:tc>
        <w:tc>
          <w:tcPr>
            <w:tcW w:w="1276" w:type="dxa"/>
            <w:shd w:val="clear" w:color="auto" w:fill="auto"/>
          </w:tcPr>
          <w:p w:rsidR="003C4B21" w:rsidRPr="000D790D" w:rsidRDefault="00F53091" w:rsidP="00F53091">
            <w:pPr>
              <w:tabs>
                <w:tab w:val="left" w:pos="34"/>
              </w:tabs>
              <w:spacing w:after="0" w:line="240" w:lineRule="auto"/>
              <w:ind w:left="16"/>
              <w:jc w:val="center"/>
              <w:rPr>
                <w:lang w:val="kk-KZ"/>
              </w:rPr>
            </w:pPr>
            <w:r>
              <w:rPr>
                <w:lang w:val="kk-KZ"/>
              </w:rPr>
              <w:t>52</w:t>
            </w:r>
          </w:p>
        </w:tc>
      </w:tr>
      <w:tr w:rsidR="006102E4" w:rsidRPr="000D790D" w:rsidTr="006A5F01">
        <w:trPr>
          <w:trHeight w:val="456"/>
        </w:trPr>
        <w:tc>
          <w:tcPr>
            <w:tcW w:w="675" w:type="dxa"/>
          </w:tcPr>
          <w:p w:rsidR="006102E4" w:rsidRDefault="006102E4" w:rsidP="00FA4F40">
            <w:pPr>
              <w:spacing w:after="0" w:line="240" w:lineRule="auto"/>
              <w:ind w:right="-170"/>
            </w:pPr>
            <w:r>
              <w:t>3.9</w:t>
            </w:r>
          </w:p>
        </w:tc>
        <w:tc>
          <w:tcPr>
            <w:tcW w:w="7371" w:type="dxa"/>
            <w:shd w:val="clear" w:color="auto" w:fill="auto"/>
          </w:tcPr>
          <w:p w:rsidR="006102E4" w:rsidRPr="000D790D" w:rsidRDefault="006102E4" w:rsidP="00A83A40">
            <w:pPr>
              <w:spacing w:after="0" w:line="240" w:lineRule="auto"/>
              <w:rPr>
                <w:i/>
              </w:rPr>
            </w:pPr>
            <w:r>
              <w:rPr>
                <w:i/>
              </w:rPr>
              <w:t>О результатах деятельности Омбудсмена за 2017 год</w:t>
            </w:r>
          </w:p>
        </w:tc>
        <w:tc>
          <w:tcPr>
            <w:tcW w:w="1276" w:type="dxa"/>
            <w:shd w:val="clear" w:color="auto" w:fill="auto"/>
          </w:tcPr>
          <w:p w:rsidR="006102E4" w:rsidRPr="006102E4" w:rsidRDefault="006102E4" w:rsidP="00F53091">
            <w:pPr>
              <w:tabs>
                <w:tab w:val="left" w:pos="34"/>
              </w:tabs>
              <w:spacing w:after="0" w:line="240" w:lineRule="auto"/>
              <w:ind w:left="16"/>
              <w:jc w:val="center"/>
            </w:pPr>
            <w:r>
              <w:t>5</w:t>
            </w:r>
            <w:r w:rsidR="00F53091">
              <w:t>8</w:t>
            </w:r>
          </w:p>
        </w:tc>
      </w:tr>
      <w:tr w:rsidR="003C4B21" w:rsidRPr="000D790D" w:rsidTr="006A5F01">
        <w:trPr>
          <w:trHeight w:val="464"/>
        </w:trPr>
        <w:tc>
          <w:tcPr>
            <w:tcW w:w="675" w:type="dxa"/>
          </w:tcPr>
          <w:p w:rsidR="003C4B21" w:rsidRPr="000D790D" w:rsidRDefault="003C4B21" w:rsidP="006102E4">
            <w:pPr>
              <w:spacing w:after="0" w:line="240" w:lineRule="auto"/>
              <w:ind w:right="-170"/>
            </w:pPr>
            <w:r>
              <w:t>3</w:t>
            </w:r>
            <w:r w:rsidRPr="000D790D">
              <w:t>.</w:t>
            </w:r>
            <w:r w:rsidR="006102E4">
              <w:t>10</w:t>
            </w:r>
          </w:p>
        </w:tc>
        <w:tc>
          <w:tcPr>
            <w:tcW w:w="7371" w:type="dxa"/>
            <w:shd w:val="clear" w:color="auto" w:fill="auto"/>
          </w:tcPr>
          <w:p w:rsidR="003C4B21" w:rsidRPr="000D790D" w:rsidRDefault="003C4B21" w:rsidP="00A83A40">
            <w:pPr>
              <w:tabs>
                <w:tab w:val="left" w:pos="993"/>
              </w:tabs>
              <w:spacing w:after="0" w:line="240" w:lineRule="auto"/>
              <w:ind w:right="282"/>
              <w:jc w:val="both"/>
              <w:rPr>
                <w:i/>
              </w:rPr>
            </w:pPr>
            <w:r w:rsidRPr="000D790D">
              <w:rPr>
                <w:i/>
              </w:rPr>
              <w:t>Отчет о работе Правления</w:t>
            </w:r>
          </w:p>
        </w:tc>
        <w:tc>
          <w:tcPr>
            <w:tcW w:w="1276" w:type="dxa"/>
            <w:shd w:val="clear" w:color="auto" w:fill="auto"/>
          </w:tcPr>
          <w:p w:rsidR="003C4B21" w:rsidRPr="000D790D" w:rsidRDefault="00F53091" w:rsidP="00F53091">
            <w:pPr>
              <w:tabs>
                <w:tab w:val="left" w:pos="34"/>
              </w:tabs>
              <w:spacing w:after="0" w:line="240" w:lineRule="auto"/>
              <w:ind w:left="16"/>
              <w:jc w:val="center"/>
              <w:rPr>
                <w:lang w:val="kk-KZ"/>
              </w:rPr>
            </w:pPr>
            <w:r>
              <w:rPr>
                <w:lang w:val="kk-KZ"/>
              </w:rPr>
              <w:t>58</w:t>
            </w:r>
          </w:p>
        </w:tc>
      </w:tr>
      <w:tr w:rsidR="003C4B21" w:rsidRPr="000D790D" w:rsidTr="006A5F01">
        <w:trPr>
          <w:trHeight w:val="428"/>
        </w:trPr>
        <w:tc>
          <w:tcPr>
            <w:tcW w:w="675" w:type="dxa"/>
          </w:tcPr>
          <w:p w:rsidR="003C4B21" w:rsidRPr="000D790D" w:rsidRDefault="003C4B21" w:rsidP="006102E4">
            <w:pPr>
              <w:spacing w:after="0" w:line="240" w:lineRule="auto"/>
              <w:ind w:right="-170"/>
              <w:rPr>
                <w:lang w:val="kk-KZ"/>
              </w:rPr>
            </w:pPr>
            <w:r>
              <w:rPr>
                <w:lang w:val="kk-KZ"/>
              </w:rPr>
              <w:t>3</w:t>
            </w:r>
            <w:r w:rsidRPr="000D790D">
              <w:rPr>
                <w:lang w:val="kk-KZ"/>
              </w:rPr>
              <w:t>.</w:t>
            </w:r>
            <w:r w:rsidR="00FA4F40">
              <w:rPr>
                <w:lang w:val="kk-KZ"/>
              </w:rPr>
              <w:t>1</w:t>
            </w:r>
            <w:r w:rsidR="006102E4">
              <w:rPr>
                <w:lang w:val="kk-KZ"/>
              </w:rPr>
              <w:t>1</w:t>
            </w:r>
          </w:p>
        </w:tc>
        <w:tc>
          <w:tcPr>
            <w:tcW w:w="7371" w:type="dxa"/>
            <w:shd w:val="clear" w:color="auto" w:fill="auto"/>
          </w:tcPr>
          <w:p w:rsidR="003C4B21" w:rsidRPr="000D790D" w:rsidRDefault="003C4B21" w:rsidP="00A83A40">
            <w:pPr>
              <w:spacing w:after="0" w:line="240" w:lineRule="auto"/>
              <w:rPr>
                <w:i/>
              </w:rPr>
            </w:pPr>
            <w:r w:rsidRPr="000D790D">
              <w:rPr>
                <w:i/>
              </w:rPr>
              <w:t>Состав Правления</w:t>
            </w:r>
          </w:p>
        </w:tc>
        <w:tc>
          <w:tcPr>
            <w:tcW w:w="1276" w:type="dxa"/>
            <w:shd w:val="clear" w:color="auto" w:fill="auto"/>
          </w:tcPr>
          <w:p w:rsidR="003C4B21" w:rsidRPr="000D790D" w:rsidRDefault="00126B00" w:rsidP="00126B00">
            <w:pPr>
              <w:tabs>
                <w:tab w:val="left" w:pos="34"/>
              </w:tabs>
              <w:spacing w:after="0" w:line="240" w:lineRule="auto"/>
              <w:ind w:left="16"/>
              <w:jc w:val="center"/>
              <w:rPr>
                <w:lang w:val="kk-KZ"/>
              </w:rPr>
            </w:pPr>
            <w:r>
              <w:rPr>
                <w:lang w:val="kk-KZ"/>
              </w:rPr>
              <w:t>60</w:t>
            </w:r>
          </w:p>
        </w:tc>
      </w:tr>
      <w:tr w:rsidR="003C4B21" w:rsidRPr="000D790D" w:rsidTr="006A5F01">
        <w:trPr>
          <w:trHeight w:val="421"/>
        </w:trPr>
        <w:tc>
          <w:tcPr>
            <w:tcW w:w="675" w:type="dxa"/>
          </w:tcPr>
          <w:p w:rsidR="003C4B21" w:rsidRPr="000D790D" w:rsidRDefault="003C4B21" w:rsidP="006102E4">
            <w:pPr>
              <w:spacing w:after="0" w:line="240" w:lineRule="auto"/>
              <w:ind w:right="-170"/>
            </w:pPr>
            <w:r>
              <w:t>3</w:t>
            </w:r>
            <w:r w:rsidRPr="000D790D">
              <w:t>.</w:t>
            </w:r>
            <w:r>
              <w:t>1</w:t>
            </w:r>
            <w:r w:rsidR="006102E4">
              <w:t>2</w:t>
            </w:r>
          </w:p>
        </w:tc>
        <w:tc>
          <w:tcPr>
            <w:tcW w:w="7371" w:type="dxa"/>
            <w:shd w:val="clear" w:color="auto" w:fill="auto"/>
          </w:tcPr>
          <w:p w:rsidR="003C4B21" w:rsidRPr="000D790D" w:rsidRDefault="003C4B21" w:rsidP="00A83A40">
            <w:pPr>
              <w:spacing w:after="0" w:line="240" w:lineRule="auto"/>
              <w:rPr>
                <w:i/>
              </w:rPr>
            </w:pPr>
            <w:r w:rsidRPr="000D790D">
              <w:rPr>
                <w:i/>
              </w:rPr>
              <w:t>Статистика посещаемости Правления</w:t>
            </w:r>
          </w:p>
        </w:tc>
        <w:tc>
          <w:tcPr>
            <w:tcW w:w="1276" w:type="dxa"/>
            <w:shd w:val="clear" w:color="auto" w:fill="auto"/>
          </w:tcPr>
          <w:p w:rsidR="003C4B21" w:rsidRPr="000D790D" w:rsidRDefault="00F53091" w:rsidP="00126B00">
            <w:pPr>
              <w:tabs>
                <w:tab w:val="left" w:pos="34"/>
              </w:tabs>
              <w:spacing w:after="0" w:line="240" w:lineRule="auto"/>
              <w:ind w:left="16"/>
              <w:jc w:val="center"/>
              <w:rPr>
                <w:lang w:val="kk-KZ"/>
              </w:rPr>
            </w:pPr>
            <w:r>
              <w:rPr>
                <w:lang w:val="kk-KZ"/>
              </w:rPr>
              <w:t>6</w:t>
            </w:r>
            <w:r w:rsidR="00126B00">
              <w:rPr>
                <w:lang w:val="kk-KZ"/>
              </w:rPr>
              <w:t>5</w:t>
            </w:r>
          </w:p>
        </w:tc>
      </w:tr>
      <w:tr w:rsidR="003C4B21" w:rsidRPr="000D790D" w:rsidTr="006A5F01">
        <w:trPr>
          <w:trHeight w:val="413"/>
        </w:trPr>
        <w:tc>
          <w:tcPr>
            <w:tcW w:w="675" w:type="dxa"/>
          </w:tcPr>
          <w:p w:rsidR="003C4B21" w:rsidRPr="000D790D" w:rsidRDefault="003C4B21" w:rsidP="006102E4">
            <w:pPr>
              <w:spacing w:after="0" w:line="240" w:lineRule="auto"/>
              <w:ind w:right="-170"/>
            </w:pPr>
            <w:r>
              <w:t>3</w:t>
            </w:r>
            <w:r w:rsidRPr="000D790D">
              <w:t>.</w:t>
            </w:r>
            <w:r>
              <w:t>1</w:t>
            </w:r>
            <w:r w:rsidR="006102E4">
              <w:t>3</w:t>
            </w:r>
          </w:p>
        </w:tc>
        <w:tc>
          <w:tcPr>
            <w:tcW w:w="7371" w:type="dxa"/>
            <w:shd w:val="clear" w:color="auto" w:fill="auto"/>
          </w:tcPr>
          <w:p w:rsidR="003C4B21" w:rsidRPr="000D790D" w:rsidRDefault="003C4B21" w:rsidP="00A83A40">
            <w:pPr>
              <w:spacing w:after="0" w:line="240" w:lineRule="auto"/>
              <w:rPr>
                <w:i/>
              </w:rPr>
            </w:pPr>
            <w:r w:rsidRPr="000D790D">
              <w:rPr>
                <w:i/>
              </w:rPr>
              <w:t xml:space="preserve">Заседания Правления </w:t>
            </w:r>
          </w:p>
        </w:tc>
        <w:tc>
          <w:tcPr>
            <w:tcW w:w="1276" w:type="dxa"/>
            <w:shd w:val="clear" w:color="auto" w:fill="auto"/>
          </w:tcPr>
          <w:p w:rsidR="003C4B21" w:rsidRPr="000D790D" w:rsidRDefault="00B42094" w:rsidP="00126B00">
            <w:pPr>
              <w:tabs>
                <w:tab w:val="left" w:pos="34"/>
              </w:tabs>
              <w:spacing w:after="0" w:line="240" w:lineRule="auto"/>
              <w:ind w:left="16"/>
              <w:jc w:val="center"/>
              <w:rPr>
                <w:lang w:val="kk-KZ"/>
              </w:rPr>
            </w:pPr>
            <w:r>
              <w:rPr>
                <w:lang w:val="kk-KZ"/>
              </w:rPr>
              <w:t>6</w:t>
            </w:r>
            <w:r w:rsidR="00126B00">
              <w:rPr>
                <w:lang w:val="kk-KZ"/>
              </w:rPr>
              <w:t>6</w:t>
            </w:r>
          </w:p>
        </w:tc>
      </w:tr>
      <w:tr w:rsidR="003C4B21" w:rsidRPr="000D790D" w:rsidTr="006A5F01">
        <w:trPr>
          <w:trHeight w:val="418"/>
        </w:trPr>
        <w:tc>
          <w:tcPr>
            <w:tcW w:w="675" w:type="dxa"/>
          </w:tcPr>
          <w:p w:rsidR="003C4B21" w:rsidRPr="000D790D" w:rsidRDefault="003C4B21" w:rsidP="003C4B21">
            <w:pPr>
              <w:pStyle w:val="a4"/>
              <w:spacing w:after="0" w:line="240" w:lineRule="auto"/>
              <w:ind w:left="0" w:right="-170"/>
              <w:rPr>
                <w:b/>
              </w:rPr>
            </w:pPr>
            <w:r>
              <w:rPr>
                <w:b/>
              </w:rPr>
              <w:t>4</w:t>
            </w:r>
          </w:p>
        </w:tc>
        <w:tc>
          <w:tcPr>
            <w:tcW w:w="7371" w:type="dxa"/>
            <w:shd w:val="clear" w:color="auto" w:fill="auto"/>
          </w:tcPr>
          <w:p w:rsidR="003C4B21" w:rsidRPr="000D790D" w:rsidRDefault="00B42094" w:rsidP="00A83A40">
            <w:pPr>
              <w:pStyle w:val="a4"/>
              <w:spacing w:after="0" w:line="240" w:lineRule="auto"/>
              <w:ind w:left="0" w:right="282"/>
              <w:rPr>
                <w:b/>
                <w:lang w:val="kk-KZ"/>
              </w:rPr>
            </w:pPr>
            <w:r>
              <w:rPr>
                <w:b/>
                <w:lang w:val="kk-KZ"/>
              </w:rPr>
              <w:t>Производственная</w:t>
            </w:r>
            <w:r w:rsidR="00F419D9">
              <w:rPr>
                <w:b/>
                <w:lang w:val="kk-KZ"/>
              </w:rPr>
              <w:t xml:space="preserve"> результативность</w:t>
            </w:r>
          </w:p>
        </w:tc>
        <w:tc>
          <w:tcPr>
            <w:tcW w:w="1276" w:type="dxa"/>
            <w:shd w:val="clear" w:color="auto" w:fill="auto"/>
          </w:tcPr>
          <w:p w:rsidR="003C4B21" w:rsidRPr="000D790D" w:rsidRDefault="002B20F2" w:rsidP="00126B00">
            <w:pPr>
              <w:tabs>
                <w:tab w:val="left" w:pos="34"/>
              </w:tabs>
              <w:spacing w:after="0" w:line="240" w:lineRule="auto"/>
              <w:ind w:left="16"/>
              <w:jc w:val="center"/>
              <w:rPr>
                <w:lang w:val="kk-KZ"/>
              </w:rPr>
            </w:pPr>
            <w:r>
              <w:rPr>
                <w:lang w:val="kk-KZ"/>
              </w:rPr>
              <w:t>8</w:t>
            </w:r>
            <w:r w:rsidR="00126B00">
              <w:rPr>
                <w:lang w:val="kk-KZ"/>
              </w:rPr>
              <w:t>2</w:t>
            </w:r>
          </w:p>
        </w:tc>
      </w:tr>
      <w:tr w:rsidR="003C4B21" w:rsidRPr="000D790D" w:rsidTr="006A5F01">
        <w:trPr>
          <w:trHeight w:val="410"/>
        </w:trPr>
        <w:tc>
          <w:tcPr>
            <w:tcW w:w="675" w:type="dxa"/>
          </w:tcPr>
          <w:p w:rsidR="003C4B21" w:rsidRPr="00F419D9" w:rsidRDefault="00F419D9" w:rsidP="00F419D9">
            <w:pPr>
              <w:pStyle w:val="a4"/>
              <w:spacing w:after="0" w:line="240" w:lineRule="auto"/>
              <w:ind w:left="0" w:right="-170"/>
            </w:pPr>
            <w:r w:rsidRPr="00F419D9">
              <w:t>4.1</w:t>
            </w:r>
          </w:p>
        </w:tc>
        <w:tc>
          <w:tcPr>
            <w:tcW w:w="7371" w:type="dxa"/>
            <w:shd w:val="clear" w:color="auto" w:fill="auto"/>
          </w:tcPr>
          <w:p w:rsidR="003C4B21" w:rsidRPr="00F419D9" w:rsidRDefault="00F419D9" w:rsidP="00A83A40">
            <w:pPr>
              <w:pStyle w:val="a4"/>
              <w:spacing w:after="0" w:line="240" w:lineRule="auto"/>
              <w:ind w:left="0" w:right="282"/>
              <w:rPr>
                <w:i/>
                <w:lang w:val="kk-KZ"/>
              </w:rPr>
            </w:pPr>
            <w:r w:rsidRPr="00F419D9">
              <w:rPr>
                <w:i/>
                <w:lang w:val="kk-KZ"/>
              </w:rPr>
              <w:t>Предоставление услуг по геологическому изучению недр</w:t>
            </w:r>
          </w:p>
        </w:tc>
        <w:tc>
          <w:tcPr>
            <w:tcW w:w="1276" w:type="dxa"/>
            <w:shd w:val="clear" w:color="auto" w:fill="auto"/>
          </w:tcPr>
          <w:p w:rsidR="003C4B21" w:rsidRPr="000D790D" w:rsidRDefault="002B20F2" w:rsidP="00126B00">
            <w:pPr>
              <w:tabs>
                <w:tab w:val="left" w:pos="34"/>
              </w:tabs>
              <w:spacing w:after="0" w:line="240" w:lineRule="auto"/>
              <w:ind w:left="16"/>
              <w:jc w:val="center"/>
              <w:rPr>
                <w:lang w:val="kk-KZ"/>
              </w:rPr>
            </w:pPr>
            <w:r>
              <w:rPr>
                <w:lang w:val="kk-KZ"/>
              </w:rPr>
              <w:t>8</w:t>
            </w:r>
            <w:r w:rsidR="00126B00">
              <w:rPr>
                <w:lang w:val="kk-KZ"/>
              </w:rPr>
              <w:t>2</w:t>
            </w:r>
          </w:p>
        </w:tc>
      </w:tr>
      <w:tr w:rsidR="003C4B21" w:rsidRPr="000D790D" w:rsidTr="006A5F01">
        <w:trPr>
          <w:trHeight w:val="403"/>
        </w:trPr>
        <w:tc>
          <w:tcPr>
            <w:tcW w:w="675" w:type="dxa"/>
          </w:tcPr>
          <w:p w:rsidR="003C4B21" w:rsidRPr="000D790D" w:rsidRDefault="00F419D9" w:rsidP="00F419D9">
            <w:pPr>
              <w:pStyle w:val="a4"/>
              <w:spacing w:after="0" w:line="240" w:lineRule="auto"/>
              <w:ind w:left="0" w:right="-170"/>
            </w:pPr>
            <w:r>
              <w:t>4</w:t>
            </w:r>
            <w:r w:rsidR="003C4B21" w:rsidRPr="000D790D">
              <w:t>.</w:t>
            </w:r>
            <w:r>
              <w:t>2</w:t>
            </w:r>
          </w:p>
        </w:tc>
        <w:tc>
          <w:tcPr>
            <w:tcW w:w="7371" w:type="dxa"/>
            <w:shd w:val="clear" w:color="auto" w:fill="auto"/>
          </w:tcPr>
          <w:p w:rsidR="003C4B21" w:rsidRPr="00F419D9" w:rsidRDefault="00F419D9" w:rsidP="00A83A40">
            <w:pPr>
              <w:spacing w:after="0" w:line="240" w:lineRule="auto"/>
              <w:jc w:val="both"/>
              <w:rPr>
                <w:i/>
                <w:lang w:val="kk-KZ"/>
              </w:rPr>
            </w:pPr>
            <w:r>
              <w:rPr>
                <w:i/>
                <w:lang w:val="kk-KZ"/>
              </w:rPr>
              <w:t>Инвестиционная деятельность</w:t>
            </w:r>
          </w:p>
        </w:tc>
        <w:tc>
          <w:tcPr>
            <w:tcW w:w="1276" w:type="dxa"/>
            <w:shd w:val="clear" w:color="auto" w:fill="auto"/>
          </w:tcPr>
          <w:p w:rsidR="003C4B21" w:rsidRPr="000D790D" w:rsidRDefault="00126B00" w:rsidP="00126B00">
            <w:pPr>
              <w:tabs>
                <w:tab w:val="left" w:pos="34"/>
              </w:tabs>
              <w:spacing w:after="0" w:line="240" w:lineRule="auto"/>
              <w:ind w:left="16"/>
              <w:jc w:val="center"/>
              <w:rPr>
                <w:lang w:val="kk-KZ"/>
              </w:rPr>
            </w:pPr>
            <w:r>
              <w:rPr>
                <w:lang w:val="kk-KZ"/>
              </w:rPr>
              <w:t>9</w:t>
            </w:r>
            <w:r w:rsidR="002B20F2">
              <w:rPr>
                <w:lang w:val="kk-KZ"/>
              </w:rPr>
              <w:t>8</w:t>
            </w:r>
          </w:p>
        </w:tc>
      </w:tr>
      <w:tr w:rsidR="003C4B21" w:rsidRPr="000D790D" w:rsidTr="006A5F01">
        <w:trPr>
          <w:trHeight w:val="416"/>
        </w:trPr>
        <w:tc>
          <w:tcPr>
            <w:tcW w:w="675" w:type="dxa"/>
          </w:tcPr>
          <w:p w:rsidR="003C4B21" w:rsidRPr="000D790D" w:rsidRDefault="00F419D9" w:rsidP="00F419D9">
            <w:pPr>
              <w:pStyle w:val="a4"/>
              <w:spacing w:after="0" w:line="240" w:lineRule="auto"/>
              <w:ind w:left="0" w:right="-170"/>
            </w:pPr>
            <w:r>
              <w:t>4</w:t>
            </w:r>
            <w:r w:rsidR="003C4B21" w:rsidRPr="000D790D">
              <w:t>.</w:t>
            </w:r>
            <w:r>
              <w:t>3</w:t>
            </w:r>
          </w:p>
        </w:tc>
        <w:tc>
          <w:tcPr>
            <w:tcW w:w="7371" w:type="dxa"/>
            <w:shd w:val="clear" w:color="auto" w:fill="auto"/>
          </w:tcPr>
          <w:p w:rsidR="003C4B21" w:rsidRPr="00F419D9" w:rsidRDefault="00F419D9" w:rsidP="00A83A40">
            <w:pPr>
              <w:spacing w:after="0" w:line="240" w:lineRule="auto"/>
              <w:jc w:val="both"/>
              <w:rPr>
                <w:i/>
                <w:lang w:val="kk-KZ"/>
              </w:rPr>
            </w:pPr>
            <w:r>
              <w:rPr>
                <w:i/>
                <w:lang w:val="kk-KZ"/>
              </w:rPr>
              <w:t xml:space="preserve">Научно-аналитическое обеспечение геологической отрасли. </w:t>
            </w:r>
          </w:p>
        </w:tc>
        <w:tc>
          <w:tcPr>
            <w:tcW w:w="1276" w:type="dxa"/>
            <w:shd w:val="clear" w:color="auto" w:fill="auto"/>
          </w:tcPr>
          <w:p w:rsidR="003C4B21" w:rsidRPr="000D790D" w:rsidRDefault="00126B00" w:rsidP="00126B00">
            <w:pPr>
              <w:tabs>
                <w:tab w:val="left" w:pos="34"/>
              </w:tabs>
              <w:spacing w:after="0" w:line="240" w:lineRule="auto"/>
              <w:ind w:left="16"/>
              <w:jc w:val="center"/>
              <w:rPr>
                <w:lang w:val="kk-KZ"/>
              </w:rPr>
            </w:pPr>
            <w:r>
              <w:rPr>
                <w:lang w:val="kk-KZ"/>
              </w:rPr>
              <w:t>101</w:t>
            </w:r>
          </w:p>
        </w:tc>
      </w:tr>
      <w:tr w:rsidR="003C4B21" w:rsidRPr="000D790D" w:rsidTr="006A5F01">
        <w:trPr>
          <w:trHeight w:val="416"/>
        </w:trPr>
        <w:tc>
          <w:tcPr>
            <w:tcW w:w="675" w:type="dxa"/>
          </w:tcPr>
          <w:p w:rsidR="003C4B21" w:rsidRPr="00F419D9" w:rsidRDefault="00F419D9" w:rsidP="003C4B21">
            <w:pPr>
              <w:pStyle w:val="a4"/>
              <w:spacing w:after="0" w:line="240" w:lineRule="auto"/>
              <w:ind w:left="0" w:right="-170"/>
              <w:rPr>
                <w:b/>
                <w:lang w:val="kk-KZ"/>
              </w:rPr>
            </w:pPr>
            <w:r w:rsidRPr="00F419D9">
              <w:rPr>
                <w:b/>
                <w:lang w:val="kk-KZ"/>
              </w:rPr>
              <w:t>5</w:t>
            </w:r>
          </w:p>
        </w:tc>
        <w:tc>
          <w:tcPr>
            <w:tcW w:w="7371" w:type="dxa"/>
            <w:shd w:val="clear" w:color="auto" w:fill="auto"/>
          </w:tcPr>
          <w:p w:rsidR="003C4B21" w:rsidRPr="00F419D9" w:rsidRDefault="00F419D9" w:rsidP="00A83A40">
            <w:pPr>
              <w:spacing w:after="0" w:line="240" w:lineRule="auto"/>
              <w:jc w:val="both"/>
              <w:rPr>
                <w:b/>
                <w:lang w:val="kk-KZ"/>
              </w:rPr>
            </w:pPr>
            <w:r w:rsidRPr="00F419D9">
              <w:rPr>
                <w:b/>
                <w:lang w:val="kk-KZ"/>
              </w:rPr>
              <w:t>Финансово-экономические показатели</w:t>
            </w:r>
          </w:p>
          <w:p w:rsidR="003C4B21" w:rsidRPr="00F419D9" w:rsidRDefault="003C4B21" w:rsidP="00A83A40">
            <w:pPr>
              <w:spacing w:after="0" w:line="240" w:lineRule="auto"/>
              <w:jc w:val="both"/>
              <w:rPr>
                <w:b/>
                <w:lang w:val="kk-KZ"/>
              </w:rPr>
            </w:pPr>
          </w:p>
          <w:p w:rsidR="003C4B21" w:rsidRDefault="003C4B21" w:rsidP="00A83A40">
            <w:pPr>
              <w:spacing w:after="0" w:line="240" w:lineRule="auto"/>
              <w:jc w:val="both"/>
              <w:rPr>
                <w:b/>
                <w:lang w:val="kk-KZ"/>
              </w:rPr>
            </w:pPr>
          </w:p>
          <w:p w:rsidR="00126B00" w:rsidRPr="00F419D9" w:rsidRDefault="00126B00" w:rsidP="00A83A40">
            <w:pPr>
              <w:spacing w:after="0" w:line="240" w:lineRule="auto"/>
              <w:jc w:val="both"/>
              <w:rPr>
                <w:b/>
                <w:lang w:val="kk-KZ"/>
              </w:rPr>
            </w:pPr>
          </w:p>
        </w:tc>
        <w:tc>
          <w:tcPr>
            <w:tcW w:w="1276" w:type="dxa"/>
            <w:shd w:val="clear" w:color="auto" w:fill="auto"/>
          </w:tcPr>
          <w:p w:rsidR="003C4B21" w:rsidRDefault="00126B00" w:rsidP="00A83A40">
            <w:pPr>
              <w:tabs>
                <w:tab w:val="left" w:pos="34"/>
              </w:tabs>
              <w:spacing w:after="0" w:line="240" w:lineRule="auto"/>
              <w:ind w:left="16"/>
              <w:jc w:val="center"/>
              <w:rPr>
                <w:lang w:val="kk-KZ"/>
              </w:rPr>
            </w:pPr>
            <w:r>
              <w:rPr>
                <w:lang w:val="kk-KZ"/>
              </w:rPr>
              <w:t>103</w:t>
            </w:r>
          </w:p>
          <w:p w:rsidR="003C4B21" w:rsidRDefault="003C4B21" w:rsidP="00A83A40">
            <w:pPr>
              <w:tabs>
                <w:tab w:val="left" w:pos="34"/>
              </w:tabs>
              <w:spacing w:after="0" w:line="240" w:lineRule="auto"/>
              <w:ind w:left="16"/>
              <w:jc w:val="center"/>
              <w:rPr>
                <w:lang w:val="kk-KZ"/>
              </w:rPr>
            </w:pPr>
          </w:p>
          <w:p w:rsidR="003C4B21" w:rsidRPr="000D790D" w:rsidRDefault="003C4B21" w:rsidP="00A83A40">
            <w:pPr>
              <w:tabs>
                <w:tab w:val="left" w:pos="34"/>
              </w:tabs>
              <w:spacing w:after="0" w:line="240" w:lineRule="auto"/>
              <w:rPr>
                <w:lang w:val="kk-KZ"/>
              </w:rPr>
            </w:pPr>
            <w:r>
              <w:rPr>
                <w:lang w:val="kk-KZ"/>
              </w:rPr>
              <w:t xml:space="preserve">     </w:t>
            </w:r>
          </w:p>
        </w:tc>
      </w:tr>
      <w:tr w:rsidR="003C4B21" w:rsidRPr="000D790D" w:rsidTr="006A5F01">
        <w:trPr>
          <w:trHeight w:val="408"/>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pStyle w:val="a4"/>
              <w:spacing w:after="0" w:line="240" w:lineRule="auto"/>
              <w:ind w:left="0" w:right="282"/>
              <w:rPr>
                <w:b/>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27"/>
        </w:trPr>
        <w:tc>
          <w:tcPr>
            <w:tcW w:w="675" w:type="dxa"/>
          </w:tcPr>
          <w:p w:rsidR="003C4B21" w:rsidRPr="000D790D" w:rsidRDefault="003C4B21" w:rsidP="00564E75">
            <w:pPr>
              <w:pStyle w:val="a4"/>
              <w:spacing w:after="0" w:line="240" w:lineRule="auto"/>
              <w:ind w:left="0" w:right="-170"/>
            </w:pPr>
          </w:p>
        </w:tc>
        <w:tc>
          <w:tcPr>
            <w:tcW w:w="7371" w:type="dxa"/>
            <w:shd w:val="clear" w:color="auto" w:fill="auto"/>
          </w:tcPr>
          <w:p w:rsidR="003C4B21" w:rsidRPr="000D790D" w:rsidRDefault="003C4B21" w:rsidP="00564E75">
            <w:pPr>
              <w:spacing w:after="0" w:line="240" w:lineRule="auto"/>
              <w:jc w:val="both"/>
              <w:rPr>
                <w:i/>
                <w:lang w:val="kk-KZ"/>
              </w:rPr>
            </w:pPr>
          </w:p>
        </w:tc>
        <w:tc>
          <w:tcPr>
            <w:tcW w:w="1276" w:type="dxa"/>
            <w:shd w:val="clear" w:color="auto" w:fill="auto"/>
          </w:tcPr>
          <w:p w:rsidR="003C4B21" w:rsidRPr="000D790D" w:rsidRDefault="003C4B21" w:rsidP="004D174C">
            <w:pPr>
              <w:tabs>
                <w:tab w:val="left" w:pos="34"/>
              </w:tabs>
              <w:spacing w:after="0" w:line="240" w:lineRule="auto"/>
              <w:ind w:left="16"/>
              <w:jc w:val="center"/>
              <w:rPr>
                <w:lang w:val="kk-KZ"/>
              </w:rPr>
            </w:pPr>
          </w:p>
        </w:tc>
      </w:tr>
      <w:tr w:rsidR="003C4B21" w:rsidRPr="000D790D" w:rsidTr="006A5F01">
        <w:trPr>
          <w:trHeight w:val="406"/>
        </w:trPr>
        <w:tc>
          <w:tcPr>
            <w:tcW w:w="675" w:type="dxa"/>
          </w:tcPr>
          <w:p w:rsidR="003C4B21" w:rsidRDefault="003C4B21" w:rsidP="00564E75">
            <w:pPr>
              <w:pStyle w:val="a4"/>
              <w:spacing w:after="0" w:line="240" w:lineRule="auto"/>
              <w:ind w:left="0" w:right="-170"/>
              <w:rPr>
                <w:b/>
              </w:rPr>
            </w:pPr>
          </w:p>
          <w:p w:rsidR="003C4B21" w:rsidRPr="0003778E" w:rsidRDefault="009D64FB" w:rsidP="00564E75">
            <w:pPr>
              <w:pStyle w:val="a4"/>
              <w:spacing w:after="0" w:line="240" w:lineRule="auto"/>
              <w:ind w:left="0" w:right="-170"/>
            </w:pPr>
            <w:r>
              <w:lastRenderedPageBreak/>
              <w:t>5</w:t>
            </w:r>
            <w:r w:rsidR="003C4B21" w:rsidRPr="0003778E">
              <w:t>.</w:t>
            </w:r>
            <w:r w:rsidR="00F419D9">
              <w:t>1</w:t>
            </w:r>
            <w:r w:rsidR="003C4B21" w:rsidRPr="0003778E">
              <w:t xml:space="preserve">  </w:t>
            </w:r>
          </w:p>
          <w:p w:rsidR="003C4B21" w:rsidRDefault="003C4B21" w:rsidP="00564E75">
            <w:pPr>
              <w:pStyle w:val="a4"/>
              <w:spacing w:after="0" w:line="240" w:lineRule="auto"/>
              <w:ind w:left="0" w:right="-170"/>
              <w:rPr>
                <w:b/>
              </w:rPr>
            </w:pPr>
            <w:r>
              <w:rPr>
                <w:b/>
              </w:rPr>
              <w:t xml:space="preserve">    </w:t>
            </w:r>
          </w:p>
          <w:p w:rsidR="003C4B21" w:rsidRPr="000D790D" w:rsidRDefault="009D64FB" w:rsidP="009D64FB">
            <w:pPr>
              <w:pStyle w:val="a4"/>
              <w:spacing w:after="0" w:line="240" w:lineRule="auto"/>
              <w:ind w:left="0" w:right="-170"/>
              <w:rPr>
                <w:b/>
              </w:rPr>
            </w:pPr>
            <w:r>
              <w:rPr>
                <w:b/>
              </w:rPr>
              <w:t>6</w:t>
            </w:r>
          </w:p>
        </w:tc>
        <w:tc>
          <w:tcPr>
            <w:tcW w:w="7371" w:type="dxa"/>
            <w:shd w:val="clear" w:color="auto" w:fill="auto"/>
          </w:tcPr>
          <w:p w:rsidR="003C4B21" w:rsidRDefault="003C4B21" w:rsidP="00564E75">
            <w:pPr>
              <w:pStyle w:val="a4"/>
              <w:spacing w:after="0" w:line="240" w:lineRule="auto"/>
              <w:ind w:left="0" w:right="282"/>
              <w:rPr>
                <w:b/>
              </w:rPr>
            </w:pPr>
          </w:p>
          <w:p w:rsidR="003C4B21" w:rsidRPr="00783895" w:rsidRDefault="00F419D9" w:rsidP="00564E75">
            <w:pPr>
              <w:pStyle w:val="a4"/>
              <w:spacing w:after="0" w:line="240" w:lineRule="auto"/>
              <w:ind w:left="0" w:right="282"/>
              <w:rPr>
                <w:i/>
              </w:rPr>
            </w:pPr>
            <w:r>
              <w:rPr>
                <w:i/>
              </w:rPr>
              <w:lastRenderedPageBreak/>
              <w:t>Дивиденды</w:t>
            </w:r>
          </w:p>
          <w:p w:rsidR="003C4B21" w:rsidRDefault="003C4B21" w:rsidP="00564E75">
            <w:pPr>
              <w:pStyle w:val="a4"/>
              <w:spacing w:after="0" w:line="240" w:lineRule="auto"/>
              <w:ind w:left="0" w:right="282"/>
              <w:rPr>
                <w:b/>
              </w:rPr>
            </w:pPr>
          </w:p>
          <w:p w:rsidR="003C4B21" w:rsidRPr="000D790D" w:rsidRDefault="00F419D9" w:rsidP="00564E75">
            <w:pPr>
              <w:pStyle w:val="a4"/>
              <w:spacing w:after="0" w:line="240" w:lineRule="auto"/>
              <w:ind w:left="0" w:right="282"/>
              <w:rPr>
                <w:b/>
              </w:rPr>
            </w:pPr>
            <w:r>
              <w:rPr>
                <w:b/>
              </w:rPr>
              <w:t>Организация закупок</w:t>
            </w:r>
          </w:p>
        </w:tc>
        <w:tc>
          <w:tcPr>
            <w:tcW w:w="1276" w:type="dxa"/>
            <w:shd w:val="clear" w:color="auto" w:fill="auto"/>
          </w:tcPr>
          <w:p w:rsidR="003C4B21" w:rsidRDefault="003C4B21" w:rsidP="00DD15A5">
            <w:pPr>
              <w:spacing w:after="0" w:line="240" w:lineRule="auto"/>
              <w:ind w:left="34" w:right="34"/>
              <w:jc w:val="center"/>
              <w:rPr>
                <w:lang w:val="kk-KZ"/>
              </w:rPr>
            </w:pPr>
          </w:p>
          <w:p w:rsidR="003C4B21" w:rsidRDefault="003C4B21" w:rsidP="00783895">
            <w:pPr>
              <w:spacing w:after="0" w:line="240" w:lineRule="auto"/>
              <w:ind w:left="34" w:right="34"/>
              <w:rPr>
                <w:lang w:val="kk-KZ"/>
              </w:rPr>
            </w:pPr>
            <w:r>
              <w:rPr>
                <w:lang w:val="kk-KZ"/>
              </w:rPr>
              <w:lastRenderedPageBreak/>
              <w:t xml:space="preserve">     </w:t>
            </w:r>
            <w:r w:rsidR="00126B00">
              <w:rPr>
                <w:lang w:val="kk-KZ"/>
              </w:rPr>
              <w:t>104</w:t>
            </w:r>
          </w:p>
          <w:p w:rsidR="003C4B21" w:rsidRDefault="003C4B21" w:rsidP="00DD15A5">
            <w:pPr>
              <w:spacing w:after="0" w:line="240" w:lineRule="auto"/>
              <w:ind w:left="34" w:right="34"/>
              <w:jc w:val="center"/>
              <w:rPr>
                <w:lang w:val="kk-KZ"/>
              </w:rPr>
            </w:pPr>
          </w:p>
          <w:p w:rsidR="003C4B21" w:rsidRPr="000D790D" w:rsidRDefault="00126B00" w:rsidP="00126B00">
            <w:pPr>
              <w:spacing w:after="0" w:line="240" w:lineRule="auto"/>
              <w:ind w:left="34" w:right="34"/>
              <w:jc w:val="center"/>
              <w:rPr>
                <w:lang w:val="kk-KZ"/>
              </w:rPr>
            </w:pPr>
            <w:r>
              <w:rPr>
                <w:lang w:val="kk-KZ"/>
              </w:rPr>
              <w:t>104</w:t>
            </w:r>
          </w:p>
        </w:tc>
      </w:tr>
      <w:tr w:rsidR="003C4B21" w:rsidRPr="000D790D" w:rsidTr="006A5F01">
        <w:trPr>
          <w:trHeight w:val="427"/>
        </w:trPr>
        <w:tc>
          <w:tcPr>
            <w:tcW w:w="675" w:type="dxa"/>
          </w:tcPr>
          <w:p w:rsidR="003C4B21" w:rsidRPr="00F419D9" w:rsidRDefault="00F419D9" w:rsidP="00F419D9">
            <w:pPr>
              <w:pStyle w:val="a4"/>
              <w:spacing w:after="0" w:line="240" w:lineRule="auto"/>
              <w:ind w:left="0" w:right="-170"/>
              <w:rPr>
                <w:b/>
                <w:bCs/>
              </w:rPr>
            </w:pPr>
            <w:r w:rsidRPr="00F419D9">
              <w:rPr>
                <w:b/>
                <w:bCs/>
              </w:rPr>
              <w:lastRenderedPageBreak/>
              <w:t>7</w:t>
            </w:r>
          </w:p>
        </w:tc>
        <w:tc>
          <w:tcPr>
            <w:tcW w:w="7371" w:type="dxa"/>
            <w:shd w:val="clear" w:color="auto" w:fill="auto"/>
          </w:tcPr>
          <w:p w:rsidR="003C4B21" w:rsidRPr="00F419D9" w:rsidRDefault="00F419D9" w:rsidP="00564E75">
            <w:pPr>
              <w:pStyle w:val="a4"/>
              <w:spacing w:after="0" w:line="240" w:lineRule="auto"/>
              <w:ind w:left="0" w:right="282"/>
              <w:rPr>
                <w:b/>
                <w:lang w:val="kk-KZ"/>
              </w:rPr>
            </w:pPr>
            <w:r w:rsidRPr="00F419D9">
              <w:rPr>
                <w:b/>
                <w:lang w:val="kk-KZ"/>
              </w:rPr>
              <w:t>Социальная ответственность</w:t>
            </w:r>
          </w:p>
        </w:tc>
        <w:tc>
          <w:tcPr>
            <w:tcW w:w="1276" w:type="dxa"/>
            <w:shd w:val="clear" w:color="auto" w:fill="auto"/>
          </w:tcPr>
          <w:p w:rsidR="003C4B21" w:rsidRPr="000D790D" w:rsidRDefault="00126B00" w:rsidP="00126B00">
            <w:pPr>
              <w:spacing w:after="0" w:line="240" w:lineRule="auto"/>
              <w:ind w:left="34" w:right="34"/>
              <w:jc w:val="center"/>
              <w:rPr>
                <w:lang w:val="kk-KZ"/>
              </w:rPr>
            </w:pPr>
            <w:r>
              <w:rPr>
                <w:lang w:val="kk-KZ"/>
              </w:rPr>
              <w:t>104</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1</w:t>
            </w:r>
          </w:p>
        </w:tc>
        <w:tc>
          <w:tcPr>
            <w:tcW w:w="7371" w:type="dxa"/>
            <w:shd w:val="clear" w:color="auto" w:fill="auto"/>
          </w:tcPr>
          <w:p w:rsidR="003C4B21" w:rsidRPr="000D790D" w:rsidRDefault="00F419D9" w:rsidP="009D64FB">
            <w:pPr>
              <w:pStyle w:val="a4"/>
              <w:spacing w:after="0" w:line="240" w:lineRule="auto"/>
              <w:ind w:left="0" w:right="282"/>
              <w:rPr>
                <w:i/>
                <w:lang w:val="kk-KZ"/>
              </w:rPr>
            </w:pPr>
            <w:r>
              <w:rPr>
                <w:i/>
                <w:lang w:val="kk-KZ"/>
              </w:rPr>
              <w:t>Организация труда</w:t>
            </w:r>
          </w:p>
        </w:tc>
        <w:tc>
          <w:tcPr>
            <w:tcW w:w="1276" w:type="dxa"/>
            <w:shd w:val="clear" w:color="auto" w:fill="auto"/>
          </w:tcPr>
          <w:p w:rsidR="003C4B21" w:rsidRPr="000D790D" w:rsidRDefault="00126B00" w:rsidP="00126B00">
            <w:pPr>
              <w:spacing w:after="0" w:line="240" w:lineRule="auto"/>
              <w:ind w:left="34" w:right="34"/>
              <w:jc w:val="center"/>
              <w:rPr>
                <w:lang w:val="kk-KZ"/>
              </w:rPr>
            </w:pPr>
            <w:r>
              <w:rPr>
                <w:lang w:val="kk-KZ"/>
              </w:rPr>
              <w:t>104</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2</w:t>
            </w:r>
          </w:p>
        </w:tc>
        <w:tc>
          <w:tcPr>
            <w:tcW w:w="7371" w:type="dxa"/>
            <w:shd w:val="clear" w:color="auto" w:fill="auto"/>
          </w:tcPr>
          <w:p w:rsidR="003C4B21" w:rsidRPr="000D790D" w:rsidRDefault="00F419D9" w:rsidP="00564E75">
            <w:pPr>
              <w:pStyle w:val="a4"/>
              <w:spacing w:after="0" w:line="240" w:lineRule="auto"/>
              <w:ind w:left="0" w:right="282"/>
              <w:rPr>
                <w:i/>
                <w:lang w:val="kk-KZ"/>
              </w:rPr>
            </w:pPr>
            <w:r>
              <w:rPr>
                <w:i/>
                <w:lang w:val="kk-KZ"/>
              </w:rPr>
              <w:t>Организация корпоративного и индивидуального обучения работников</w:t>
            </w:r>
          </w:p>
        </w:tc>
        <w:tc>
          <w:tcPr>
            <w:tcW w:w="1276" w:type="dxa"/>
            <w:shd w:val="clear" w:color="auto" w:fill="auto"/>
          </w:tcPr>
          <w:p w:rsidR="003C4B21" w:rsidRPr="000D790D" w:rsidRDefault="00126B00" w:rsidP="00126B00">
            <w:pPr>
              <w:spacing w:after="0" w:line="240" w:lineRule="auto"/>
              <w:ind w:left="34" w:right="34"/>
              <w:jc w:val="center"/>
              <w:rPr>
                <w:lang w:val="kk-KZ"/>
              </w:rPr>
            </w:pPr>
            <w:r>
              <w:rPr>
                <w:lang w:val="kk-KZ"/>
              </w:rPr>
              <w:t>106</w:t>
            </w:r>
          </w:p>
        </w:tc>
      </w:tr>
      <w:tr w:rsidR="003C4B21" w:rsidRPr="000D790D" w:rsidTr="006A5F01">
        <w:trPr>
          <w:trHeight w:val="418"/>
        </w:trPr>
        <w:tc>
          <w:tcPr>
            <w:tcW w:w="675" w:type="dxa"/>
          </w:tcPr>
          <w:p w:rsidR="003C4B21" w:rsidRPr="000D790D" w:rsidRDefault="00F419D9" w:rsidP="00F419D9">
            <w:pPr>
              <w:pStyle w:val="a4"/>
              <w:spacing w:after="0" w:line="240" w:lineRule="auto"/>
              <w:ind w:left="0" w:right="-170"/>
            </w:pPr>
            <w:r>
              <w:t>7</w:t>
            </w:r>
            <w:r w:rsidR="003C4B21" w:rsidRPr="000D790D">
              <w:t>.</w:t>
            </w:r>
            <w:r>
              <w:t>3</w:t>
            </w:r>
          </w:p>
        </w:tc>
        <w:tc>
          <w:tcPr>
            <w:tcW w:w="7371" w:type="dxa"/>
            <w:shd w:val="clear" w:color="auto" w:fill="auto"/>
          </w:tcPr>
          <w:p w:rsidR="003C4B21" w:rsidRPr="000D790D" w:rsidRDefault="00F419D9" w:rsidP="00564E75">
            <w:pPr>
              <w:pStyle w:val="a4"/>
              <w:spacing w:after="0" w:line="240" w:lineRule="auto"/>
              <w:ind w:left="0" w:right="282"/>
              <w:rPr>
                <w:i/>
                <w:lang w:val="kk-KZ"/>
              </w:rPr>
            </w:pPr>
            <w:r>
              <w:rPr>
                <w:i/>
                <w:lang w:val="kk-KZ"/>
              </w:rPr>
              <w:t>Документооборот</w:t>
            </w:r>
          </w:p>
        </w:tc>
        <w:tc>
          <w:tcPr>
            <w:tcW w:w="1276" w:type="dxa"/>
            <w:shd w:val="clear" w:color="auto" w:fill="auto"/>
          </w:tcPr>
          <w:p w:rsidR="003C4B21" w:rsidRPr="000D790D" w:rsidRDefault="00126B00" w:rsidP="00126B00">
            <w:pPr>
              <w:spacing w:after="0" w:line="240" w:lineRule="auto"/>
              <w:ind w:left="34" w:right="34"/>
              <w:jc w:val="center"/>
              <w:rPr>
                <w:lang w:val="kk-KZ"/>
              </w:rPr>
            </w:pPr>
            <w:r>
              <w:rPr>
                <w:lang w:val="kk-KZ"/>
              </w:rPr>
              <w:t>107</w:t>
            </w:r>
          </w:p>
        </w:tc>
      </w:tr>
      <w:tr w:rsidR="003C4B21" w:rsidRPr="000D790D" w:rsidTr="006A5F01">
        <w:trPr>
          <w:trHeight w:val="410"/>
        </w:trPr>
        <w:tc>
          <w:tcPr>
            <w:tcW w:w="675" w:type="dxa"/>
          </w:tcPr>
          <w:p w:rsidR="003C4B21" w:rsidRPr="009D64FB" w:rsidRDefault="00F419D9" w:rsidP="00F419D9">
            <w:pPr>
              <w:pStyle w:val="a4"/>
              <w:spacing w:after="0" w:line="240" w:lineRule="auto"/>
              <w:ind w:left="0" w:right="-170"/>
              <w:rPr>
                <w:i/>
                <w:lang w:val="kk-KZ"/>
              </w:rPr>
            </w:pPr>
            <w:r>
              <w:rPr>
                <w:i/>
                <w:lang w:val="kk-KZ"/>
              </w:rPr>
              <w:t>7</w:t>
            </w:r>
            <w:r w:rsidR="009D64FB" w:rsidRPr="009D64FB">
              <w:rPr>
                <w:i/>
                <w:lang w:val="kk-KZ"/>
              </w:rPr>
              <w:t>.</w:t>
            </w:r>
            <w:r>
              <w:rPr>
                <w:i/>
                <w:lang w:val="kk-KZ"/>
              </w:rPr>
              <w:t>4</w:t>
            </w:r>
            <w:r w:rsidR="009D64FB" w:rsidRPr="009D64FB">
              <w:rPr>
                <w:i/>
                <w:lang w:val="kk-KZ"/>
              </w:rPr>
              <w:t xml:space="preserve"> </w:t>
            </w:r>
          </w:p>
        </w:tc>
        <w:tc>
          <w:tcPr>
            <w:tcW w:w="7371" w:type="dxa"/>
            <w:shd w:val="clear" w:color="auto" w:fill="auto"/>
          </w:tcPr>
          <w:p w:rsidR="003C4B21" w:rsidRPr="009D64FB" w:rsidRDefault="00F419D9" w:rsidP="00564E75">
            <w:pPr>
              <w:pStyle w:val="a4"/>
              <w:spacing w:after="0" w:line="240" w:lineRule="auto"/>
              <w:ind w:left="0" w:right="282"/>
              <w:rPr>
                <w:i/>
                <w:lang w:val="kk-KZ"/>
              </w:rPr>
            </w:pPr>
            <w:r>
              <w:rPr>
                <w:i/>
                <w:lang w:val="kk-KZ"/>
              </w:rPr>
              <w:t>Политика в сфере мотивации персонала</w:t>
            </w:r>
          </w:p>
        </w:tc>
        <w:tc>
          <w:tcPr>
            <w:tcW w:w="1276" w:type="dxa"/>
            <w:shd w:val="clear" w:color="auto" w:fill="auto"/>
          </w:tcPr>
          <w:p w:rsidR="003C4B21" w:rsidRPr="000D790D" w:rsidRDefault="00126B00" w:rsidP="00126B00">
            <w:pPr>
              <w:spacing w:after="0" w:line="240" w:lineRule="auto"/>
              <w:ind w:left="34" w:right="34"/>
              <w:jc w:val="center"/>
              <w:rPr>
                <w:lang w:val="kk-KZ"/>
              </w:rPr>
            </w:pPr>
            <w:r>
              <w:rPr>
                <w:lang w:val="kk-KZ"/>
              </w:rPr>
              <w:t>107</w:t>
            </w:r>
          </w:p>
        </w:tc>
      </w:tr>
      <w:tr w:rsidR="003C4B21" w:rsidRPr="000D790D" w:rsidTr="006A5F01">
        <w:trPr>
          <w:trHeight w:val="417"/>
        </w:trPr>
        <w:tc>
          <w:tcPr>
            <w:tcW w:w="675" w:type="dxa"/>
          </w:tcPr>
          <w:p w:rsidR="003C4B21" w:rsidRPr="000D790D" w:rsidRDefault="00421822" w:rsidP="00421822">
            <w:pPr>
              <w:pStyle w:val="a4"/>
              <w:spacing w:after="0" w:line="240" w:lineRule="auto"/>
              <w:ind w:left="0" w:right="-170"/>
            </w:pPr>
            <w:r>
              <w:rPr>
                <w:lang w:val="kk-KZ"/>
              </w:rPr>
              <w:t>7</w:t>
            </w:r>
            <w:r w:rsidR="003C4B21" w:rsidRPr="000D790D">
              <w:rPr>
                <w:lang w:val="kk-KZ"/>
              </w:rPr>
              <w:t>.</w:t>
            </w:r>
            <w:r>
              <w:rPr>
                <w:lang w:val="kk-KZ"/>
              </w:rPr>
              <w:t>5</w:t>
            </w:r>
          </w:p>
        </w:tc>
        <w:tc>
          <w:tcPr>
            <w:tcW w:w="7371" w:type="dxa"/>
            <w:shd w:val="clear" w:color="auto" w:fill="auto"/>
          </w:tcPr>
          <w:p w:rsidR="003C4B21" w:rsidRPr="000D790D" w:rsidRDefault="00421822" w:rsidP="00564E75">
            <w:pPr>
              <w:pStyle w:val="a4"/>
              <w:spacing w:after="0" w:line="240" w:lineRule="auto"/>
              <w:ind w:left="0" w:right="-170"/>
              <w:rPr>
                <w:i/>
              </w:rPr>
            </w:pPr>
            <w:r>
              <w:rPr>
                <w:i/>
              </w:rPr>
              <w:t>Разработка и принятие внутренних документов, регулирующих деятельность Общества</w:t>
            </w:r>
          </w:p>
        </w:tc>
        <w:tc>
          <w:tcPr>
            <w:tcW w:w="1276" w:type="dxa"/>
            <w:shd w:val="clear" w:color="auto" w:fill="auto"/>
          </w:tcPr>
          <w:p w:rsidR="003C4B21" w:rsidRPr="000D790D" w:rsidRDefault="00126B00" w:rsidP="00126B00">
            <w:pPr>
              <w:spacing w:after="0" w:line="240" w:lineRule="auto"/>
              <w:ind w:left="34" w:right="34"/>
              <w:jc w:val="center"/>
            </w:pPr>
            <w:r>
              <w:t>108</w:t>
            </w:r>
          </w:p>
        </w:tc>
      </w:tr>
      <w:tr w:rsidR="003C4B21" w:rsidRPr="000D790D" w:rsidTr="006A5F01">
        <w:trPr>
          <w:trHeight w:val="423"/>
        </w:trPr>
        <w:tc>
          <w:tcPr>
            <w:tcW w:w="675" w:type="dxa"/>
          </w:tcPr>
          <w:p w:rsidR="003C4B21" w:rsidRPr="000D790D" w:rsidRDefault="00421822" w:rsidP="00421822">
            <w:pPr>
              <w:pStyle w:val="a4"/>
              <w:spacing w:after="0" w:line="240" w:lineRule="auto"/>
              <w:ind w:left="0" w:right="-170"/>
              <w:rPr>
                <w:lang w:val="kk-KZ"/>
              </w:rPr>
            </w:pPr>
            <w:r>
              <w:rPr>
                <w:lang w:val="kk-KZ"/>
              </w:rPr>
              <w:t>7</w:t>
            </w:r>
            <w:r w:rsidR="003C4B21" w:rsidRPr="000D790D">
              <w:rPr>
                <w:lang w:val="kk-KZ"/>
              </w:rPr>
              <w:t>.</w:t>
            </w:r>
            <w:r>
              <w:rPr>
                <w:lang w:val="kk-KZ"/>
              </w:rPr>
              <w:t>6</w:t>
            </w:r>
          </w:p>
        </w:tc>
        <w:tc>
          <w:tcPr>
            <w:tcW w:w="7371" w:type="dxa"/>
            <w:shd w:val="clear" w:color="auto" w:fill="auto"/>
          </w:tcPr>
          <w:p w:rsidR="003C4B21" w:rsidRPr="000D790D" w:rsidRDefault="00421822" w:rsidP="00564E75">
            <w:pPr>
              <w:pStyle w:val="a4"/>
              <w:spacing w:after="0" w:line="240" w:lineRule="auto"/>
              <w:ind w:left="0" w:right="282"/>
              <w:rPr>
                <w:i/>
                <w:lang w:val="kk-KZ"/>
              </w:rPr>
            </w:pPr>
            <w:r>
              <w:rPr>
                <w:i/>
                <w:lang w:val="kk-KZ"/>
              </w:rPr>
              <w:t>Проведение государственного аудита</w:t>
            </w:r>
          </w:p>
        </w:tc>
        <w:tc>
          <w:tcPr>
            <w:tcW w:w="1276" w:type="dxa"/>
            <w:shd w:val="clear" w:color="auto" w:fill="auto"/>
          </w:tcPr>
          <w:p w:rsidR="003C4B21" w:rsidRPr="000D790D" w:rsidRDefault="00126B00" w:rsidP="00126B00">
            <w:pPr>
              <w:spacing w:after="0" w:line="240" w:lineRule="auto"/>
              <w:ind w:left="34" w:right="34"/>
              <w:jc w:val="center"/>
              <w:rPr>
                <w:lang w:val="kk-KZ"/>
              </w:rPr>
            </w:pPr>
            <w:r>
              <w:rPr>
                <w:lang w:val="kk-KZ"/>
              </w:rPr>
              <w:t>109</w:t>
            </w:r>
          </w:p>
        </w:tc>
      </w:tr>
      <w:tr w:rsidR="003C4B21" w:rsidRPr="000D790D" w:rsidTr="006A5F01">
        <w:trPr>
          <w:trHeight w:val="419"/>
        </w:trPr>
        <w:tc>
          <w:tcPr>
            <w:tcW w:w="675" w:type="dxa"/>
          </w:tcPr>
          <w:p w:rsidR="003C4B21" w:rsidRPr="00421822" w:rsidRDefault="00421822" w:rsidP="009D64FB">
            <w:pPr>
              <w:pStyle w:val="a4"/>
              <w:spacing w:after="0" w:line="240" w:lineRule="auto"/>
              <w:ind w:left="0" w:right="-170"/>
              <w:rPr>
                <w:b/>
                <w:lang w:val="kk-KZ"/>
              </w:rPr>
            </w:pPr>
            <w:r w:rsidRPr="00421822">
              <w:rPr>
                <w:b/>
                <w:lang w:val="kk-KZ"/>
              </w:rPr>
              <w:t xml:space="preserve">8 </w:t>
            </w:r>
          </w:p>
        </w:tc>
        <w:tc>
          <w:tcPr>
            <w:tcW w:w="7371" w:type="dxa"/>
            <w:shd w:val="clear" w:color="auto" w:fill="auto"/>
          </w:tcPr>
          <w:p w:rsidR="003C4B21" w:rsidRPr="00421822" w:rsidRDefault="00421822" w:rsidP="00564E75">
            <w:pPr>
              <w:pStyle w:val="a4"/>
              <w:spacing w:after="0" w:line="240" w:lineRule="auto"/>
              <w:ind w:left="0" w:right="282"/>
              <w:rPr>
                <w:b/>
                <w:lang w:val="kk-KZ"/>
              </w:rPr>
            </w:pPr>
            <w:r w:rsidRPr="00421822">
              <w:rPr>
                <w:b/>
                <w:lang w:val="kk-KZ"/>
              </w:rPr>
              <w:t>Финансовая отчетность</w:t>
            </w:r>
          </w:p>
        </w:tc>
        <w:tc>
          <w:tcPr>
            <w:tcW w:w="1276" w:type="dxa"/>
            <w:shd w:val="clear" w:color="auto" w:fill="auto"/>
          </w:tcPr>
          <w:p w:rsidR="003C4B21" w:rsidRPr="00421822" w:rsidRDefault="00126B00" w:rsidP="00126B00">
            <w:pPr>
              <w:spacing w:after="0" w:line="240" w:lineRule="auto"/>
              <w:ind w:left="34" w:right="34"/>
              <w:jc w:val="center"/>
              <w:rPr>
                <w:b/>
                <w:lang w:val="kk-KZ"/>
              </w:rPr>
            </w:pPr>
            <w:r>
              <w:rPr>
                <w:b/>
                <w:lang w:val="kk-KZ"/>
              </w:rPr>
              <w:t>110</w:t>
            </w:r>
          </w:p>
        </w:tc>
      </w:tr>
    </w:tbl>
    <w:p w:rsidR="00D64BED" w:rsidRPr="00D17780" w:rsidRDefault="00421822" w:rsidP="00D17780">
      <w:pPr>
        <w:spacing w:after="0" w:line="360" w:lineRule="auto"/>
        <w:ind w:right="282"/>
        <w:jc w:val="both"/>
      </w:pPr>
      <w:r>
        <w:rPr>
          <w:i/>
        </w:rPr>
        <w:t>8</w:t>
      </w:r>
      <w:r w:rsidRPr="00421822">
        <w:rPr>
          <w:i/>
        </w:rPr>
        <w:t>.1</w:t>
      </w:r>
      <w:r w:rsidR="00D17780" w:rsidRPr="00421822">
        <w:rPr>
          <w:i/>
        </w:rPr>
        <w:t xml:space="preserve">    </w:t>
      </w:r>
      <w:r w:rsidRPr="00421822">
        <w:rPr>
          <w:i/>
        </w:rPr>
        <w:t>Принцип непрерывной деятельности</w:t>
      </w:r>
      <w:r w:rsidR="00D17780">
        <w:t xml:space="preserve">                                         </w:t>
      </w:r>
      <w:r>
        <w:t xml:space="preserve">    </w:t>
      </w:r>
      <w:r w:rsidR="00126B00">
        <w:t>110</w:t>
      </w:r>
      <w:r w:rsidR="00D17780">
        <w:t xml:space="preserve">                                        </w:t>
      </w:r>
    </w:p>
    <w:p w:rsidR="00033F74" w:rsidRPr="00D16F94" w:rsidRDefault="00D16F94" w:rsidP="00D16F94">
      <w:pPr>
        <w:spacing w:after="0" w:line="360" w:lineRule="auto"/>
        <w:rPr>
          <w:i/>
        </w:rPr>
      </w:pPr>
      <w:r w:rsidRPr="00D16F94">
        <w:rPr>
          <w:i/>
        </w:rPr>
        <w:t xml:space="preserve">8.2    Формы финансовой отчетности                                                      </w:t>
      </w:r>
      <w:r w:rsidR="00126B00">
        <w:rPr>
          <w:i/>
        </w:rPr>
        <w:t>110</w:t>
      </w:r>
    </w:p>
    <w:p w:rsidR="00033F74" w:rsidRPr="000D790D" w:rsidRDefault="00033F74" w:rsidP="00033F74">
      <w:pPr>
        <w:spacing w:after="0" w:line="360" w:lineRule="auto"/>
        <w:jc w:val="center"/>
        <w:rPr>
          <w:b/>
        </w:rPr>
      </w:pPr>
    </w:p>
    <w:p w:rsidR="00033F74" w:rsidRPr="000D790D" w:rsidRDefault="00033F74" w:rsidP="00033F74">
      <w:pPr>
        <w:spacing w:after="0" w:line="360" w:lineRule="auto"/>
        <w:jc w:val="center"/>
        <w:rPr>
          <w:b/>
        </w:rPr>
      </w:pPr>
    </w:p>
    <w:p w:rsidR="00D64BED" w:rsidRPr="000D790D" w:rsidRDefault="00D64BED" w:rsidP="00033F74">
      <w:pPr>
        <w:spacing w:after="0" w:line="360" w:lineRule="auto"/>
        <w:jc w:val="center"/>
        <w:rPr>
          <w:b/>
        </w:rPr>
      </w:pPr>
    </w:p>
    <w:p w:rsidR="001B63A2" w:rsidRPr="000D790D" w:rsidRDefault="001B63A2" w:rsidP="00033F74">
      <w:pPr>
        <w:spacing w:after="0" w:line="360" w:lineRule="auto"/>
        <w:jc w:val="center"/>
        <w:rPr>
          <w:b/>
        </w:rPr>
      </w:pPr>
    </w:p>
    <w:p w:rsidR="00D84F1C" w:rsidRPr="000D790D" w:rsidRDefault="00D84F1C" w:rsidP="00033F74">
      <w:pPr>
        <w:spacing w:after="0" w:line="360" w:lineRule="auto"/>
        <w:jc w:val="center"/>
        <w:rPr>
          <w:b/>
        </w:rPr>
      </w:pPr>
    </w:p>
    <w:p w:rsidR="001B63A2" w:rsidRPr="000D790D" w:rsidRDefault="001B63A2" w:rsidP="00033F74">
      <w:pPr>
        <w:spacing w:after="0" w:line="360" w:lineRule="auto"/>
        <w:jc w:val="center"/>
        <w:rPr>
          <w:b/>
        </w:rPr>
      </w:pPr>
    </w:p>
    <w:p w:rsidR="001B63A2" w:rsidRPr="000D790D" w:rsidRDefault="001B63A2"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CC5279" w:rsidRPr="000D790D" w:rsidRDefault="00CC5279" w:rsidP="00033F74">
      <w:pPr>
        <w:spacing w:after="0" w:line="360" w:lineRule="auto"/>
        <w:jc w:val="center"/>
        <w:rPr>
          <w:b/>
        </w:rPr>
      </w:pPr>
    </w:p>
    <w:p w:rsidR="005F1ED0" w:rsidRPr="000D790D" w:rsidRDefault="005F1ED0" w:rsidP="00033F74">
      <w:pPr>
        <w:spacing w:after="0" w:line="360" w:lineRule="auto"/>
        <w:jc w:val="center"/>
        <w:rPr>
          <w:b/>
        </w:rPr>
      </w:pPr>
    </w:p>
    <w:p w:rsidR="00EE5ACE" w:rsidRDefault="00EE5ACE" w:rsidP="00033F74">
      <w:pPr>
        <w:spacing w:after="0" w:line="360" w:lineRule="auto"/>
        <w:jc w:val="center"/>
        <w:rPr>
          <w:b/>
        </w:rPr>
      </w:pPr>
    </w:p>
    <w:p w:rsidR="000D790D" w:rsidRDefault="000D790D" w:rsidP="00033F74">
      <w:pPr>
        <w:spacing w:after="0" w:line="360" w:lineRule="auto"/>
        <w:jc w:val="center"/>
        <w:rPr>
          <w:b/>
        </w:rPr>
      </w:pPr>
    </w:p>
    <w:p w:rsidR="000D790D" w:rsidRDefault="000D790D" w:rsidP="00033F74">
      <w:pPr>
        <w:spacing w:after="0" w:line="360" w:lineRule="auto"/>
        <w:jc w:val="center"/>
        <w:rPr>
          <w:b/>
        </w:rPr>
      </w:pPr>
    </w:p>
    <w:p w:rsidR="002B1200" w:rsidRDefault="002B1200" w:rsidP="00033F74">
      <w:pPr>
        <w:spacing w:after="0" w:line="360" w:lineRule="auto"/>
        <w:jc w:val="center"/>
        <w:rPr>
          <w:b/>
        </w:rPr>
      </w:pPr>
    </w:p>
    <w:p w:rsidR="002B1200" w:rsidRDefault="002B1200" w:rsidP="00033F74">
      <w:pPr>
        <w:spacing w:after="0" w:line="360" w:lineRule="auto"/>
        <w:jc w:val="center"/>
        <w:rPr>
          <w:b/>
        </w:rPr>
      </w:pPr>
    </w:p>
    <w:p w:rsidR="002B1200" w:rsidRDefault="002B1200" w:rsidP="00033F74">
      <w:pPr>
        <w:spacing w:after="0" w:line="360" w:lineRule="auto"/>
        <w:jc w:val="center"/>
        <w:rPr>
          <w:b/>
        </w:rPr>
      </w:pPr>
    </w:p>
    <w:p w:rsidR="005E4EA2" w:rsidRDefault="005E4EA2" w:rsidP="00A4342D">
      <w:pPr>
        <w:pStyle w:val="a3"/>
        <w:jc w:val="center"/>
        <w:rPr>
          <w:b/>
          <w:sz w:val="28"/>
          <w:szCs w:val="28"/>
        </w:rPr>
      </w:pPr>
    </w:p>
    <w:p w:rsidR="005E4EA2" w:rsidRDefault="005E4EA2" w:rsidP="00A4342D">
      <w:pPr>
        <w:pStyle w:val="a3"/>
        <w:jc w:val="center"/>
        <w:rPr>
          <w:b/>
          <w:sz w:val="28"/>
          <w:szCs w:val="28"/>
        </w:rPr>
      </w:pPr>
    </w:p>
    <w:p w:rsidR="003B78D3" w:rsidRPr="008057A2" w:rsidRDefault="003B78D3" w:rsidP="00A4342D">
      <w:pPr>
        <w:pStyle w:val="a3"/>
        <w:jc w:val="center"/>
        <w:rPr>
          <w:b/>
          <w:sz w:val="28"/>
          <w:szCs w:val="28"/>
        </w:rPr>
      </w:pPr>
      <w:r w:rsidRPr="008057A2">
        <w:rPr>
          <w:b/>
          <w:sz w:val="28"/>
          <w:szCs w:val="28"/>
        </w:rPr>
        <w:t>Обращение Председателя Совета директоров</w:t>
      </w:r>
    </w:p>
    <w:p w:rsidR="002C2B75" w:rsidRPr="008057A2" w:rsidRDefault="002C2B75" w:rsidP="00A4342D">
      <w:pPr>
        <w:pStyle w:val="a3"/>
        <w:jc w:val="both"/>
        <w:rPr>
          <w:sz w:val="28"/>
          <w:szCs w:val="28"/>
        </w:rPr>
      </w:pPr>
    </w:p>
    <w:tbl>
      <w:tblPr>
        <w:tblW w:w="0" w:type="auto"/>
        <w:tblLook w:val="04A0" w:firstRow="1" w:lastRow="0" w:firstColumn="1" w:lastColumn="0" w:noHBand="0" w:noVBand="1"/>
      </w:tblPr>
      <w:tblGrid>
        <w:gridCol w:w="4219"/>
        <w:gridCol w:w="4785"/>
      </w:tblGrid>
      <w:tr w:rsidR="003B78D3" w:rsidRPr="000D790D" w:rsidTr="003B78D3">
        <w:tc>
          <w:tcPr>
            <w:tcW w:w="4219" w:type="dxa"/>
            <w:shd w:val="clear" w:color="auto" w:fill="auto"/>
          </w:tcPr>
          <w:p w:rsidR="003B78D3" w:rsidRPr="008057A2" w:rsidRDefault="00B22D7D" w:rsidP="008057A2">
            <w:pPr>
              <w:pStyle w:val="a3"/>
              <w:ind w:firstLine="284"/>
              <w:jc w:val="both"/>
              <w:rPr>
                <w:sz w:val="28"/>
                <w:szCs w:val="28"/>
                <w:lang w:val="kk-KZ"/>
              </w:rPr>
            </w:pPr>
            <w:r>
              <w:rPr>
                <w:noProof/>
                <w:lang w:eastAsia="ru-RU"/>
              </w:rPr>
              <w:drawing>
                <wp:inline distT="0" distB="0" distL="0" distR="0" wp14:anchorId="2884385D" wp14:editId="73730320">
                  <wp:extent cx="1794294" cy="2159248"/>
                  <wp:effectExtent l="0" t="0" r="0" b="0"/>
                  <wp:docPr id="6" name="Рисунок 6" descr="http://www.kazgeology.kz/images/stories/toktaba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geology.kz/images/stories/toktabay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713" cy="2158549"/>
                          </a:xfrm>
                          <a:prstGeom prst="rect">
                            <a:avLst/>
                          </a:prstGeom>
                          <a:noFill/>
                          <a:ln>
                            <a:noFill/>
                          </a:ln>
                        </pic:spPr>
                      </pic:pic>
                    </a:graphicData>
                  </a:graphic>
                </wp:inline>
              </w:drawing>
            </w:r>
          </w:p>
          <w:p w:rsidR="003B78D3" w:rsidRPr="008057A2" w:rsidRDefault="003B78D3" w:rsidP="00A4342D">
            <w:pPr>
              <w:pStyle w:val="a3"/>
              <w:jc w:val="both"/>
              <w:rPr>
                <w:sz w:val="28"/>
                <w:szCs w:val="28"/>
                <w:lang w:val="kk-KZ"/>
              </w:rPr>
            </w:pPr>
          </w:p>
        </w:tc>
        <w:tc>
          <w:tcPr>
            <w:tcW w:w="4785" w:type="dxa"/>
            <w:shd w:val="clear" w:color="auto" w:fill="auto"/>
          </w:tcPr>
          <w:p w:rsidR="003B78D3" w:rsidRPr="008057A2" w:rsidRDefault="003B78D3" w:rsidP="00A4342D">
            <w:pPr>
              <w:pStyle w:val="a3"/>
              <w:jc w:val="both"/>
              <w:rPr>
                <w:sz w:val="28"/>
                <w:szCs w:val="28"/>
                <w:lang w:val="kk-KZ"/>
              </w:rPr>
            </w:pPr>
          </w:p>
          <w:p w:rsidR="003B78D3" w:rsidRPr="008057A2" w:rsidRDefault="003B78D3" w:rsidP="00A4342D">
            <w:pPr>
              <w:pStyle w:val="a3"/>
              <w:jc w:val="both"/>
              <w:rPr>
                <w:sz w:val="28"/>
                <w:szCs w:val="28"/>
                <w:lang w:val="kk-KZ"/>
              </w:rPr>
            </w:pPr>
          </w:p>
          <w:p w:rsidR="00B22D7D" w:rsidRPr="00B22D7D" w:rsidRDefault="00B22D7D" w:rsidP="00B22D7D">
            <w:pPr>
              <w:pStyle w:val="a3"/>
              <w:jc w:val="center"/>
              <w:rPr>
                <w:b/>
                <w:sz w:val="28"/>
                <w:szCs w:val="28"/>
                <w:bdr w:val="none" w:sz="0" w:space="0" w:color="auto" w:frame="1"/>
              </w:rPr>
            </w:pPr>
            <w:r w:rsidRPr="00B22D7D">
              <w:rPr>
                <w:b/>
                <w:sz w:val="28"/>
                <w:szCs w:val="28"/>
                <w:bdr w:val="none" w:sz="0" w:space="0" w:color="auto" w:frame="1"/>
              </w:rPr>
              <w:t>Токтабаев</w:t>
            </w:r>
          </w:p>
          <w:p w:rsidR="00B22D7D" w:rsidRPr="00B22D7D" w:rsidRDefault="00B22D7D" w:rsidP="00B22D7D">
            <w:pPr>
              <w:pStyle w:val="a3"/>
              <w:jc w:val="center"/>
              <w:rPr>
                <w:b/>
                <w:sz w:val="28"/>
                <w:szCs w:val="28"/>
              </w:rPr>
            </w:pPr>
            <w:r w:rsidRPr="00B22D7D">
              <w:rPr>
                <w:b/>
                <w:sz w:val="28"/>
                <w:szCs w:val="28"/>
                <w:bdr w:val="none" w:sz="0" w:space="0" w:color="auto" w:frame="1"/>
              </w:rPr>
              <w:t>Тимур Серикович</w:t>
            </w:r>
          </w:p>
          <w:p w:rsidR="003B78D3" w:rsidRPr="008057A2" w:rsidRDefault="003B78D3" w:rsidP="008057A2">
            <w:pPr>
              <w:pStyle w:val="a3"/>
              <w:jc w:val="center"/>
              <w:rPr>
                <w:b/>
                <w:sz w:val="28"/>
                <w:szCs w:val="28"/>
                <w:lang w:val="kk-KZ"/>
              </w:rPr>
            </w:pPr>
          </w:p>
          <w:p w:rsidR="003B78D3" w:rsidRPr="008057A2" w:rsidRDefault="003B78D3" w:rsidP="008057A2">
            <w:pPr>
              <w:pStyle w:val="a3"/>
              <w:jc w:val="center"/>
              <w:rPr>
                <w:b/>
                <w:sz w:val="28"/>
                <w:szCs w:val="28"/>
                <w:lang w:val="kk-KZ"/>
              </w:rPr>
            </w:pPr>
            <w:r w:rsidRPr="008057A2">
              <w:rPr>
                <w:b/>
                <w:sz w:val="28"/>
                <w:szCs w:val="28"/>
                <w:lang w:val="kk-KZ"/>
              </w:rPr>
              <w:t>Председатель Совета директоров</w:t>
            </w:r>
          </w:p>
          <w:p w:rsidR="003B78D3" w:rsidRPr="008057A2" w:rsidRDefault="003B78D3" w:rsidP="008057A2">
            <w:pPr>
              <w:pStyle w:val="a3"/>
              <w:jc w:val="center"/>
              <w:rPr>
                <w:b/>
                <w:sz w:val="28"/>
                <w:szCs w:val="28"/>
                <w:lang w:val="kk-KZ"/>
              </w:rPr>
            </w:pPr>
            <w:r w:rsidRPr="008057A2">
              <w:rPr>
                <w:b/>
                <w:sz w:val="28"/>
                <w:szCs w:val="28"/>
                <w:lang w:val="kk-KZ"/>
              </w:rPr>
              <w:t>АО «Казгеология»</w:t>
            </w:r>
          </w:p>
          <w:p w:rsidR="003B78D3" w:rsidRPr="008057A2" w:rsidRDefault="003B78D3" w:rsidP="00A4342D">
            <w:pPr>
              <w:pStyle w:val="a3"/>
              <w:jc w:val="both"/>
              <w:rPr>
                <w:sz w:val="28"/>
                <w:szCs w:val="28"/>
                <w:lang w:val="kk-KZ"/>
              </w:rPr>
            </w:pPr>
          </w:p>
        </w:tc>
      </w:tr>
    </w:tbl>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В 2011 году по поручению Главы государства, в целях расширения минерально-сырьевой базы экономики и возрождения геологической отрасли страны, была создана национальная геологоразведочная компания «Казгеология». </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В соответствии с государственными задачами в геологической отрасли,                   АО «Национальная геологоразведочная компания «Казгеология» сфокусировала свою деятельность на следующих основных направлениях: </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1) привлечение иностранных инвестиций в геологоразведку;</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2) трансферт передовых технологий и развитие инфраструктуры;</w:t>
      </w:r>
    </w:p>
    <w:p w:rsidR="00023AD6" w:rsidRPr="005F1AC5" w:rsidRDefault="00023AD6" w:rsidP="00023AD6">
      <w:pPr>
        <w:spacing w:after="0" w:line="240" w:lineRule="auto"/>
        <w:ind w:firstLine="708"/>
        <w:jc w:val="both"/>
        <w:rPr>
          <w:color w:val="000000" w:themeColor="text1"/>
          <w:lang w:val="kk-KZ" w:eastAsia="en-US"/>
        </w:rPr>
      </w:pPr>
      <w:r w:rsidRPr="005F1AC5">
        <w:rPr>
          <w:color w:val="000000" w:themeColor="text1"/>
          <w:lang w:val="kk-KZ" w:eastAsia="en-US"/>
        </w:rPr>
        <w:t>3) государственное геологическое изучение недр по стратегическим видам минерального сырья в районе моногородов.</w:t>
      </w:r>
    </w:p>
    <w:p w:rsidR="00064EE9" w:rsidRDefault="00064EE9" w:rsidP="00023AD6">
      <w:pPr>
        <w:spacing w:after="0" w:line="240" w:lineRule="auto"/>
        <w:ind w:firstLine="708"/>
        <w:jc w:val="both"/>
        <w:rPr>
          <w:color w:val="000000" w:themeColor="text1"/>
          <w:lang w:val="kk-KZ" w:eastAsia="en-US"/>
        </w:rPr>
      </w:pPr>
      <w:r w:rsidRPr="005F1AC5">
        <w:rPr>
          <w:color w:val="000000" w:themeColor="text1"/>
          <w:lang w:val="kk-KZ" w:eastAsia="en-US"/>
        </w:rPr>
        <w:t xml:space="preserve">15 ноября 2016 года Постановлением Правительства № 703 утверждена Стратегия АО «Национальная геологоразведочная компания «Казгеология на 2016-2025 годы». </w:t>
      </w:r>
    </w:p>
    <w:p w:rsidR="0065355E" w:rsidRPr="005F1AC5" w:rsidRDefault="0065355E" w:rsidP="00023AD6">
      <w:pPr>
        <w:spacing w:after="0" w:line="240" w:lineRule="auto"/>
        <w:ind w:firstLine="708"/>
        <w:jc w:val="both"/>
        <w:rPr>
          <w:color w:val="000000" w:themeColor="text1"/>
          <w:lang w:val="kk-KZ" w:eastAsia="en-US"/>
        </w:rPr>
      </w:pPr>
      <w:r>
        <w:rPr>
          <w:color w:val="000000" w:themeColor="text1"/>
          <w:lang w:val="kk-KZ" w:eastAsia="en-US"/>
        </w:rPr>
        <w:t>27 декабря 2017 года Глава государства Нурсултан Назарбаев подписал Кодекс РК «О недрах и недропользо</w:t>
      </w:r>
      <w:r w:rsidR="00C4315C">
        <w:rPr>
          <w:color w:val="000000" w:themeColor="text1"/>
          <w:lang w:val="kk-KZ" w:eastAsia="en-US"/>
        </w:rPr>
        <w:t>в</w:t>
      </w:r>
      <w:r>
        <w:rPr>
          <w:color w:val="000000" w:themeColor="text1"/>
          <w:lang w:val="kk-KZ" w:eastAsia="en-US"/>
        </w:rPr>
        <w:t>ании», направленный на совершенствование системы регулирования недропользования. Все нововведения Кодекса соответствуют наилучшей мировой практики, обеспечат конкурентноспособность условий недропользования в РК в сравнении с другими странами и повлекут значительное улучшение инвестиционной привлекательности отрасли, послужат основой для открытия новых месторождений.</w:t>
      </w:r>
    </w:p>
    <w:p w:rsidR="006C4AC3" w:rsidRDefault="00064EE9" w:rsidP="005F0F07">
      <w:pPr>
        <w:spacing w:after="0" w:line="240" w:lineRule="auto"/>
        <w:ind w:firstLine="708"/>
        <w:jc w:val="both"/>
        <w:rPr>
          <w:lang w:val="kk-KZ" w:eastAsia="en-US"/>
        </w:rPr>
      </w:pPr>
      <w:r w:rsidRPr="005F1AC5">
        <w:rPr>
          <w:color w:val="000000" w:themeColor="text1"/>
          <w:lang w:val="kk-KZ" w:eastAsia="en-US"/>
        </w:rPr>
        <w:t>В 201</w:t>
      </w:r>
      <w:r w:rsidR="00422F37">
        <w:rPr>
          <w:color w:val="000000" w:themeColor="text1"/>
          <w:lang w:val="kk-KZ" w:eastAsia="en-US"/>
        </w:rPr>
        <w:t>7</w:t>
      </w:r>
      <w:r w:rsidRPr="005F1AC5">
        <w:rPr>
          <w:color w:val="000000" w:themeColor="text1"/>
          <w:lang w:val="kk-KZ" w:eastAsia="en-US"/>
        </w:rPr>
        <w:t xml:space="preserve"> году привлечено </w:t>
      </w:r>
      <w:r w:rsidR="00422F37">
        <w:rPr>
          <w:color w:val="000000" w:themeColor="text1"/>
          <w:lang w:val="kk-KZ" w:eastAsia="en-US"/>
        </w:rPr>
        <w:t>3</w:t>
      </w:r>
      <w:r w:rsidRPr="005F1AC5">
        <w:rPr>
          <w:color w:val="000000" w:themeColor="text1"/>
          <w:lang w:val="kk-KZ" w:eastAsia="en-US"/>
        </w:rPr>
        <w:t> </w:t>
      </w:r>
      <w:r w:rsidR="00475E27">
        <w:rPr>
          <w:color w:val="000000" w:themeColor="text1"/>
          <w:lang w:val="kk-KZ" w:eastAsia="en-US"/>
        </w:rPr>
        <w:t>4</w:t>
      </w:r>
      <w:r w:rsidR="005831FA">
        <w:rPr>
          <w:color w:val="000000" w:themeColor="text1"/>
          <w:lang w:val="kk-KZ" w:eastAsia="en-US"/>
        </w:rPr>
        <w:t>59</w:t>
      </w:r>
      <w:r w:rsidRPr="005F1AC5">
        <w:rPr>
          <w:color w:val="000000" w:themeColor="text1"/>
          <w:lang w:val="kk-KZ" w:eastAsia="en-US"/>
        </w:rPr>
        <w:t xml:space="preserve"> млн.тенге инвестиций</w:t>
      </w:r>
      <w:r w:rsidR="005228CD">
        <w:rPr>
          <w:color w:val="000000" w:themeColor="text1"/>
          <w:lang w:val="kk-KZ" w:eastAsia="en-US"/>
        </w:rPr>
        <w:t>, что на 1</w:t>
      </w:r>
      <w:r w:rsidR="00E60C5A">
        <w:rPr>
          <w:color w:val="000000" w:themeColor="text1"/>
          <w:lang w:val="kk-KZ" w:eastAsia="en-US"/>
        </w:rPr>
        <w:t> </w:t>
      </w:r>
      <w:r w:rsidR="005228CD">
        <w:rPr>
          <w:color w:val="000000" w:themeColor="text1"/>
          <w:lang w:val="kk-KZ" w:eastAsia="en-US"/>
        </w:rPr>
        <w:t>6</w:t>
      </w:r>
      <w:r w:rsidR="005831FA">
        <w:rPr>
          <w:color w:val="000000" w:themeColor="text1"/>
          <w:lang w:val="kk-KZ" w:eastAsia="en-US"/>
        </w:rPr>
        <w:t>71</w:t>
      </w:r>
      <w:r w:rsidR="005228CD">
        <w:rPr>
          <w:color w:val="000000" w:themeColor="text1"/>
          <w:lang w:val="kk-KZ" w:eastAsia="en-US"/>
        </w:rPr>
        <w:t xml:space="preserve"> млн.тенге больше показателя 2016 года.</w:t>
      </w:r>
      <w:r w:rsidR="00C420E3">
        <w:rPr>
          <w:color w:val="000000" w:themeColor="text1"/>
          <w:lang w:val="kk-KZ" w:eastAsia="en-US"/>
        </w:rPr>
        <w:t xml:space="preserve"> Обеспечен охват площади разведки  66 939 кв.км в рамках инвестиционных проектов</w:t>
      </w:r>
      <w:r w:rsidR="00C944E2">
        <w:rPr>
          <w:color w:val="000000" w:themeColor="text1"/>
          <w:lang w:val="kk-KZ" w:eastAsia="en-US"/>
        </w:rPr>
        <w:t>. Реализовано 1</w:t>
      </w:r>
      <w:r w:rsidR="008930B9">
        <w:rPr>
          <w:color w:val="000000" w:themeColor="text1"/>
          <w:lang w:val="kk-KZ" w:eastAsia="en-US"/>
        </w:rPr>
        <w:t>0</w:t>
      </w:r>
      <w:r w:rsidR="00C944E2">
        <w:rPr>
          <w:color w:val="000000" w:themeColor="text1"/>
          <w:lang w:val="kk-KZ" w:eastAsia="en-US"/>
        </w:rPr>
        <w:t xml:space="preserve"> новых инвестиционных проектов. </w:t>
      </w:r>
      <w:r w:rsidR="00C420E3">
        <w:rPr>
          <w:color w:val="000000" w:themeColor="text1"/>
          <w:lang w:val="kk-KZ" w:eastAsia="en-US"/>
        </w:rPr>
        <w:t xml:space="preserve"> </w:t>
      </w:r>
      <w:r w:rsidR="005F0F07">
        <w:rPr>
          <w:color w:val="000000" w:themeColor="text1"/>
          <w:lang w:val="kk-KZ" w:eastAsia="en-US"/>
        </w:rPr>
        <w:t xml:space="preserve"> </w:t>
      </w:r>
      <w:r w:rsidR="005228CD">
        <w:rPr>
          <w:color w:val="000000" w:themeColor="text1"/>
          <w:lang w:val="kk-KZ" w:eastAsia="en-US"/>
        </w:rPr>
        <w:t xml:space="preserve"> </w:t>
      </w:r>
    </w:p>
    <w:p w:rsidR="00EE4ADA" w:rsidRPr="00EE4ADA" w:rsidRDefault="00EE4ADA" w:rsidP="006C4AC3">
      <w:pPr>
        <w:spacing w:after="0" w:line="240" w:lineRule="auto"/>
        <w:ind w:firstLine="708"/>
        <w:jc w:val="both"/>
        <w:rPr>
          <w:lang w:eastAsia="en-US"/>
        </w:rPr>
      </w:pPr>
      <w:r>
        <w:rPr>
          <w:lang w:eastAsia="en-US"/>
        </w:rPr>
        <w:t xml:space="preserve">С 2015 года в рамках Плана нации «100 шагов» продолжается работа по 74-му шагу: внедрение международной системы отчетности по запасам твердых полезных ископаемых </w:t>
      </w:r>
      <w:r>
        <w:rPr>
          <w:lang w:val="en-US" w:eastAsia="en-US"/>
        </w:rPr>
        <w:t>CRIRSCO</w:t>
      </w:r>
      <w:r>
        <w:rPr>
          <w:lang w:eastAsia="en-US"/>
        </w:rPr>
        <w:t xml:space="preserve">. </w:t>
      </w:r>
      <w:r>
        <w:rPr>
          <w:lang w:val="kk-KZ" w:eastAsia="en-US"/>
        </w:rPr>
        <w:t xml:space="preserve">В июне 2016 года Казахстан стал 10-м членом Комитета </w:t>
      </w:r>
      <w:r>
        <w:rPr>
          <w:lang w:val="en-US" w:eastAsia="en-US"/>
        </w:rPr>
        <w:t>CRIRSCO</w:t>
      </w:r>
      <w:r>
        <w:rPr>
          <w:lang w:eastAsia="en-US"/>
        </w:rPr>
        <w:t xml:space="preserve">. Переход на международные стандарты учета запасов </w:t>
      </w:r>
      <w:r>
        <w:rPr>
          <w:lang w:eastAsia="en-US"/>
        </w:rPr>
        <w:lastRenderedPageBreak/>
        <w:t xml:space="preserve">полезных ископаемых обеспечит прозрачность, достоверность предоставляемой информации для выхода на мировые биржи.  </w:t>
      </w:r>
    </w:p>
    <w:p w:rsidR="005F1AC5" w:rsidRPr="001F4144" w:rsidRDefault="008F03D7" w:rsidP="005F1AC5">
      <w:pPr>
        <w:spacing w:after="0" w:line="240" w:lineRule="auto"/>
        <w:ind w:firstLine="708"/>
        <w:jc w:val="both"/>
        <w:rPr>
          <w:color w:val="000000" w:themeColor="text1"/>
          <w:lang w:eastAsia="en-US"/>
        </w:rPr>
      </w:pPr>
      <w:r w:rsidRPr="001F4144">
        <w:rPr>
          <w:color w:val="000000" w:themeColor="text1"/>
          <w:lang w:val="kk-KZ" w:eastAsia="en-US"/>
        </w:rPr>
        <w:t xml:space="preserve">Иницииирован проект по созданию современной геохимической лаборатории с участием мировых лидеров в сфере лабораторных услуг, результатам которой будут доверять мировые финансовые институты. </w:t>
      </w:r>
      <w:r w:rsidR="00D924AB" w:rsidRPr="001F4144">
        <w:rPr>
          <w:color w:val="000000" w:themeColor="text1"/>
          <w:lang w:val="kk-KZ" w:eastAsia="en-US"/>
        </w:rPr>
        <w:t xml:space="preserve">Определен потенциальный партнер – компания </w:t>
      </w:r>
      <w:r w:rsidR="00D924AB" w:rsidRPr="001F4144">
        <w:rPr>
          <w:color w:val="000000" w:themeColor="text1"/>
          <w:lang w:val="en-US" w:eastAsia="en-US"/>
        </w:rPr>
        <w:t>ALS</w:t>
      </w:r>
      <w:r w:rsidR="00D924AB" w:rsidRPr="001F4144">
        <w:rPr>
          <w:color w:val="000000" w:themeColor="text1"/>
          <w:lang w:eastAsia="en-US"/>
        </w:rPr>
        <w:t xml:space="preserve"> (Австралия)</w:t>
      </w:r>
      <w:r w:rsidR="00FA1043" w:rsidRPr="001F4144">
        <w:rPr>
          <w:color w:val="000000" w:themeColor="text1"/>
          <w:lang w:eastAsia="en-US"/>
        </w:rPr>
        <w:t xml:space="preserve">. </w:t>
      </w:r>
      <w:r w:rsidR="00D924AB" w:rsidRPr="001F4144">
        <w:rPr>
          <w:color w:val="000000" w:themeColor="text1"/>
          <w:lang w:val="kk-KZ" w:eastAsia="en-US"/>
        </w:rPr>
        <w:t xml:space="preserve">Заключен меморандум о сотрудничестве с компанией </w:t>
      </w:r>
      <w:r w:rsidR="00D924AB" w:rsidRPr="001F4144">
        <w:rPr>
          <w:color w:val="000000" w:themeColor="text1"/>
          <w:lang w:val="en-US" w:eastAsia="en-US"/>
        </w:rPr>
        <w:t>ALS</w:t>
      </w:r>
      <w:r w:rsidR="00D924AB" w:rsidRPr="001F4144">
        <w:rPr>
          <w:color w:val="000000" w:themeColor="text1"/>
          <w:lang w:eastAsia="en-US"/>
        </w:rPr>
        <w:t xml:space="preserve"> по созданию совместного предприятия.</w:t>
      </w:r>
    </w:p>
    <w:p w:rsidR="005F1AC5" w:rsidRPr="001F4144" w:rsidRDefault="005F1AC5" w:rsidP="005F1AC5">
      <w:pPr>
        <w:spacing w:after="0" w:line="240" w:lineRule="auto"/>
        <w:ind w:firstLine="708"/>
        <w:jc w:val="both"/>
        <w:rPr>
          <w:color w:val="000000" w:themeColor="text1"/>
          <w:lang w:eastAsia="en-US"/>
        </w:rPr>
      </w:pPr>
      <w:r w:rsidRPr="001F4144">
        <w:rPr>
          <w:color w:val="000000" w:themeColor="text1"/>
        </w:rPr>
        <w:t>Также АО «Казгеология» инициирована реализация проекта</w:t>
      </w:r>
      <w:r w:rsidR="002A7D20">
        <w:rPr>
          <w:color w:val="000000" w:themeColor="text1"/>
        </w:rPr>
        <w:t xml:space="preserve"> - </w:t>
      </w:r>
      <w:r w:rsidRPr="001F4144">
        <w:rPr>
          <w:color w:val="000000" w:themeColor="text1"/>
        </w:rPr>
        <w:t xml:space="preserve"> информационная система «Национальный банк данных минеральных ресурсов Республики Казахстан», позволяющая консолидировать и систематизировать геологическую информацию в цифровом формате, автоматизировать бизнес-процессы уполномоченных государственных органов. Обществом были разработаны и представлены концепция и технико-экономическое обоснование проекта.</w:t>
      </w:r>
    </w:p>
    <w:p w:rsidR="00023AD6" w:rsidRPr="005F1AC5" w:rsidRDefault="00023AD6" w:rsidP="00023AD6">
      <w:pPr>
        <w:spacing w:after="0" w:line="240" w:lineRule="auto"/>
        <w:ind w:firstLine="567"/>
        <w:jc w:val="both"/>
        <w:rPr>
          <w:color w:val="000000" w:themeColor="text1"/>
          <w:sz w:val="22"/>
          <w:szCs w:val="22"/>
          <w:lang w:val="kk-KZ" w:eastAsia="en-US"/>
        </w:rPr>
      </w:pPr>
      <w:r w:rsidRPr="005F1AC5">
        <w:rPr>
          <w:color w:val="000000" w:themeColor="text1"/>
          <w:lang w:val="kk-KZ" w:eastAsia="en-US"/>
        </w:rPr>
        <w:t>На сегодняшний день АО «Казгеология» представляет собой динамично развивающуюся компанию с большим потенциалом, и я уверен, что в перспективе АО «Казгеология» станет геологоразведочной компанией мирового уровня, обладающ</w:t>
      </w:r>
      <w:r w:rsidR="00C929DE" w:rsidRPr="005F1AC5">
        <w:rPr>
          <w:color w:val="000000" w:themeColor="text1"/>
          <w:lang w:val="kk-KZ" w:eastAsia="en-US"/>
        </w:rPr>
        <w:t>ей</w:t>
      </w:r>
      <w:r w:rsidRPr="005F1AC5">
        <w:rPr>
          <w:color w:val="000000" w:themeColor="text1"/>
          <w:lang w:val="kk-KZ" w:eastAsia="en-US"/>
        </w:rPr>
        <w:t xml:space="preserve"> ключевыми компетенциями и передовыми технологиями, осуществляющ</w:t>
      </w:r>
      <w:r w:rsidR="00C929DE" w:rsidRPr="005F1AC5">
        <w:rPr>
          <w:color w:val="000000" w:themeColor="text1"/>
          <w:lang w:val="kk-KZ" w:eastAsia="en-US"/>
        </w:rPr>
        <w:t>ей</w:t>
      </w:r>
      <w:r w:rsidRPr="005F1AC5">
        <w:rPr>
          <w:color w:val="000000" w:themeColor="text1"/>
          <w:lang w:val="kk-KZ" w:eastAsia="en-US"/>
        </w:rPr>
        <w:t xml:space="preserve"> геологоразведочную и научную деятельность в интересах Республики Казахстан.</w:t>
      </w:r>
    </w:p>
    <w:p w:rsidR="002C2B75" w:rsidRPr="000D790D" w:rsidRDefault="002C2B75" w:rsidP="00A4342D">
      <w:pPr>
        <w:pStyle w:val="a3"/>
        <w:jc w:val="both"/>
        <w:rPr>
          <w:sz w:val="28"/>
          <w:szCs w:val="28"/>
          <w:highlight w:val="yellow"/>
          <w:lang w:val="kk-KZ"/>
        </w:rPr>
      </w:pPr>
    </w:p>
    <w:p w:rsidR="0087507A" w:rsidRDefault="0087507A"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475E27" w:rsidRDefault="00475E27" w:rsidP="00CA04B7">
      <w:pPr>
        <w:tabs>
          <w:tab w:val="left" w:pos="1134"/>
        </w:tabs>
        <w:spacing w:after="0" w:line="240" w:lineRule="auto"/>
        <w:ind w:right="282"/>
        <w:contextualSpacing/>
        <w:jc w:val="center"/>
        <w:rPr>
          <w:b/>
          <w:lang w:val="kk-KZ" w:eastAsia="en-US"/>
        </w:rPr>
      </w:pPr>
    </w:p>
    <w:p w:rsidR="00475E27" w:rsidRDefault="00475E27" w:rsidP="00CA04B7">
      <w:pPr>
        <w:tabs>
          <w:tab w:val="left" w:pos="1134"/>
        </w:tabs>
        <w:spacing w:after="0" w:line="240" w:lineRule="auto"/>
        <w:ind w:right="282"/>
        <w:contextualSpacing/>
        <w:jc w:val="center"/>
        <w:rPr>
          <w:b/>
          <w:lang w:val="kk-KZ" w:eastAsia="en-US"/>
        </w:rPr>
      </w:pPr>
    </w:p>
    <w:p w:rsidR="00475E27" w:rsidRDefault="00475E27"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5F0F07" w:rsidRDefault="005F0F07" w:rsidP="00CA04B7">
      <w:pPr>
        <w:tabs>
          <w:tab w:val="left" w:pos="1134"/>
        </w:tabs>
        <w:spacing w:after="0" w:line="240" w:lineRule="auto"/>
        <w:ind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Обращение Председателя Правления АО «Казгеология»</w:t>
      </w:r>
    </w:p>
    <w:p w:rsidR="00CA04B7" w:rsidRPr="00CA04B7" w:rsidRDefault="00CA04B7" w:rsidP="00CA04B7">
      <w:pPr>
        <w:rPr>
          <w:lang w:val="kk-KZ" w:eastAsia="en-US"/>
        </w:rPr>
      </w:pPr>
    </w:p>
    <w:tbl>
      <w:tblPr>
        <w:tblW w:w="0" w:type="auto"/>
        <w:tblLook w:val="04A0" w:firstRow="1" w:lastRow="0" w:firstColumn="1" w:lastColumn="0" w:noHBand="0" w:noVBand="1"/>
      </w:tblPr>
      <w:tblGrid>
        <w:gridCol w:w="4439"/>
        <w:gridCol w:w="4439"/>
      </w:tblGrid>
      <w:tr w:rsidR="00CA04B7" w:rsidRPr="00CA04B7" w:rsidTr="007D7276">
        <w:trPr>
          <w:trHeight w:val="2999"/>
        </w:trPr>
        <w:tc>
          <w:tcPr>
            <w:tcW w:w="4439" w:type="dxa"/>
            <w:shd w:val="clear" w:color="auto" w:fill="auto"/>
          </w:tcPr>
          <w:p w:rsidR="00CA04B7" w:rsidRPr="00CA04B7" w:rsidRDefault="00CA04B7" w:rsidP="00CA04B7">
            <w:pPr>
              <w:tabs>
                <w:tab w:val="left" w:pos="1134"/>
              </w:tabs>
              <w:spacing w:after="0" w:line="240" w:lineRule="auto"/>
              <w:ind w:right="282"/>
              <w:contextualSpacing/>
              <w:jc w:val="center"/>
              <w:rPr>
                <w:b/>
                <w:lang w:val="kk-KZ" w:eastAsia="en-US"/>
              </w:rPr>
            </w:pPr>
            <w:r w:rsidRPr="00CA04B7">
              <w:rPr>
                <w:b/>
                <w:noProof/>
              </w:rPr>
              <w:drawing>
                <wp:inline distT="0" distB="0" distL="0" distR="0" wp14:anchorId="1E4BDD6F" wp14:editId="5F7ABA12">
                  <wp:extent cx="1972740" cy="2035834"/>
                  <wp:effectExtent l="0" t="0" r="8890" b="2540"/>
                  <wp:docPr id="4" name="Рисунок 4" descr="C:\Users\a.kapalova\Desktop\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palova\Desktop\Обреза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220" cy="2040457"/>
                          </a:xfrm>
                          <a:prstGeom prst="rect">
                            <a:avLst/>
                          </a:prstGeom>
                          <a:noFill/>
                          <a:ln>
                            <a:noFill/>
                          </a:ln>
                        </pic:spPr>
                      </pic:pic>
                    </a:graphicData>
                  </a:graphic>
                </wp:inline>
              </w:drawing>
            </w:r>
          </w:p>
          <w:p w:rsidR="00CA04B7" w:rsidRPr="00CA04B7" w:rsidRDefault="00CA04B7" w:rsidP="00CA04B7">
            <w:pPr>
              <w:tabs>
                <w:tab w:val="left" w:pos="1134"/>
              </w:tabs>
              <w:spacing w:after="0" w:line="240" w:lineRule="auto"/>
              <w:ind w:right="282"/>
              <w:contextualSpacing/>
              <w:jc w:val="center"/>
              <w:rPr>
                <w:b/>
                <w:lang w:val="kk-KZ" w:eastAsia="en-US"/>
              </w:rPr>
            </w:pPr>
          </w:p>
        </w:tc>
        <w:tc>
          <w:tcPr>
            <w:tcW w:w="4439" w:type="dxa"/>
          </w:tcPr>
          <w:p w:rsidR="00CA04B7" w:rsidRPr="00CA04B7" w:rsidRDefault="00CA04B7" w:rsidP="00CA04B7">
            <w:pPr>
              <w:tabs>
                <w:tab w:val="left" w:pos="1134"/>
              </w:tabs>
              <w:spacing w:after="0" w:line="240" w:lineRule="auto"/>
              <w:ind w:right="282"/>
              <w:contextualSpacing/>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НУРЖАНОВ</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Галым Жумабаевич</w:t>
            </w:r>
          </w:p>
          <w:p w:rsidR="00CA04B7" w:rsidRPr="00CA04B7" w:rsidRDefault="00CA04B7" w:rsidP="00CA04B7">
            <w:pPr>
              <w:tabs>
                <w:tab w:val="left" w:pos="1134"/>
              </w:tabs>
              <w:spacing w:after="0" w:line="240" w:lineRule="auto"/>
              <w:ind w:left="239"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Председатель Правления</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АО «Казгеология»</w:t>
            </w: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r w:rsidRPr="00CA04B7">
              <w:rPr>
                <w:noProof/>
                <w:lang w:val="kk-KZ"/>
              </w:rPr>
              <w:t xml:space="preserve">  </w:t>
            </w:r>
          </w:p>
        </w:tc>
      </w:tr>
    </w:tbl>
    <w:p w:rsidR="00023AD6" w:rsidRPr="00023AD6" w:rsidRDefault="00023AD6" w:rsidP="00023AD6">
      <w:pPr>
        <w:spacing w:after="0" w:line="240" w:lineRule="auto"/>
        <w:ind w:firstLine="708"/>
        <w:jc w:val="both"/>
      </w:pPr>
      <w:r w:rsidRPr="00023AD6">
        <w:t>Как указано в обращении председателя Совета директоров                               АО «Казгеология», 201</w:t>
      </w:r>
      <w:r w:rsidR="00422F37">
        <w:t>7</w:t>
      </w:r>
      <w:r w:rsidRPr="00023AD6">
        <w:t xml:space="preserve"> год для компании был успешным по всем направлениям деятельности. </w:t>
      </w:r>
    </w:p>
    <w:p w:rsidR="00023AD6" w:rsidRPr="005F1AC5" w:rsidRDefault="00023AD6" w:rsidP="00023AD6">
      <w:pPr>
        <w:spacing w:after="0" w:line="240" w:lineRule="auto"/>
        <w:ind w:firstLine="708"/>
        <w:jc w:val="both"/>
        <w:rPr>
          <w:color w:val="000000" w:themeColor="text1"/>
        </w:rPr>
      </w:pPr>
      <w:r w:rsidRPr="005F1AC5">
        <w:rPr>
          <w:color w:val="000000" w:themeColor="text1"/>
        </w:rPr>
        <w:t xml:space="preserve">Выполнен большой объем поисково-оценочных работ на медь, золото, полиметаллы, редкоземельные металлы на </w:t>
      </w:r>
      <w:r w:rsidR="00154062">
        <w:rPr>
          <w:color w:val="000000" w:themeColor="text1"/>
        </w:rPr>
        <w:t>1</w:t>
      </w:r>
      <w:r w:rsidR="006D0CAF">
        <w:rPr>
          <w:color w:val="000000" w:themeColor="text1"/>
        </w:rPr>
        <w:t>4</w:t>
      </w:r>
      <w:r w:rsidR="00154062">
        <w:rPr>
          <w:color w:val="000000" w:themeColor="text1"/>
        </w:rPr>
        <w:t xml:space="preserve"> </w:t>
      </w:r>
      <w:r w:rsidRPr="005F1AC5">
        <w:rPr>
          <w:color w:val="000000" w:themeColor="text1"/>
        </w:rPr>
        <w:t xml:space="preserve">объектах в Карагандинской, Акмолинской, Актюбинской, </w:t>
      </w:r>
      <w:r w:rsidR="005F1AC5" w:rsidRPr="005F1AC5">
        <w:rPr>
          <w:color w:val="000000" w:themeColor="text1"/>
        </w:rPr>
        <w:t xml:space="preserve">Костанайской, Алматинской, </w:t>
      </w:r>
      <w:r w:rsidRPr="005F1AC5">
        <w:rPr>
          <w:color w:val="000000" w:themeColor="text1"/>
        </w:rPr>
        <w:t xml:space="preserve">Восточно-Казахстанской областях, по государственному заданию на сумму </w:t>
      </w:r>
      <w:r w:rsidR="005F1AC5" w:rsidRPr="005F1AC5">
        <w:rPr>
          <w:color w:val="000000" w:themeColor="text1"/>
        </w:rPr>
        <w:t xml:space="preserve">более </w:t>
      </w:r>
      <w:r w:rsidRPr="005F1AC5">
        <w:rPr>
          <w:color w:val="000000" w:themeColor="text1"/>
        </w:rPr>
        <w:t>1 млрд. тенге. По выявленным аномалиям в 201</w:t>
      </w:r>
      <w:r w:rsidR="00154062">
        <w:rPr>
          <w:color w:val="000000" w:themeColor="text1"/>
        </w:rPr>
        <w:t>8</w:t>
      </w:r>
      <w:r w:rsidRPr="005F1AC5">
        <w:rPr>
          <w:color w:val="000000" w:themeColor="text1"/>
        </w:rPr>
        <w:t xml:space="preserve"> году будут продолжены дальнейшие геологоразведочные работы. </w:t>
      </w:r>
    </w:p>
    <w:p w:rsidR="00F236D3" w:rsidRPr="00D61B12" w:rsidRDefault="00F236D3" w:rsidP="00F236D3">
      <w:pPr>
        <w:spacing w:after="0" w:line="240" w:lineRule="auto"/>
        <w:ind w:firstLine="708"/>
        <w:jc w:val="both"/>
      </w:pPr>
      <w:r w:rsidRPr="00D61B12">
        <w:t>Проводятся геологоразведочные работы на участках Дюсембай, Бесшокы, Коргантас, Балхаш-Сарышаган и Кызымшек в районе моногородов Жезказган, Сатпаев, Балхаш и Каражал Карагандинской области, а также на трех участках в Северном Казахстане  в рамках совместных проектов со стратегическими партнерами - компаниями «</w:t>
      </w:r>
      <w:r w:rsidRPr="00D61B12">
        <w:rPr>
          <w:lang w:val="en-US"/>
        </w:rPr>
        <w:t>Rio</w:t>
      </w:r>
      <w:r w:rsidRPr="00D61B12">
        <w:t xml:space="preserve"> </w:t>
      </w:r>
      <w:r w:rsidRPr="00D61B12">
        <w:rPr>
          <w:lang w:val="en-US"/>
        </w:rPr>
        <w:t>Tinto</w:t>
      </w:r>
      <w:r w:rsidR="00154062">
        <w:t xml:space="preserve">» (Великобритания), </w:t>
      </w:r>
      <w:r w:rsidRPr="00D61B12">
        <w:t>«</w:t>
      </w:r>
      <w:r w:rsidRPr="00D61B12">
        <w:rPr>
          <w:lang w:val="en-US"/>
        </w:rPr>
        <w:t>Ulmus</w:t>
      </w:r>
      <w:r w:rsidRPr="00D61B12">
        <w:t xml:space="preserve"> </w:t>
      </w:r>
      <w:r w:rsidRPr="00D61B12">
        <w:rPr>
          <w:lang w:val="en-US"/>
        </w:rPr>
        <w:t>Fund</w:t>
      </w:r>
      <w:r w:rsidRPr="00D61B12">
        <w:t>» (Германия), «</w:t>
      </w:r>
      <w:r w:rsidRPr="00D61B12">
        <w:rPr>
          <w:lang w:val="en-US"/>
        </w:rPr>
        <w:t>Iluka</w:t>
      </w:r>
      <w:r w:rsidRPr="00D61B12">
        <w:t xml:space="preserve"> </w:t>
      </w:r>
      <w:r w:rsidRPr="00D61B12">
        <w:rPr>
          <w:lang w:val="en-US"/>
        </w:rPr>
        <w:t>Resources</w:t>
      </w:r>
      <w:r w:rsidRPr="00D61B12">
        <w:t xml:space="preserve">» (Австралия) и </w:t>
      </w:r>
      <w:r w:rsidRPr="00D61B12">
        <w:rPr>
          <w:lang w:val="kk-KZ" w:eastAsia="en-US"/>
        </w:rPr>
        <w:t>(JOGMEC) (Япони</w:t>
      </w:r>
      <w:r w:rsidR="00FC1716">
        <w:rPr>
          <w:lang w:val="kk-KZ" w:eastAsia="en-US"/>
        </w:rPr>
        <w:t>я</w:t>
      </w:r>
      <w:r w:rsidRPr="00D61B12">
        <w:rPr>
          <w:lang w:val="kk-KZ" w:eastAsia="en-US"/>
        </w:rPr>
        <w:t>)</w:t>
      </w:r>
      <w:r w:rsidRPr="00D61B12">
        <w:t>. Сумма привлекаемых инвестиций только на поисковой стадии составит порядка 30 млн. долларов США. В планах компании на ближайшие годы довести сумму привлекаемых в геологоразведку иностранных инвестиций до 100 млн. долл. США. Для этого в настоящее время ведутся переговоры о сотрудничестве с инвесторами из Японии, Ирана, Турции, Сингапура, Швейцарии, Бразилии, Южной Африки, Саудовской Аравии, Канады, Южной Кореи и России и т.д.</w:t>
      </w:r>
    </w:p>
    <w:p w:rsidR="00247F19" w:rsidRDefault="00512801" w:rsidP="00D61B12">
      <w:pPr>
        <w:widowControl w:val="0"/>
        <w:tabs>
          <w:tab w:val="left" w:pos="0"/>
        </w:tabs>
        <w:autoSpaceDE w:val="0"/>
        <w:autoSpaceDN w:val="0"/>
        <w:adjustRightInd w:val="0"/>
        <w:spacing w:after="0" w:line="240" w:lineRule="auto"/>
        <w:contextualSpacing/>
        <w:jc w:val="both"/>
        <w:rPr>
          <w:rFonts w:eastAsia="Times New Roman"/>
        </w:rPr>
      </w:pPr>
      <w:r>
        <w:rPr>
          <w:rFonts w:eastAsia="Times New Roman"/>
        </w:rPr>
        <w:tab/>
        <w:t>В текущем году привлечены крупные инвесторы с Ирана</w:t>
      </w:r>
      <w:r w:rsidR="00247F19">
        <w:rPr>
          <w:rFonts w:eastAsia="Times New Roman"/>
        </w:rPr>
        <w:t xml:space="preserve"> (</w:t>
      </w:r>
      <w:r w:rsidR="00247F19">
        <w:rPr>
          <w:rFonts w:eastAsia="Times New Roman"/>
          <w:lang w:val="en-US"/>
        </w:rPr>
        <w:t>GADIR</w:t>
      </w:r>
      <w:r w:rsidR="00247F19">
        <w:rPr>
          <w:rFonts w:eastAsia="Times New Roman"/>
        </w:rPr>
        <w:t xml:space="preserve"> и </w:t>
      </w:r>
      <w:r w:rsidR="00247F19">
        <w:rPr>
          <w:rFonts w:eastAsia="Times New Roman"/>
          <w:lang w:val="en-US"/>
        </w:rPr>
        <w:t>SUNIR</w:t>
      </w:r>
      <w:r w:rsidR="00247F19">
        <w:rPr>
          <w:rFonts w:eastAsia="Times New Roman"/>
        </w:rPr>
        <w:t>), Турция (</w:t>
      </w:r>
      <w:r w:rsidR="00247F19">
        <w:rPr>
          <w:rFonts w:eastAsia="Times New Roman"/>
          <w:lang w:val="en-US"/>
        </w:rPr>
        <w:t>Yildirim</w:t>
      </w:r>
      <w:r w:rsidR="00247F19">
        <w:rPr>
          <w:rFonts w:eastAsia="Times New Roman"/>
        </w:rPr>
        <w:t xml:space="preserve">), Россия (АО «Полиметалл»), градообразующие предприятия Казахстана (ТОО «Казцинк» (входит в группу компаний </w:t>
      </w:r>
      <w:r w:rsidR="00247F19">
        <w:rPr>
          <w:rFonts w:eastAsia="Times New Roman"/>
          <w:lang w:val="en-US"/>
        </w:rPr>
        <w:t>Glencore</w:t>
      </w:r>
      <w:r w:rsidR="00247F19">
        <w:rPr>
          <w:rFonts w:eastAsia="Times New Roman"/>
        </w:rPr>
        <w:t xml:space="preserve">), ТОО «Корпорация Казахмыс»). </w:t>
      </w:r>
    </w:p>
    <w:p w:rsidR="00A2347D" w:rsidRDefault="00247F19" w:rsidP="00D61B12">
      <w:pPr>
        <w:widowControl w:val="0"/>
        <w:tabs>
          <w:tab w:val="left" w:pos="0"/>
        </w:tabs>
        <w:autoSpaceDE w:val="0"/>
        <w:autoSpaceDN w:val="0"/>
        <w:adjustRightInd w:val="0"/>
        <w:spacing w:after="0" w:line="240" w:lineRule="auto"/>
        <w:contextualSpacing/>
        <w:jc w:val="both"/>
        <w:rPr>
          <w:rFonts w:eastAsia="Times New Roman"/>
        </w:rPr>
      </w:pPr>
      <w:r>
        <w:rPr>
          <w:rFonts w:eastAsia="Times New Roman"/>
        </w:rPr>
        <w:tab/>
        <w:t xml:space="preserve">За счет собственных средств Общество продолжило </w:t>
      </w:r>
      <w:r w:rsidR="00BE147C">
        <w:rPr>
          <w:rFonts w:eastAsia="Times New Roman"/>
        </w:rPr>
        <w:t xml:space="preserve">поисковые </w:t>
      </w:r>
      <w:r>
        <w:rPr>
          <w:rFonts w:eastAsia="Times New Roman"/>
        </w:rPr>
        <w:t>геологоразведочные работы по</w:t>
      </w:r>
      <w:r w:rsidR="00BE147C">
        <w:rPr>
          <w:rFonts w:eastAsia="Times New Roman"/>
        </w:rPr>
        <w:t xml:space="preserve"> Костанайской площади, участкам Майлишат,  Дюсембай на сумму 3</w:t>
      </w:r>
      <w:r w:rsidR="0047536B">
        <w:rPr>
          <w:rFonts w:eastAsia="Times New Roman"/>
        </w:rPr>
        <w:t>68</w:t>
      </w:r>
      <w:r w:rsidR="00BE147C">
        <w:rPr>
          <w:rFonts w:eastAsia="Times New Roman"/>
        </w:rPr>
        <w:t xml:space="preserve"> млн.тенге. </w:t>
      </w:r>
      <w:r>
        <w:rPr>
          <w:rFonts w:eastAsia="Times New Roman"/>
        </w:rPr>
        <w:t xml:space="preserve"> </w:t>
      </w:r>
      <w:r w:rsidR="00512801">
        <w:rPr>
          <w:rFonts w:eastAsia="Times New Roman"/>
        </w:rPr>
        <w:t xml:space="preserve"> </w:t>
      </w:r>
    </w:p>
    <w:p w:rsidR="00A2347D" w:rsidRDefault="00A2347D" w:rsidP="00D61B12">
      <w:pPr>
        <w:widowControl w:val="0"/>
        <w:tabs>
          <w:tab w:val="left" w:pos="0"/>
        </w:tabs>
        <w:autoSpaceDE w:val="0"/>
        <w:autoSpaceDN w:val="0"/>
        <w:adjustRightInd w:val="0"/>
        <w:spacing w:after="0" w:line="240" w:lineRule="auto"/>
        <w:contextualSpacing/>
        <w:jc w:val="both"/>
        <w:rPr>
          <w:rFonts w:eastAsia="Times New Roman"/>
        </w:rPr>
      </w:pPr>
    </w:p>
    <w:p w:rsidR="00023AD6" w:rsidRPr="00D61B12" w:rsidRDefault="00D61B12" w:rsidP="00D61B12">
      <w:pPr>
        <w:widowControl w:val="0"/>
        <w:tabs>
          <w:tab w:val="left" w:pos="0"/>
        </w:tabs>
        <w:autoSpaceDE w:val="0"/>
        <w:autoSpaceDN w:val="0"/>
        <w:adjustRightInd w:val="0"/>
        <w:spacing w:after="0" w:line="240" w:lineRule="auto"/>
        <w:contextualSpacing/>
        <w:jc w:val="both"/>
      </w:pPr>
      <w:r w:rsidRPr="00D61B12">
        <w:rPr>
          <w:rFonts w:eastAsia="Times New Roman"/>
        </w:rPr>
        <w:tab/>
        <w:t xml:space="preserve"> </w:t>
      </w:r>
      <w:r w:rsidR="00023AD6" w:rsidRPr="00D61B12">
        <w:t xml:space="preserve">В целом, слаженная и эффективная работа коллектива компании, </w:t>
      </w:r>
      <w:r w:rsidR="00023AD6" w:rsidRPr="00D61B12">
        <w:lastRenderedPageBreak/>
        <w:t>способствовала в 201</w:t>
      </w:r>
      <w:r w:rsidR="00154062">
        <w:t>7</w:t>
      </w:r>
      <w:r w:rsidR="00023AD6" w:rsidRPr="00D61B12">
        <w:t xml:space="preserve"> году выплате дивидендов в пользу государства. За счет управления финансами получены высокие показатели по доходности. </w:t>
      </w:r>
    </w:p>
    <w:p w:rsidR="00023AD6" w:rsidRPr="00D61B12" w:rsidRDefault="00023AD6" w:rsidP="00023AD6">
      <w:pPr>
        <w:spacing w:after="0" w:line="240" w:lineRule="auto"/>
        <w:ind w:firstLine="567"/>
        <w:jc w:val="both"/>
      </w:pPr>
      <w:r w:rsidRPr="00D61B12">
        <w:t>Мы продолжим развитие ключевых компетенций в области геологического изучения недр, и дальше осуществлять геологоразведочные работы высокого качества в интересах Республики Казахстан.</w:t>
      </w:r>
    </w:p>
    <w:p w:rsidR="002C2B75" w:rsidRPr="000D790D" w:rsidRDefault="002C2B75"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Default="00CA04B7" w:rsidP="00A4342D">
      <w:pPr>
        <w:pStyle w:val="a3"/>
        <w:jc w:val="both"/>
        <w:rPr>
          <w:rFonts w:eastAsia="Times New Roman"/>
          <w:color w:val="000000"/>
          <w:sz w:val="28"/>
          <w:szCs w:val="28"/>
        </w:rPr>
      </w:pPr>
    </w:p>
    <w:p w:rsidR="00776A61" w:rsidRPr="000D790D" w:rsidRDefault="00776A61" w:rsidP="00A4342D">
      <w:pPr>
        <w:pStyle w:val="a3"/>
        <w:jc w:val="both"/>
        <w:rPr>
          <w:rFonts w:eastAsia="Times New Roman"/>
          <w:color w:val="000000"/>
          <w:sz w:val="28"/>
          <w:szCs w:val="28"/>
        </w:rPr>
      </w:pPr>
    </w:p>
    <w:p w:rsidR="00763567" w:rsidRDefault="00763567" w:rsidP="00A4342D">
      <w:pPr>
        <w:pStyle w:val="a3"/>
        <w:jc w:val="center"/>
        <w:rPr>
          <w:b/>
          <w:sz w:val="28"/>
          <w:szCs w:val="28"/>
        </w:rPr>
      </w:pPr>
      <w:bookmarkStart w:id="1" w:name="_Toc303605847"/>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763567" w:rsidRDefault="00763567" w:rsidP="00A4342D">
      <w:pPr>
        <w:pStyle w:val="a3"/>
        <w:jc w:val="center"/>
        <w:rPr>
          <w:b/>
          <w:sz w:val="28"/>
          <w:szCs w:val="28"/>
        </w:rPr>
      </w:pPr>
    </w:p>
    <w:p w:rsidR="00154062" w:rsidRDefault="00154062" w:rsidP="00A4342D">
      <w:pPr>
        <w:pStyle w:val="a3"/>
        <w:jc w:val="center"/>
        <w:rPr>
          <w:b/>
          <w:sz w:val="28"/>
          <w:szCs w:val="28"/>
        </w:rPr>
      </w:pPr>
    </w:p>
    <w:p w:rsidR="00154062" w:rsidRDefault="00154062" w:rsidP="00A4342D">
      <w:pPr>
        <w:pStyle w:val="a3"/>
        <w:jc w:val="center"/>
        <w:rPr>
          <w:b/>
          <w:sz w:val="28"/>
          <w:szCs w:val="28"/>
        </w:rPr>
      </w:pPr>
    </w:p>
    <w:p w:rsidR="00154062" w:rsidRDefault="00154062" w:rsidP="00A4342D">
      <w:pPr>
        <w:pStyle w:val="a3"/>
        <w:jc w:val="center"/>
        <w:rPr>
          <w:b/>
          <w:sz w:val="28"/>
          <w:szCs w:val="28"/>
        </w:rPr>
      </w:pPr>
    </w:p>
    <w:p w:rsidR="00126B00" w:rsidRDefault="00126B00" w:rsidP="00A4342D">
      <w:pPr>
        <w:pStyle w:val="a3"/>
        <w:jc w:val="center"/>
        <w:rPr>
          <w:b/>
          <w:sz w:val="28"/>
          <w:szCs w:val="28"/>
        </w:rPr>
      </w:pPr>
    </w:p>
    <w:p w:rsidR="00475E27" w:rsidRDefault="00475E27" w:rsidP="00A4342D">
      <w:pPr>
        <w:pStyle w:val="a3"/>
        <w:jc w:val="center"/>
        <w:rPr>
          <w:b/>
          <w:sz w:val="28"/>
          <w:szCs w:val="28"/>
        </w:rPr>
      </w:pPr>
    </w:p>
    <w:p w:rsidR="00475E27" w:rsidRDefault="00475E27" w:rsidP="00A4342D">
      <w:pPr>
        <w:pStyle w:val="a3"/>
        <w:jc w:val="center"/>
        <w:rPr>
          <w:b/>
          <w:sz w:val="28"/>
          <w:szCs w:val="28"/>
        </w:rPr>
      </w:pPr>
    </w:p>
    <w:p w:rsidR="00475E27" w:rsidRDefault="00475E27" w:rsidP="00A4342D">
      <w:pPr>
        <w:pStyle w:val="a3"/>
        <w:jc w:val="center"/>
        <w:rPr>
          <w:b/>
          <w:sz w:val="28"/>
          <w:szCs w:val="28"/>
        </w:rPr>
      </w:pPr>
    </w:p>
    <w:p w:rsidR="009A00F6" w:rsidRPr="000D790D" w:rsidRDefault="009A00F6" w:rsidP="00A4342D">
      <w:pPr>
        <w:pStyle w:val="a3"/>
        <w:jc w:val="center"/>
        <w:rPr>
          <w:b/>
          <w:sz w:val="28"/>
          <w:szCs w:val="28"/>
        </w:rPr>
      </w:pPr>
      <w:r w:rsidRPr="000D790D">
        <w:rPr>
          <w:b/>
          <w:sz w:val="28"/>
          <w:szCs w:val="28"/>
        </w:rPr>
        <w:lastRenderedPageBreak/>
        <w:t xml:space="preserve">1. </w:t>
      </w:r>
      <w:bookmarkEnd w:id="1"/>
      <w:r w:rsidRPr="000D790D">
        <w:rPr>
          <w:b/>
          <w:sz w:val="28"/>
          <w:szCs w:val="28"/>
        </w:rPr>
        <w:t>Мировой опыт и состояние геологической отрасли Казахстана</w:t>
      </w:r>
    </w:p>
    <w:p w:rsidR="00F3152D" w:rsidRPr="000D790D" w:rsidRDefault="00F3152D" w:rsidP="00F3152D">
      <w:pPr>
        <w:spacing w:after="0" w:line="240" w:lineRule="auto"/>
        <w:jc w:val="center"/>
        <w:rPr>
          <w:color w:val="000000"/>
          <w:lang w:eastAsia="en-US"/>
        </w:rPr>
      </w:pPr>
      <w:r w:rsidRPr="000D790D">
        <w:rPr>
          <w:color w:val="000000"/>
          <w:lang w:eastAsia="en-US"/>
        </w:rPr>
        <w:t xml:space="preserve">Основные страны-поставщики и потребители рынка </w:t>
      </w:r>
    </w:p>
    <w:p w:rsidR="00F3152D" w:rsidRDefault="00F3152D" w:rsidP="00F3152D">
      <w:pPr>
        <w:spacing w:after="0" w:line="240" w:lineRule="auto"/>
        <w:jc w:val="center"/>
        <w:rPr>
          <w:color w:val="000000"/>
          <w:lang w:eastAsia="en-US"/>
        </w:rPr>
      </w:pPr>
      <w:r w:rsidRPr="000D790D">
        <w:rPr>
          <w:color w:val="000000"/>
          <w:lang w:eastAsia="en-US"/>
        </w:rPr>
        <w:t>твердых полезных ископаемых</w:t>
      </w:r>
    </w:p>
    <w:p w:rsidR="00DD7F78" w:rsidRPr="00DD7F78" w:rsidRDefault="00DD7F78" w:rsidP="00DD7F78">
      <w:pPr>
        <w:spacing w:after="150" w:line="240" w:lineRule="auto"/>
        <w:ind w:left="300" w:right="150"/>
        <w:jc w:val="center"/>
        <w:outlineLvl w:val="1"/>
        <w:rPr>
          <w:rFonts w:eastAsia="Times New Roman"/>
          <w:bCs/>
          <w:i/>
          <w:color w:val="222222"/>
        </w:rPr>
      </w:pPr>
      <w:r w:rsidRPr="00DD7F78">
        <w:rPr>
          <w:rFonts w:eastAsia="Times New Roman"/>
          <w:bCs/>
          <w:i/>
          <w:color w:val="222222"/>
        </w:rPr>
        <w:t>Миро</w:t>
      </w:r>
      <w:r w:rsidR="00551684">
        <w:rPr>
          <w:rFonts w:eastAsia="Times New Roman"/>
          <w:bCs/>
          <w:i/>
          <w:color w:val="222222"/>
        </w:rPr>
        <w:t xml:space="preserve">вой рынок алюминия </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В целом, объем мирового производства вырос в период с января по декабрь 2015 года на 8 процентов по сравнению с 2014 годом. Мировой спрос вырос на 7,2 процента в январе-декабре 2015 года по сравнению с уровнями, зарегистрированными годом ранее.</w:t>
      </w:r>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Производство алюминия в мире</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По данным международной организации International Aluminium Institute (IAI), членами которой являются крупные компании-производители алюминия, мировое производство алюминия в 2015 году составило 57,81 млн. тонн, что на 7,3% выше уровня 2014 года (53,93 млн. тонн).</w:t>
      </w: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Производство алюминия в мире в 2009-2015 годах (данные IAI)</w:t>
      </w:r>
    </w:p>
    <w:tbl>
      <w:tblPr>
        <w:tblW w:w="82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815"/>
        <w:gridCol w:w="815"/>
        <w:gridCol w:w="814"/>
        <w:gridCol w:w="814"/>
        <w:gridCol w:w="814"/>
        <w:gridCol w:w="814"/>
        <w:gridCol w:w="814"/>
      </w:tblGrid>
      <w:tr w:rsidR="00DD7F78" w:rsidRPr="00DD7F78" w:rsidTr="003168FC">
        <w:trPr>
          <w:trHeight w:val="255"/>
          <w:tblCellSpacing w:w="0" w:type="dxa"/>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тыс. тонн</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2009</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2010</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2011</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2012</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2013</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2014</w:t>
            </w:r>
          </w:p>
        </w:tc>
        <w:tc>
          <w:tcPr>
            <w:tcW w:w="960" w:type="dxa"/>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2015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1681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1742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1805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1639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1812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1746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1687</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4759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4689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4969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4851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4918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4585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4469</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Южная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2508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2305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2185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2052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1906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1543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1325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Азия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5224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6016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6197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6326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7261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8105</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7839</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8053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8346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7928</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7611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7360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7574</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Океания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2211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2277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2306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2186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2104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2035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1978</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16131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20072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23534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28317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31672</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Unreported (оценка)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624</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732</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780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1080</w:t>
            </w:r>
          </w:p>
        </w:tc>
      </w:tr>
      <w:tr w:rsidR="00DD7F78" w:rsidRPr="00DD7F78"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Всего 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36986</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46275</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49167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52291</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53927</w:t>
            </w:r>
          </w:p>
        </w:tc>
        <w:tc>
          <w:tcPr>
            <w:tcW w:w="0" w:type="auto"/>
            <w:tcBorders>
              <w:top w:val="outset" w:sz="6" w:space="0" w:color="auto"/>
              <w:left w:val="outset" w:sz="6" w:space="0" w:color="auto"/>
              <w:bottom w:val="outset" w:sz="6" w:space="0" w:color="auto"/>
              <w:right w:val="outset" w:sz="6" w:space="0" w:color="auto"/>
            </w:tcBorders>
            <w:vAlign w:val="center"/>
            <w:hideMark/>
          </w:tcPr>
          <w:p w:rsidR="00DD7F78" w:rsidRPr="000E7BEC" w:rsidRDefault="00DD7F78" w:rsidP="00637397">
            <w:pPr>
              <w:spacing w:after="0" w:line="240" w:lineRule="auto"/>
              <w:jc w:val="both"/>
              <w:rPr>
                <w:rFonts w:eastAsia="Times New Roman"/>
                <w:color w:val="000000"/>
                <w:sz w:val="24"/>
                <w:szCs w:val="24"/>
              </w:rPr>
            </w:pPr>
            <w:r w:rsidRPr="000E7BEC">
              <w:rPr>
                <w:rFonts w:eastAsia="Times New Roman"/>
                <w:color w:val="000000"/>
                <w:sz w:val="24"/>
                <w:szCs w:val="24"/>
              </w:rPr>
              <w:t>57890</w:t>
            </w:r>
          </w:p>
        </w:tc>
      </w:tr>
    </w:tbl>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За 2015 год Китай произвел 31,672 млн. тонн металла (рост на 11,8%), страны Африки - 1,687 млн. тонн (снижение на 3,3%), Северная Америка - 4,469 млн. тонн (снижение на 2,5%), Южная Америка – 1,325 млн. тонн (снижение на 14,1%), страны Азии (без Китая) - 8,105 млн. тонн (рост на 11,6%), Европы - 7,574 млн. тонн (рост на 2,9%), Океании - 1,978 млн. тонн (снижение на 2,8%).</w:t>
      </w:r>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Спрос на алюминий в мире</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Мировой объем потребления алюминия, по данным WBMS, вырос на 6,7% в 2015 году, составив 57,71 млн. тонн. Несмотря на слабый рост спроса на алюминий в Европе, высокий уровень потребления в Китае в 2015 году обеспечил продолжение роста потребления на глобальном уровне, что позволяет аналитикам делать позитивные прогнозы на 2016 год.</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Китайский видимый спрос вырос на 14,2 процента по сравнению с 2014 годом. В ЕС спрос на алюминий был на 25 тыс. тонн больше, чем в 2014 году. Потребление алюминия в США выросло на 6,1% в 2012 году, составив 5,39 млн. тонн.</w:t>
      </w:r>
    </w:p>
    <w:p w:rsidR="00DD7F78" w:rsidRPr="00DD7F78" w:rsidRDefault="00DD7F78" w:rsidP="00637397">
      <w:pPr>
        <w:spacing w:after="0" w:line="240" w:lineRule="auto"/>
        <w:jc w:val="both"/>
        <w:rPr>
          <w:rFonts w:eastAsia="Times New Roman"/>
        </w:rPr>
      </w:pP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Спрос на алюминий в мире, тыс. тонн</w:t>
      </w:r>
    </w:p>
    <w:p w:rsidR="00DD7F78" w:rsidRPr="00DD7F78" w:rsidRDefault="00DD7F78" w:rsidP="00637397">
      <w:pPr>
        <w:spacing w:after="0" w:line="240" w:lineRule="auto"/>
        <w:jc w:val="both"/>
        <w:rPr>
          <w:rFonts w:eastAsia="Times New Roman"/>
          <w:color w:val="000000"/>
        </w:rPr>
      </w:pPr>
      <w:r w:rsidRPr="00DD7F78">
        <w:rPr>
          <w:rFonts w:eastAsia="Times New Roman"/>
          <w:noProof/>
          <w:color w:val="222222"/>
        </w:rPr>
        <w:lastRenderedPageBreak/>
        <w:drawing>
          <wp:inline distT="0" distB="0" distL="0" distR="0" wp14:anchorId="02414113" wp14:editId="1C6A2509">
            <wp:extent cx="3813175" cy="2665730"/>
            <wp:effectExtent l="0" t="0" r="0" b="1270"/>
            <wp:docPr id="22" name="Рисунок 22" descr="Спрос на алюминий в мире, тыс. тонн">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рос на алюминий в мире, тыс. тонн">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DD7F78" w:rsidRPr="000E7BEC" w:rsidRDefault="00DD7F78" w:rsidP="00637397">
      <w:pPr>
        <w:spacing w:after="0" w:line="240" w:lineRule="auto"/>
        <w:ind w:left="225" w:right="225" w:firstLine="480"/>
        <w:jc w:val="both"/>
        <w:rPr>
          <w:rFonts w:eastAsia="Times New Roman"/>
          <w:color w:val="333333"/>
          <w:sz w:val="24"/>
          <w:szCs w:val="24"/>
          <w:lang w:val="en-US"/>
        </w:rPr>
      </w:pPr>
      <w:r w:rsidRPr="000E7BEC">
        <w:rPr>
          <w:rFonts w:eastAsia="Times New Roman"/>
          <w:color w:val="333333"/>
          <w:sz w:val="24"/>
          <w:szCs w:val="24"/>
        </w:rPr>
        <w:t>Источник</w:t>
      </w:r>
      <w:r w:rsidRPr="000E7BEC">
        <w:rPr>
          <w:rFonts w:eastAsia="Times New Roman"/>
          <w:color w:val="333333"/>
          <w:sz w:val="24"/>
          <w:szCs w:val="24"/>
          <w:lang w:val="en-US"/>
        </w:rPr>
        <w:t xml:space="preserve"> - </w:t>
      </w:r>
      <w:hyperlink r:id="rId14" w:history="1">
        <w:r w:rsidRPr="000E7BEC">
          <w:rPr>
            <w:rFonts w:eastAsia="Times New Roman"/>
            <w:color w:val="222222"/>
            <w:sz w:val="24"/>
            <w:szCs w:val="24"/>
            <w:u w:val="single"/>
            <w:lang w:val="en-US"/>
          </w:rPr>
          <w:t>WBMS World Bureau of Metal Statistics</w:t>
        </w:r>
      </w:hyperlink>
    </w:p>
    <w:p w:rsidR="00DD7F78" w:rsidRPr="00DD7F78" w:rsidRDefault="00DD7F78" w:rsidP="00637397">
      <w:pPr>
        <w:spacing w:before="150" w:after="75" w:line="240" w:lineRule="auto"/>
        <w:ind w:left="300" w:right="150"/>
        <w:jc w:val="both"/>
        <w:outlineLvl w:val="2"/>
        <w:rPr>
          <w:rFonts w:eastAsia="Times New Roman"/>
          <w:bCs/>
          <w:i/>
          <w:color w:val="222222"/>
        </w:rPr>
      </w:pPr>
      <w:r w:rsidRPr="00DD7F78">
        <w:rPr>
          <w:rFonts w:eastAsia="Times New Roman"/>
          <w:bCs/>
          <w:i/>
          <w:color w:val="222222"/>
        </w:rPr>
        <w:t>Цены на алюминий</w:t>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В 2015 году средняя цена на алюминий на Лондонской бирже металлов (LME) составила 1663 долларов США за тонну. Во втором полугодии 2015 года цены на LME снизились и в четвертом квартале колебались в диапазоне 1 425-1 597 долларов США за тонну, на фоне обеспокоенности рынка относительно продолжающегося снижения цен на нефть и негативных сценариев экономики Китая наряду с сильной девальвацией юаня и ростом алюминиевого экспорта из КНР.</w:t>
      </w:r>
    </w:p>
    <w:p w:rsidR="00DD7F78" w:rsidRPr="00551684" w:rsidRDefault="00DD7F78" w:rsidP="00637397">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Цены на алюминий на ЛБМ, долл./т</w:t>
      </w:r>
    </w:p>
    <w:p w:rsidR="00DD7F78" w:rsidRPr="00DD7F78" w:rsidRDefault="00DD7F78" w:rsidP="00637397">
      <w:pPr>
        <w:spacing w:after="0" w:line="240" w:lineRule="auto"/>
        <w:jc w:val="both"/>
        <w:rPr>
          <w:rFonts w:eastAsia="Times New Roman"/>
          <w:color w:val="000000"/>
        </w:rPr>
      </w:pPr>
      <w:r w:rsidRPr="00DD7F78">
        <w:rPr>
          <w:rFonts w:eastAsia="Times New Roman"/>
          <w:noProof/>
          <w:color w:val="000000"/>
        </w:rPr>
        <w:drawing>
          <wp:inline distT="0" distB="0" distL="0" distR="0" wp14:anchorId="2F1B876A" wp14:editId="4E26C061">
            <wp:extent cx="4761865" cy="3329940"/>
            <wp:effectExtent l="0" t="0" r="635" b="3810"/>
            <wp:docPr id="24" name="Рисунок 24" descr="цены на алюм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ны на алюми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3329940"/>
                    </a:xfrm>
                    <a:prstGeom prst="rect">
                      <a:avLst/>
                    </a:prstGeom>
                    <a:noFill/>
                    <a:ln>
                      <a:noFill/>
                    </a:ln>
                  </pic:spPr>
                </pic:pic>
              </a:graphicData>
            </a:graphic>
          </wp:inline>
        </w:drawing>
      </w:r>
    </w:p>
    <w:p w:rsidR="00DD7F78" w:rsidRP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 xml:space="preserve">BMI Research сообщила о том, что цены на алюминий в настоящее время находятся в более длительном низком ценовом цикле, чем ожидалось. BMI прогнозирует, что цены на алюминий составят в среднем 1600 долл./т в 2016 году, это самый низкий годовой </w:t>
      </w:r>
      <w:r w:rsidR="00982C69">
        <w:rPr>
          <w:rFonts w:eastAsia="Times New Roman"/>
          <w:color w:val="333333"/>
        </w:rPr>
        <w:t>показатель</w:t>
      </w:r>
      <w:r w:rsidRPr="00DD7F78">
        <w:rPr>
          <w:rFonts w:eastAsia="Times New Roman"/>
          <w:color w:val="333333"/>
        </w:rPr>
        <w:t xml:space="preserve"> в течение десяти лет, и стабилизируются в дальнейшем, поскольку рынок медленно приходит к балансу. "Мы ожидаем, что алюминий </w:t>
      </w:r>
      <w:r w:rsidR="00982C69">
        <w:rPr>
          <w:rFonts w:eastAsia="Times New Roman"/>
          <w:color w:val="333333"/>
        </w:rPr>
        <w:t xml:space="preserve">будет </w:t>
      </w:r>
      <w:r w:rsidRPr="00DD7F78">
        <w:rPr>
          <w:rFonts w:eastAsia="Times New Roman"/>
          <w:color w:val="333333"/>
        </w:rPr>
        <w:t>продолжат</w:t>
      </w:r>
      <w:r w:rsidR="00982C69">
        <w:rPr>
          <w:rFonts w:eastAsia="Times New Roman"/>
          <w:color w:val="333333"/>
        </w:rPr>
        <w:t>ь</w:t>
      </w:r>
      <w:r w:rsidRPr="00DD7F78">
        <w:rPr>
          <w:rFonts w:eastAsia="Times New Roman"/>
          <w:color w:val="333333"/>
        </w:rPr>
        <w:t xml:space="preserve"> </w:t>
      </w:r>
      <w:r w:rsidRPr="00DD7F78">
        <w:rPr>
          <w:rFonts w:eastAsia="Times New Roman"/>
          <w:color w:val="333333"/>
        </w:rPr>
        <w:lastRenderedPageBreak/>
        <w:t>торговаться между 1500 долл./т до 1700 долл./т во второй половине 2016 года, в среднем 1600 долл./т в течение года".</w:t>
      </w:r>
    </w:p>
    <w:p w:rsidR="00DD7F78" w:rsidRDefault="00DD7F78" w:rsidP="00637397">
      <w:pPr>
        <w:spacing w:before="75" w:after="0" w:line="240" w:lineRule="auto"/>
        <w:ind w:left="225" w:right="225" w:firstLine="480"/>
        <w:jc w:val="both"/>
        <w:rPr>
          <w:rFonts w:eastAsia="Times New Roman"/>
          <w:color w:val="333333"/>
        </w:rPr>
      </w:pPr>
      <w:r w:rsidRPr="00DD7F78">
        <w:rPr>
          <w:rFonts w:eastAsia="Times New Roman"/>
          <w:color w:val="333333"/>
        </w:rPr>
        <w:t>В 2017 году BMI Research прогнозирует цену на алюминий в среднем 1625 долл./т. К 2020 году, согласно прогнозам исследовательской компании, цены на алюминий могут подняться в среднем до 1750 долл./т. Отмечается, что на рынке алюминия, наряду с другими промышленными металлами, будет наблюдаться стабилизация цен, а не восстановление, в ближайшие несколько лет, так как замедление роста мирового спроса оставляет значительные количества резервных производственных мощностей.</w:t>
      </w:r>
    </w:p>
    <w:p w:rsidR="00953BA4" w:rsidRPr="00953BA4" w:rsidRDefault="00953BA4" w:rsidP="00953BA4">
      <w:pPr>
        <w:spacing w:after="150" w:line="240" w:lineRule="auto"/>
        <w:ind w:left="300" w:right="150"/>
        <w:jc w:val="center"/>
        <w:outlineLvl w:val="1"/>
        <w:rPr>
          <w:rFonts w:eastAsia="Times New Roman"/>
          <w:bCs/>
          <w:i/>
          <w:color w:val="222222"/>
        </w:rPr>
      </w:pPr>
      <w:r w:rsidRPr="00953BA4">
        <w:rPr>
          <w:rFonts w:eastAsia="Times New Roman"/>
          <w:bCs/>
          <w:i/>
          <w:color w:val="222222"/>
        </w:rPr>
        <w:t>Мировой рынок золота</w:t>
      </w:r>
    </w:p>
    <w:p w:rsidR="00953BA4" w:rsidRPr="00953BA4" w:rsidRDefault="00953BA4" w:rsidP="00953BA4">
      <w:pPr>
        <w:spacing w:before="150" w:after="75" w:line="240" w:lineRule="auto"/>
        <w:ind w:left="300" w:right="150"/>
        <w:jc w:val="center"/>
        <w:outlineLvl w:val="2"/>
        <w:rPr>
          <w:rFonts w:eastAsia="Times New Roman"/>
          <w:bCs/>
          <w:i/>
          <w:color w:val="222222"/>
        </w:rPr>
      </w:pPr>
      <w:r w:rsidRPr="00953BA4">
        <w:rPr>
          <w:rFonts w:eastAsia="Times New Roman"/>
          <w:bCs/>
          <w:i/>
          <w:color w:val="222222"/>
        </w:rPr>
        <w:t>Особенности мирового рынка золота</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Особенностями рынка золота является то, что, во-первых, золото используется фактически всеми государствами в качестве страхового и резервного фонда. Учтенные государственные запасы золота, сосредоточенные в Центральных банках и резервах МВФ, составляют сегодня более 31500 т. Значительная часть этих запасов может быть выставлена на продажу. Во-вторых, еще большие объемы золота имеются у населения (ювелирные украшения, монеты и др.). Часть этого золота – по крайней мере, в виде лома – также поступает на рынок. В результате вырисовывается следующая картина. Основная доля в предложении золота приходится на его добычу. Но объемы добычи обладают значительной инерционностью, соответственно предложение добытого золота из года в год имеет относительно небольшую вариацию – значительно меньшую, чем предложение золотого лома, продажа золота банками и инвесторами.</w:t>
      </w:r>
    </w:p>
    <w:p w:rsidR="00953BA4" w:rsidRPr="00551684" w:rsidRDefault="00953BA4" w:rsidP="00953BA4">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Запасы золота в госрезервах стран мира, тонн (март 2016 г.)</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53"/>
        <w:gridCol w:w="5644"/>
        <w:gridCol w:w="2557"/>
      </w:tblGrid>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Страна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Золотой запас</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8133,5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Германия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3381,0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Италия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2451,8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Франция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2435,7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1797,5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1460,4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Швейцария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1040,0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765,2</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Нидерланды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612,5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Индия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557,7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Турция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479,3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Тайвань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422,7</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Португалия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382,5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Саудовская Аравия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322,9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Великобритания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310,3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lastRenderedPageBreak/>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Ливан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286,8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Испания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281,6</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Австрия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280,0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272,9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Казахстан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228,3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Бельгия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227,5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Остальные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28126,4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Резервы МВФ</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2814,0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Европейский центральный банк</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504,8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Банк международных расчетов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108,0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Учтенное золото всего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31553,2</w:t>
            </w:r>
          </w:p>
        </w:tc>
      </w:tr>
    </w:tbl>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Добыча золота в мире</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К 2013 году мировые запасы добытого золота, с учетом объемов ежегодной добычи металла, еще увеличились и составили почти 180 тыс. тонн.</w:t>
      </w:r>
    </w:p>
    <w:p w:rsidR="00953BA4" w:rsidRPr="00551684" w:rsidRDefault="00953BA4" w:rsidP="00953BA4">
      <w:pPr>
        <w:spacing w:after="75" w:line="240" w:lineRule="auto"/>
        <w:jc w:val="both"/>
        <w:outlineLvl w:val="3"/>
        <w:rPr>
          <w:rFonts w:eastAsia="Times New Roman"/>
          <w:bCs/>
          <w:i/>
          <w:color w:val="222222"/>
          <w:sz w:val="24"/>
          <w:szCs w:val="24"/>
        </w:rPr>
      </w:pPr>
      <w:r w:rsidRPr="00551684">
        <w:rPr>
          <w:rFonts w:eastAsia="Times New Roman"/>
          <w:bCs/>
          <w:i/>
          <w:color w:val="222222"/>
          <w:sz w:val="24"/>
          <w:szCs w:val="24"/>
        </w:rPr>
        <w:t>Производство золота в мире, тонн</w:t>
      </w:r>
    </w:p>
    <w:p w:rsidR="00953BA4" w:rsidRPr="00953BA4" w:rsidRDefault="00953BA4" w:rsidP="00953BA4">
      <w:pPr>
        <w:spacing w:after="0" w:line="240" w:lineRule="auto"/>
        <w:jc w:val="both"/>
        <w:rPr>
          <w:rFonts w:eastAsia="Times New Roman"/>
          <w:color w:val="000000"/>
        </w:rPr>
      </w:pPr>
      <w:r w:rsidRPr="00953BA4">
        <w:rPr>
          <w:rFonts w:eastAsia="Times New Roman"/>
          <w:noProof/>
          <w:color w:val="222222"/>
        </w:rPr>
        <w:drawing>
          <wp:inline distT="0" distB="0" distL="0" distR="0" wp14:anchorId="3FAF1F08" wp14:editId="3C464EEC">
            <wp:extent cx="3813175" cy="2665730"/>
            <wp:effectExtent l="0" t="0" r="0" b="1270"/>
            <wp:docPr id="26" name="Рисунок 26" descr="Производство золота в мире, тонн">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изводство золота в мире, тонн">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953BA4" w:rsidRPr="000E7BEC" w:rsidRDefault="00953BA4" w:rsidP="00953BA4">
      <w:pPr>
        <w:spacing w:after="0" w:line="240" w:lineRule="auto"/>
        <w:ind w:left="225" w:right="225" w:firstLine="480"/>
        <w:jc w:val="both"/>
        <w:rPr>
          <w:rFonts w:eastAsia="Times New Roman"/>
          <w:color w:val="333333"/>
          <w:sz w:val="24"/>
          <w:szCs w:val="24"/>
        </w:rPr>
      </w:pPr>
      <w:r w:rsidRPr="000E7BEC">
        <w:rPr>
          <w:rFonts w:eastAsia="Times New Roman"/>
          <w:color w:val="333333"/>
          <w:sz w:val="24"/>
          <w:szCs w:val="24"/>
        </w:rPr>
        <w:t>Источник - </w:t>
      </w:r>
      <w:hyperlink r:id="rId18" w:history="1">
        <w:r w:rsidRPr="000E7BEC">
          <w:rPr>
            <w:rFonts w:eastAsia="Times New Roman"/>
            <w:color w:val="222222"/>
            <w:sz w:val="24"/>
            <w:szCs w:val="24"/>
            <w:u w:val="single"/>
          </w:rPr>
          <w:t>World Gold Council</w:t>
        </w:r>
      </w:hyperlink>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С 2007 года крупнейшим производителем золота в мире является Китай. В 2015 году объемы добычи золота в этой стране достигли 490 т. На втором месте расположилась Австралия - 300 т в 2015 году. Объем добычи золота в России в 2015 году (третье место) составил 242 т. Далее следуют США (четвертое место в мире) - 200 т и Канада - 150 т.</w:t>
      </w:r>
    </w:p>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Потребление золота в мире</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 xml:space="preserve">Основные страны-потребители золота четко подразделяются на две группы. С одной стороны - это группа технически развитых стран. Они сравнительно широко используют золото в различных областях техники и промышленных отраслях, а также и для изготовления ювелирных изделий. Среди стран, лидирующих в использовании золота в технических целях: - </w:t>
      </w:r>
      <w:r w:rsidRPr="00953BA4">
        <w:rPr>
          <w:rFonts w:eastAsia="Times New Roman"/>
          <w:color w:val="333333"/>
        </w:rPr>
        <w:lastRenderedPageBreak/>
        <w:t>Япония, США и Германия. Здесь золото выступает как индикатор развития высоких технологий в электронной и электротехнической, космической, приборостроительной промышленности и т.д.</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Другой группой государств являются те страны, в которых львиная доля золота, а иногда и вся его масса потребляется на нужды только ювелирной промышленности. Среди них: в Европе - Италия, Португалия; в Юго-Восточной Азии - Китай, Индия и страны островной Азии (Индонезия, Малайзия); на Ближнем Востоке, Малой Азии и Северной Африки - Арабские Эмираты, Израиль, Кувейт, Египет.</w:t>
      </w:r>
    </w:p>
    <w:p w:rsidR="00953BA4" w:rsidRPr="00953BA4" w:rsidRDefault="00953BA4" w:rsidP="00953BA4">
      <w:pPr>
        <w:spacing w:after="75" w:line="240" w:lineRule="auto"/>
        <w:jc w:val="both"/>
        <w:outlineLvl w:val="3"/>
        <w:rPr>
          <w:rFonts w:eastAsia="Times New Roman"/>
          <w:bCs/>
          <w:i/>
          <w:color w:val="222222"/>
          <w:sz w:val="24"/>
          <w:szCs w:val="24"/>
        </w:rPr>
      </w:pPr>
      <w:r w:rsidRPr="00953BA4">
        <w:rPr>
          <w:rFonts w:eastAsia="Times New Roman"/>
          <w:bCs/>
          <w:i/>
          <w:color w:val="222222"/>
          <w:sz w:val="24"/>
          <w:szCs w:val="24"/>
        </w:rPr>
        <w:t>Общая структура потребления золота в мире в 1970 - 2015 гг., тонн*</w:t>
      </w:r>
      <w:r w:rsidRPr="00953BA4">
        <w:rPr>
          <w:rFonts w:eastAsia="Times New Roman"/>
          <w:bCs/>
          <w:i/>
          <w:color w:val="222222"/>
          <w:sz w:val="24"/>
          <w:szCs w:val="24"/>
        </w:rPr>
        <w:br/>
        <w:t>(данные World Cold Council - www.gold.org)</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244"/>
        <w:gridCol w:w="750"/>
        <w:gridCol w:w="630"/>
        <w:gridCol w:w="630"/>
        <w:gridCol w:w="750"/>
        <w:gridCol w:w="750"/>
        <w:gridCol w:w="750"/>
        <w:gridCol w:w="750"/>
        <w:gridCol w:w="750"/>
        <w:gridCol w:w="750"/>
      </w:tblGrid>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1970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1975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1980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1984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1996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2015</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Добыча из недр</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1252,7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910,2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895,7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1058,5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2209,0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2284,0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2450,0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2613,0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3211,4</w:t>
            </w:r>
          </w:p>
        </w:tc>
      </w:tr>
      <w:tr w:rsidR="00953BA4" w:rsidRPr="00953BA4" w:rsidTr="003168FC">
        <w:trPr>
          <w:tblCellSpacing w:w="0"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Область применения:</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Ювелирные изделия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1066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516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2604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2807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2709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1908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2398</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Зубопротезирование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Монеты, медали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315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284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Электроника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264</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Прочее потребление (вкл. слитки и ETF)</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646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color w:val="000000"/>
                <w:sz w:val="24"/>
                <w:szCs w:val="24"/>
              </w:rPr>
              <w:t>650</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Суммарный расход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1366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974</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547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1219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3361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3477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3727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4406</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b/>
                <w:bCs/>
                <w:color w:val="000000"/>
                <w:sz w:val="24"/>
                <w:szCs w:val="24"/>
              </w:rPr>
              <w:t>4193</w:t>
            </w:r>
          </w:p>
        </w:tc>
      </w:tr>
      <w:tr w:rsidR="00953BA4" w:rsidRPr="00953BA4" w:rsidTr="003168F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Средняя за год цена золота, $US за 1 г.</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54,1</w:t>
            </w:r>
          </w:p>
        </w:tc>
        <w:tc>
          <w:tcPr>
            <w:tcW w:w="0" w:type="auto"/>
            <w:tcBorders>
              <w:top w:val="outset" w:sz="6" w:space="0" w:color="auto"/>
              <w:left w:val="outset" w:sz="6" w:space="0" w:color="auto"/>
              <w:bottom w:val="outset" w:sz="6" w:space="0" w:color="auto"/>
              <w:right w:val="outset" w:sz="6" w:space="0" w:color="auto"/>
            </w:tcBorders>
            <w:vAlign w:val="center"/>
            <w:hideMark/>
          </w:tcPr>
          <w:p w:rsidR="00953BA4" w:rsidRPr="00953BA4" w:rsidRDefault="00953BA4" w:rsidP="00953BA4">
            <w:pPr>
              <w:spacing w:after="0" w:line="240" w:lineRule="auto"/>
              <w:jc w:val="both"/>
              <w:rPr>
                <w:rFonts w:eastAsia="Times New Roman"/>
                <w:color w:val="000000"/>
                <w:sz w:val="24"/>
                <w:szCs w:val="24"/>
              </w:rPr>
            </w:pPr>
            <w:r w:rsidRPr="00953BA4">
              <w:rPr>
                <w:rFonts w:eastAsia="Times New Roman"/>
                <w:i/>
                <w:iCs/>
                <w:color w:val="000000"/>
                <w:sz w:val="24"/>
                <w:szCs w:val="24"/>
              </w:rPr>
              <w:t>37,3</w:t>
            </w:r>
          </w:p>
        </w:tc>
      </w:tr>
    </w:tbl>
    <w:p w:rsidR="00953BA4" w:rsidRPr="00953BA4" w:rsidRDefault="00953BA4" w:rsidP="00953BA4">
      <w:pPr>
        <w:spacing w:before="75" w:after="0" w:line="240" w:lineRule="auto"/>
        <w:ind w:left="225" w:right="225" w:firstLine="480"/>
        <w:jc w:val="both"/>
        <w:rPr>
          <w:rFonts w:eastAsia="Times New Roman"/>
          <w:color w:val="333333"/>
          <w:sz w:val="24"/>
          <w:szCs w:val="24"/>
        </w:rPr>
      </w:pPr>
      <w:r w:rsidRPr="00953BA4">
        <w:rPr>
          <w:rFonts w:eastAsia="Times New Roman"/>
          <w:color w:val="333333"/>
          <w:sz w:val="24"/>
          <w:szCs w:val="24"/>
        </w:rPr>
        <w:t>* - с 1970 по 1984 гг. без учета СССР и Китая.</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В целом же объемы потребления золота в мире к 2015 году по сравнению с 2005 годом выросли на 12,5%.</w:t>
      </w:r>
    </w:p>
    <w:p w:rsidR="00953BA4" w:rsidRPr="00953BA4" w:rsidRDefault="00953BA4" w:rsidP="00953BA4">
      <w:pPr>
        <w:spacing w:before="150" w:after="75" w:line="240" w:lineRule="auto"/>
        <w:ind w:left="300" w:right="150"/>
        <w:jc w:val="both"/>
        <w:outlineLvl w:val="2"/>
        <w:rPr>
          <w:rFonts w:eastAsia="Times New Roman"/>
          <w:bCs/>
          <w:i/>
          <w:color w:val="222222"/>
        </w:rPr>
      </w:pPr>
      <w:r w:rsidRPr="00953BA4">
        <w:rPr>
          <w:rFonts w:eastAsia="Times New Roman"/>
          <w:bCs/>
          <w:i/>
          <w:color w:val="222222"/>
        </w:rPr>
        <w:t>Динамика мировых цен на золото</w:t>
      </w:r>
    </w:p>
    <w:p w:rsidR="00953BA4" w:rsidRPr="00953BA4" w:rsidRDefault="00953BA4" w:rsidP="00953BA4">
      <w:pPr>
        <w:spacing w:before="75" w:after="0" w:line="240" w:lineRule="auto"/>
        <w:ind w:left="225" w:right="225" w:firstLine="480"/>
        <w:jc w:val="both"/>
        <w:rPr>
          <w:rFonts w:eastAsia="Times New Roman"/>
          <w:color w:val="333333"/>
        </w:rPr>
      </w:pPr>
      <w:r w:rsidRPr="00953BA4">
        <w:rPr>
          <w:rFonts w:eastAsia="Times New Roman"/>
          <w:color w:val="333333"/>
        </w:rPr>
        <w:t>В 2012 году цены на золото достигли своего пика - 1684 долл. за унцию в среднем по году, что объяснялось, в первую очередь, большим спросом на металл со стороны инвесторов. В 2013 году цены на золото несколько снизились, однако остались на очень высоком уровне - около 1500 долл. за унцию. В 2015 году средняя цена на золото составила 1160,1 долл. за унцию. В 2016 году цены на золото начали расти и поднялись выше 1300 долл. за унцию.</w:t>
      </w:r>
    </w:p>
    <w:p w:rsidR="005A10AD" w:rsidRPr="005A10AD" w:rsidRDefault="005A10AD" w:rsidP="005A10AD">
      <w:pPr>
        <w:spacing w:before="75" w:after="0" w:line="240" w:lineRule="auto"/>
        <w:ind w:left="225" w:right="225" w:firstLine="480"/>
        <w:jc w:val="center"/>
        <w:rPr>
          <w:rFonts w:eastAsia="Times New Roman"/>
          <w:i/>
          <w:color w:val="333333"/>
        </w:rPr>
      </w:pPr>
      <w:r w:rsidRPr="005A10AD">
        <w:rPr>
          <w:rFonts w:eastAsia="Times New Roman"/>
          <w:i/>
          <w:color w:val="333333"/>
        </w:rPr>
        <w:t>Мировой рынок кобальта</w:t>
      </w:r>
    </w:p>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Производство кобальта в мире</w:t>
      </w: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t>В 2015 году объем производства кобальта в мире составил 98113 тонн.</w:t>
      </w:r>
    </w:p>
    <w:p w:rsidR="003168FC" w:rsidRPr="00551684" w:rsidRDefault="003168FC" w:rsidP="003168FC">
      <w:pPr>
        <w:spacing w:after="75" w:line="240" w:lineRule="auto"/>
        <w:jc w:val="center"/>
        <w:outlineLvl w:val="3"/>
        <w:rPr>
          <w:rFonts w:eastAsia="Times New Roman"/>
          <w:bCs/>
          <w:i/>
          <w:color w:val="222222"/>
          <w:sz w:val="24"/>
          <w:szCs w:val="24"/>
        </w:rPr>
      </w:pPr>
      <w:r w:rsidRPr="00551684">
        <w:rPr>
          <w:rFonts w:eastAsia="Times New Roman"/>
          <w:bCs/>
          <w:i/>
          <w:color w:val="222222"/>
          <w:sz w:val="24"/>
          <w:szCs w:val="24"/>
        </w:rPr>
        <w:t>Производство кобальта в мире в 2011-2015 годах</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8"/>
        <w:gridCol w:w="1006"/>
        <w:gridCol w:w="1005"/>
        <w:gridCol w:w="1005"/>
        <w:gridCol w:w="1005"/>
        <w:gridCol w:w="1005"/>
      </w:tblGrid>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тонн</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jc w:val="center"/>
              <w:rPr>
                <w:rFonts w:eastAsia="Times New Roman"/>
                <w:color w:val="000000"/>
                <w:sz w:val="24"/>
                <w:szCs w:val="24"/>
              </w:rPr>
            </w:pPr>
            <w:r w:rsidRPr="005A10AD">
              <w:rPr>
                <w:rFonts w:eastAsia="Times New Roman"/>
                <w:color w:val="000000"/>
                <w:sz w:val="24"/>
                <w:szCs w:val="24"/>
              </w:rPr>
              <w:t>2015</w:t>
            </w:r>
          </w:p>
        </w:tc>
      </w:tr>
      <w:tr w:rsidR="003168FC" w:rsidRPr="003168FC" w:rsidTr="003168FC">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Компании - члены CDI</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Ambatovy, Madagascar</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2083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2915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3464</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Chambishi, Zambia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4856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5435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5000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4317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2997</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CTT, Morocco</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1788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1314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1391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1722</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lastRenderedPageBreak/>
              <w:t>Eramet, France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326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308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133</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Gecamines, DRC</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870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Xstrata, Norway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3067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3100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Katanga, DRC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2433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2129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2800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Minara, Australia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2091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2400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2700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Mopani Copper, Zambia (Glencore)</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ICCI, Canada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3853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3792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3319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3210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3733</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Vale Inco, Canada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2070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1890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2240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2051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1858</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lang w:val="en-US"/>
              </w:rPr>
            </w:pPr>
            <w:r w:rsidRPr="005A10AD">
              <w:rPr>
                <w:rFonts w:eastAsia="Times New Roman"/>
                <w:color w:val="000000"/>
                <w:sz w:val="24"/>
                <w:szCs w:val="24"/>
                <w:lang w:val="en-US"/>
              </w:rPr>
              <w:t>Freeport Cobalt (</w:t>
            </w:r>
            <w:r w:rsidRPr="005A10AD">
              <w:rPr>
                <w:rFonts w:eastAsia="Times New Roman"/>
                <w:color w:val="000000"/>
                <w:sz w:val="24"/>
                <w:szCs w:val="24"/>
              </w:rPr>
              <w:t>ранее</w:t>
            </w:r>
            <w:r w:rsidRPr="005A10AD">
              <w:rPr>
                <w:rFonts w:eastAsia="Times New Roman"/>
                <w:color w:val="000000"/>
                <w:sz w:val="24"/>
                <w:szCs w:val="24"/>
                <w:lang w:val="en-US"/>
              </w:rPr>
              <w:t xml:space="preserve"> OMG), Finland</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10441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10547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10010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11452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8582</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BHPBilliton, Australia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2631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Sumitomo, Japan</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2007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2542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2747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4259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Umicore, Belgium</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3187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5415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5850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6306</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Rubamin</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579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производство членами CDI</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41107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41213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41620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44859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42754</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Прочие производители</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China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34969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29784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36062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39292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48719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India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720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150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Kasese, Uganda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661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556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376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Norilsk, Russia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2337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2186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2368</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2302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2040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South Africa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1100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1294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1332</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Votorantim, Brazil</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1613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1750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1653</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1350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1300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QNPL, Australia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2281</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2519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1850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прочее производство</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41140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35976</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44284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46895</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55359</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 </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Поставки DLA</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0</w:t>
            </w:r>
          </w:p>
        </w:tc>
      </w:tr>
      <w:tr w:rsidR="003168FC" w:rsidRPr="003168FC" w:rsidTr="003168FC">
        <w:trPr>
          <w:trHeight w:val="255"/>
          <w:tblCellSpacing w:w="0" w:type="dxa"/>
          <w:jc w:val="center"/>
        </w:trPr>
        <w:tc>
          <w:tcPr>
            <w:tcW w:w="17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Всего предложение</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82247</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77189</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85904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91754</w:t>
            </w:r>
          </w:p>
        </w:tc>
        <w:tc>
          <w:tcPr>
            <w:tcW w:w="650" w:type="pct"/>
            <w:tcBorders>
              <w:top w:val="outset" w:sz="6" w:space="0" w:color="auto"/>
              <w:left w:val="outset" w:sz="6" w:space="0" w:color="auto"/>
              <w:bottom w:val="outset" w:sz="6" w:space="0" w:color="auto"/>
              <w:right w:val="outset" w:sz="6" w:space="0" w:color="auto"/>
            </w:tcBorders>
            <w:vAlign w:val="center"/>
            <w:hideMark/>
          </w:tcPr>
          <w:p w:rsidR="003168FC" w:rsidRPr="005A10AD" w:rsidRDefault="003168FC" w:rsidP="003168FC">
            <w:pPr>
              <w:spacing w:after="0" w:line="240" w:lineRule="auto"/>
              <w:rPr>
                <w:rFonts w:eastAsia="Times New Roman"/>
                <w:color w:val="000000"/>
                <w:sz w:val="24"/>
                <w:szCs w:val="24"/>
              </w:rPr>
            </w:pPr>
            <w:r w:rsidRPr="005A10AD">
              <w:rPr>
                <w:rFonts w:eastAsia="Times New Roman"/>
                <w:color w:val="000000"/>
                <w:sz w:val="24"/>
                <w:szCs w:val="24"/>
              </w:rPr>
              <w:t>98113</w:t>
            </w:r>
          </w:p>
        </w:tc>
      </w:tr>
    </w:tbl>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Мировой спрос на кобальт</w:t>
      </w:r>
    </w:p>
    <w:p w:rsidR="003168FC" w:rsidRPr="003168FC" w:rsidRDefault="003168FC" w:rsidP="00865B79">
      <w:pPr>
        <w:spacing w:before="75" w:after="0" w:line="240" w:lineRule="auto"/>
        <w:ind w:left="225" w:right="225" w:firstLine="480"/>
        <w:jc w:val="both"/>
        <w:rPr>
          <w:rFonts w:eastAsia="Times New Roman"/>
          <w:sz w:val="24"/>
          <w:szCs w:val="24"/>
        </w:rPr>
      </w:pPr>
      <w:r w:rsidRPr="003168FC">
        <w:rPr>
          <w:rFonts w:eastAsia="Times New Roman"/>
          <w:color w:val="333333"/>
          <w:sz w:val="27"/>
          <w:szCs w:val="27"/>
        </w:rPr>
        <w:t>Мировое потребление рафинированного кобальта оценивается приблизительно 89000 тонн в 2015 году, более чем вдвое превышает уров</w:t>
      </w:r>
      <w:r w:rsidR="00937F53">
        <w:rPr>
          <w:rFonts w:eastAsia="Times New Roman"/>
          <w:color w:val="333333"/>
          <w:sz w:val="27"/>
          <w:szCs w:val="27"/>
        </w:rPr>
        <w:t>ень</w:t>
      </w:r>
      <w:r w:rsidRPr="003168FC">
        <w:rPr>
          <w:rFonts w:eastAsia="Times New Roman"/>
          <w:color w:val="333333"/>
          <w:sz w:val="27"/>
          <w:szCs w:val="27"/>
        </w:rPr>
        <w:t xml:space="preserve"> начала 2000-х годов. </w:t>
      </w:r>
    </w:p>
    <w:p w:rsidR="003168FC" w:rsidRPr="00551684" w:rsidRDefault="003168FC" w:rsidP="003168FC">
      <w:pPr>
        <w:spacing w:after="75" w:line="240" w:lineRule="auto"/>
        <w:jc w:val="center"/>
        <w:outlineLvl w:val="3"/>
        <w:rPr>
          <w:rFonts w:eastAsia="Times New Roman"/>
          <w:bCs/>
          <w:i/>
          <w:color w:val="222222"/>
          <w:sz w:val="24"/>
          <w:szCs w:val="24"/>
        </w:rPr>
      </w:pPr>
      <w:r w:rsidRPr="00551684">
        <w:rPr>
          <w:rFonts w:eastAsia="Times New Roman"/>
          <w:bCs/>
          <w:i/>
          <w:color w:val="222222"/>
          <w:sz w:val="24"/>
          <w:szCs w:val="24"/>
        </w:rPr>
        <w:t>Потребление кобальта в мире, тонн</w:t>
      </w:r>
    </w:p>
    <w:p w:rsidR="003168FC" w:rsidRPr="003168FC" w:rsidRDefault="003168FC" w:rsidP="003168FC">
      <w:pPr>
        <w:spacing w:after="0" w:line="240" w:lineRule="auto"/>
        <w:jc w:val="center"/>
        <w:rPr>
          <w:rFonts w:eastAsia="Times New Roman"/>
          <w:color w:val="000000"/>
          <w:sz w:val="27"/>
          <w:szCs w:val="27"/>
        </w:rPr>
      </w:pPr>
      <w:r w:rsidRPr="005A10AD">
        <w:rPr>
          <w:rFonts w:eastAsia="Times New Roman"/>
          <w:noProof/>
          <w:color w:val="222222"/>
          <w:sz w:val="20"/>
          <w:szCs w:val="20"/>
        </w:rPr>
        <w:lastRenderedPageBreak/>
        <w:drawing>
          <wp:inline distT="0" distB="0" distL="0" distR="0" wp14:anchorId="7859689D" wp14:editId="190F5396">
            <wp:extent cx="3813175" cy="2665730"/>
            <wp:effectExtent l="0" t="0" r="0" b="1270"/>
            <wp:docPr id="28" name="Рисунок 28" descr="Потребление кобальта в мире, тонн">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требление кобальта в мире, тонн">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3168FC" w:rsidRPr="008D40E6" w:rsidRDefault="003168FC" w:rsidP="003168FC">
      <w:pPr>
        <w:spacing w:after="0" w:line="240" w:lineRule="auto"/>
        <w:ind w:left="225" w:right="225" w:firstLine="480"/>
        <w:jc w:val="center"/>
        <w:rPr>
          <w:rFonts w:eastAsia="Times New Roman"/>
          <w:color w:val="333333"/>
          <w:sz w:val="24"/>
          <w:szCs w:val="24"/>
        </w:rPr>
      </w:pPr>
      <w:r w:rsidRPr="008D40E6">
        <w:rPr>
          <w:rFonts w:eastAsia="Times New Roman"/>
          <w:color w:val="333333"/>
          <w:sz w:val="24"/>
          <w:szCs w:val="24"/>
        </w:rPr>
        <w:t>Источник - </w:t>
      </w:r>
      <w:hyperlink r:id="rId21" w:history="1">
        <w:r w:rsidRPr="008D40E6">
          <w:rPr>
            <w:rFonts w:eastAsia="Times New Roman"/>
            <w:color w:val="222222"/>
            <w:sz w:val="24"/>
            <w:szCs w:val="24"/>
            <w:u w:val="single"/>
          </w:rPr>
          <w:t>The Cobalt Development Institute</w:t>
        </w:r>
      </w:hyperlink>
    </w:p>
    <w:p w:rsidR="003168FC" w:rsidRPr="005A10AD" w:rsidRDefault="008D40E6" w:rsidP="00937F53">
      <w:pPr>
        <w:pStyle w:val="a3"/>
        <w:ind w:firstLine="709"/>
        <w:jc w:val="both"/>
        <w:rPr>
          <w:sz w:val="28"/>
          <w:szCs w:val="28"/>
        </w:rPr>
      </w:pPr>
      <w:r>
        <w:rPr>
          <w:sz w:val="28"/>
          <w:szCs w:val="28"/>
        </w:rPr>
        <w:t xml:space="preserve">С </w:t>
      </w:r>
      <w:r w:rsidR="003168FC" w:rsidRPr="005A10AD">
        <w:rPr>
          <w:sz w:val="28"/>
          <w:szCs w:val="28"/>
        </w:rPr>
        <w:t>1997 года, спрос на кобальт существенно увеличился в азиатских странах, преимущественно в Китае. Только за период с 1997 по 2015 годы спрос на кобальт в Китае вырос с 1000 тонн до 44500 тонн. Однако, не только в Китае наблюдался рост спроса на данный металл. Так, в Японии и Южной Корее спрос на кобальт за это время тоже значительно увеличился. Напротив, в Америке и Европе спрос за это период оставался стабильным. В 2015 году спрос на кобальт в Азии, включая Китай, составил около 74% мирового, а в Америке и Европе - приблизительно 25% мирового.</w:t>
      </w:r>
    </w:p>
    <w:p w:rsidR="003168FC" w:rsidRPr="005A10AD" w:rsidRDefault="003168FC" w:rsidP="003168FC">
      <w:pPr>
        <w:spacing w:before="150" w:after="75" w:line="240" w:lineRule="auto"/>
        <w:ind w:left="300" w:right="150"/>
        <w:outlineLvl w:val="2"/>
        <w:rPr>
          <w:rFonts w:eastAsia="Times New Roman"/>
          <w:bCs/>
          <w:i/>
          <w:color w:val="222222"/>
        </w:rPr>
      </w:pPr>
      <w:r w:rsidRPr="005A10AD">
        <w:rPr>
          <w:rFonts w:eastAsia="Times New Roman"/>
          <w:bCs/>
          <w:i/>
          <w:color w:val="222222"/>
        </w:rPr>
        <w:t>Цены на кобальт</w:t>
      </w: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t>Цены на кобальт в первой половине 2016 года находились ниже среднего в рамках последнего десятилетия уровне и колебались в пределах 23-26 долл./кг. Значительный рост цен на кобальт произошел в 2007 году и первой половине 2008 года, когда цены на кобальт достигли максимума - около 110 долл./кг. Затем, вследствие мирового экономического кризиса цены на кобальт существенно снизились и вернулись к отметке 30 долл./кг.</w:t>
      </w:r>
    </w:p>
    <w:p w:rsidR="003168FC" w:rsidRPr="003168FC" w:rsidRDefault="003168FC" w:rsidP="003168FC">
      <w:pPr>
        <w:spacing w:after="0" w:line="240" w:lineRule="auto"/>
        <w:rPr>
          <w:rFonts w:eastAsia="Times New Roman"/>
          <w:color w:val="000000"/>
          <w:sz w:val="27"/>
          <w:szCs w:val="27"/>
        </w:rPr>
      </w:pPr>
    </w:p>
    <w:p w:rsidR="003168FC" w:rsidRPr="005A10AD" w:rsidRDefault="003168FC" w:rsidP="003168FC">
      <w:pPr>
        <w:spacing w:after="75" w:line="240" w:lineRule="auto"/>
        <w:jc w:val="center"/>
        <w:outlineLvl w:val="3"/>
        <w:rPr>
          <w:rFonts w:eastAsia="Times New Roman"/>
          <w:bCs/>
          <w:i/>
          <w:color w:val="222222"/>
          <w:sz w:val="24"/>
          <w:szCs w:val="24"/>
        </w:rPr>
      </w:pPr>
      <w:r w:rsidRPr="005A10AD">
        <w:rPr>
          <w:rFonts w:eastAsia="Times New Roman"/>
          <w:bCs/>
          <w:i/>
          <w:color w:val="222222"/>
          <w:sz w:val="24"/>
          <w:szCs w:val="24"/>
        </w:rPr>
        <w:t>Динамика среднемесячных цен на кобальт 99,8% </w:t>
      </w:r>
      <w:r w:rsidRPr="005A10AD">
        <w:rPr>
          <w:rFonts w:eastAsia="Times New Roman"/>
          <w:bCs/>
          <w:i/>
          <w:color w:val="222222"/>
          <w:sz w:val="24"/>
          <w:szCs w:val="24"/>
        </w:rPr>
        <w:br/>
        <w:t>на Лондонской бирже металлов, долл./кг</w:t>
      </w:r>
    </w:p>
    <w:p w:rsidR="003168FC" w:rsidRPr="003168FC" w:rsidRDefault="003168FC" w:rsidP="003168FC">
      <w:pPr>
        <w:spacing w:after="0" w:line="240" w:lineRule="auto"/>
        <w:jc w:val="center"/>
        <w:rPr>
          <w:rFonts w:eastAsia="Times New Roman"/>
          <w:color w:val="000000"/>
          <w:sz w:val="27"/>
          <w:szCs w:val="27"/>
        </w:rPr>
      </w:pPr>
      <w:r w:rsidRPr="003168FC">
        <w:rPr>
          <w:rFonts w:eastAsia="Times New Roman"/>
          <w:noProof/>
          <w:color w:val="222222"/>
          <w:sz w:val="24"/>
          <w:szCs w:val="24"/>
        </w:rPr>
        <w:drawing>
          <wp:inline distT="0" distB="0" distL="0" distR="0" wp14:anchorId="183B12C2" wp14:editId="2D4B59C5">
            <wp:extent cx="3813175" cy="2665730"/>
            <wp:effectExtent l="0" t="0" r="0" b="1270"/>
            <wp:docPr id="32" name="Рисунок 32" descr="Динамика среднемесячных цен на кобальт">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намика среднемесячных цен на кобальт">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3168FC" w:rsidRPr="003168FC" w:rsidRDefault="003168FC" w:rsidP="003168FC">
      <w:pPr>
        <w:spacing w:after="0" w:line="240" w:lineRule="auto"/>
        <w:ind w:left="225" w:right="225" w:firstLine="480"/>
        <w:jc w:val="center"/>
        <w:rPr>
          <w:rFonts w:eastAsia="Times New Roman"/>
          <w:color w:val="333333"/>
          <w:sz w:val="24"/>
          <w:szCs w:val="24"/>
        </w:rPr>
      </w:pPr>
      <w:r w:rsidRPr="003168FC">
        <w:rPr>
          <w:rFonts w:eastAsia="Times New Roman"/>
          <w:color w:val="333333"/>
          <w:sz w:val="24"/>
          <w:szCs w:val="24"/>
        </w:rPr>
        <w:lastRenderedPageBreak/>
        <w:t>Источник - </w:t>
      </w:r>
      <w:hyperlink r:id="rId24" w:history="1">
        <w:r w:rsidRPr="003168FC">
          <w:rPr>
            <w:rFonts w:eastAsia="Times New Roman"/>
            <w:color w:val="222222"/>
            <w:sz w:val="24"/>
            <w:szCs w:val="24"/>
            <w:u w:val="single"/>
          </w:rPr>
          <w:t>Лондонская биржа металлов</w:t>
        </w:r>
      </w:hyperlink>
    </w:p>
    <w:p w:rsidR="003168FC" w:rsidRPr="003168FC" w:rsidRDefault="009017D0" w:rsidP="003168FC">
      <w:pPr>
        <w:spacing w:after="0" w:line="240" w:lineRule="auto"/>
        <w:ind w:left="225" w:right="225" w:firstLine="480"/>
        <w:jc w:val="center"/>
        <w:rPr>
          <w:rFonts w:eastAsia="Times New Roman"/>
          <w:color w:val="333333"/>
          <w:sz w:val="24"/>
          <w:szCs w:val="24"/>
        </w:rPr>
      </w:pPr>
      <w:hyperlink r:id="rId25" w:history="1">
        <w:r w:rsidR="003168FC" w:rsidRPr="003168FC">
          <w:rPr>
            <w:rFonts w:eastAsia="Times New Roman"/>
            <w:color w:val="222222"/>
            <w:sz w:val="24"/>
            <w:szCs w:val="24"/>
            <w:u w:val="single"/>
          </w:rPr>
          <w:t>Другие показатели рынка кобальта</w:t>
        </w:r>
      </w:hyperlink>
    </w:p>
    <w:p w:rsidR="003168FC" w:rsidRPr="003168FC" w:rsidRDefault="003168FC" w:rsidP="003168FC">
      <w:pPr>
        <w:spacing w:after="0" w:line="240" w:lineRule="auto"/>
        <w:rPr>
          <w:rFonts w:eastAsia="Times New Roman"/>
          <w:color w:val="000000"/>
          <w:sz w:val="27"/>
          <w:szCs w:val="27"/>
        </w:rPr>
      </w:pPr>
    </w:p>
    <w:p w:rsidR="003168FC" w:rsidRPr="005A10AD" w:rsidRDefault="003168FC" w:rsidP="003168FC">
      <w:pPr>
        <w:spacing w:before="75" w:after="0" w:line="240" w:lineRule="auto"/>
        <w:ind w:left="225" w:right="225" w:firstLine="480"/>
        <w:jc w:val="both"/>
        <w:rPr>
          <w:rFonts w:eastAsia="Times New Roman"/>
          <w:color w:val="333333"/>
        </w:rPr>
      </w:pPr>
      <w:r w:rsidRPr="005A10AD">
        <w:rPr>
          <w:rFonts w:eastAsia="Times New Roman"/>
          <w:color w:val="333333"/>
        </w:rPr>
        <w:t>Аналитики отмечают, что цены на кобальт в ближайшие годы, вероятно, сохранятся на уровне 20-30 долл./кг по причине избытка металла на мировом рынке.</w:t>
      </w:r>
    </w:p>
    <w:p w:rsidR="00EF0AA6" w:rsidRPr="00EF0AA6" w:rsidRDefault="00EF0AA6" w:rsidP="00551684">
      <w:pPr>
        <w:spacing w:after="150" w:line="240" w:lineRule="auto"/>
        <w:ind w:left="300" w:right="150"/>
        <w:jc w:val="center"/>
        <w:outlineLvl w:val="1"/>
        <w:rPr>
          <w:rFonts w:eastAsia="Times New Roman"/>
          <w:bCs/>
          <w:i/>
          <w:color w:val="222222"/>
        </w:rPr>
      </w:pPr>
      <w:r w:rsidRPr="00EF0AA6">
        <w:rPr>
          <w:rFonts w:eastAsia="Times New Roman"/>
          <w:bCs/>
          <w:i/>
          <w:color w:val="222222"/>
        </w:rPr>
        <w:t>Мировой рынок меди</w:t>
      </w:r>
    </w:p>
    <w:p w:rsidR="00EF0AA6" w:rsidRPr="00EF0AA6" w:rsidRDefault="00EF0AA6" w:rsidP="00551684">
      <w:pPr>
        <w:spacing w:before="150" w:after="75" w:line="240" w:lineRule="auto"/>
        <w:ind w:left="300" w:right="150"/>
        <w:jc w:val="both"/>
        <w:outlineLvl w:val="2"/>
        <w:rPr>
          <w:rFonts w:eastAsia="Times New Roman"/>
          <w:bCs/>
          <w:i/>
          <w:color w:val="222222"/>
        </w:rPr>
      </w:pPr>
      <w:r w:rsidRPr="00EF0AA6">
        <w:rPr>
          <w:rFonts w:eastAsia="Times New Roman"/>
          <w:bCs/>
          <w:i/>
          <w:color w:val="222222"/>
        </w:rPr>
        <w:t>Мировое производство меди в 1900-2015 годах</w:t>
      </w:r>
    </w:p>
    <w:p w:rsidR="00EF0AA6" w:rsidRPr="00EF0AA6" w:rsidRDefault="00EF0AA6" w:rsidP="00551684">
      <w:pPr>
        <w:spacing w:before="75" w:after="0" w:line="240" w:lineRule="auto"/>
        <w:ind w:left="225" w:right="225" w:firstLine="480"/>
        <w:jc w:val="both"/>
        <w:rPr>
          <w:rFonts w:eastAsia="Times New Roman"/>
          <w:color w:val="333333"/>
        </w:rPr>
      </w:pPr>
      <w:r w:rsidRPr="00EF0AA6">
        <w:rPr>
          <w:rFonts w:eastAsia="Times New Roman"/>
          <w:color w:val="333333"/>
        </w:rPr>
        <w:t>Мировое производство первичной меди в 1900 году составляло всего 495 тыс. тонн, в 1997 году - 11526 тыс. тонн, а в 2015 году - 22848 тыс. тонн. В период с 1900 по 1960 год производство меди в мире росло на 3.2% ежегодно, с 1960 по 1970 год - 3.4% в год, в 1970-х годах - на 2.6%, в 1980-х годах - на 2.2%, в 1990-х годах - на 3.1%, а в 2000-х годах - на 2.3% в год.</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Традиционно главный мировой поставщик медной руды и концентратов Чили увеличила свою долю в объемах мировой добычи меди с 13% в 1978 году до 29% в 1997 году и до 30% к 2015 году. В 2015 году в Чили было произведено 5700 тыс. тонн меди (в виде руды и концентратов). Страны Африки, напротив, сократили добычу меди.</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Эксперты прогнозируют, что в ближайшие годы мировое производство меди будет расти. Отмечается, что почти все медные компании мира стремятся воспользоваться нынешней небывало высокой рыночной конъюнктурой. В среднесрочной перспективе это обстоятельство (вместе с предпринимаемыми правительством Китая мерами по ограничению вывоза из страны цветных металлов) может привести к росту предложения и снижению мировых цен на медь.</w:t>
      </w:r>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Мировое потребление меди в 1900-2015 годах</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С начала 20-го века, промышленный спрос на рафинированную медь увеличился с 494 тыс. тонн/год до почти 23000 тыс. тонн/год в 2015 году</w:t>
      </w:r>
      <w:r w:rsidR="00286847">
        <w:rPr>
          <w:rFonts w:eastAsia="Times New Roman"/>
          <w:color w:val="333333"/>
        </w:rPr>
        <w:t xml:space="preserve">. </w:t>
      </w:r>
      <w:r w:rsidRPr="00EF0AA6">
        <w:rPr>
          <w:rFonts w:eastAsia="Times New Roman"/>
          <w:color w:val="333333"/>
        </w:rPr>
        <w:t>В настоящее время в числе основных потребителей рафинированной меди преобладают промышленно развитые и развивающиеся страны Азии (КНР, Индия, Республика Корея, Япония, Тайвань, Таиланд), страны ЕС (Германия, Италия, Франция и др.), а также традиционно - США. При этом концентрация потребления рафинированной меди в крупнейших экономиках мира постепенно возрастает, прежде всего, за счет Китая, Индии, Японии и ряда других стран АТР.</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В целом мировой рынок меди в последние годы продолжал ориентироваться на китайский спрос, рост которого замедлился, но все же продолжал оставаться значительно выше общемирового. В 2011-2015 годах на рынке меди наблюдался дефицит в размере 100-400 тыс. тонн. В 2016 году на фоне сильного роста производства и лишь небольшого роста потребления на рынке снова образовался избыток металла.</w:t>
      </w:r>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Мировые цены на медь</w:t>
      </w:r>
    </w:p>
    <w:p w:rsidR="00EF0AA6" w:rsidRP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lastRenderedPageBreak/>
        <w:t>Мировые цены на медь в период 2010-2013 годов оставались на рекордно высоком уровне, однако с 2014 года стали снижаться. Цена наличной меди на Лондонской бирже металлов (ЛБМ) в 2015 году составила в среднем 5502 долл./т, что меньше, чем 6877 долл./т годом ранее. Данные о замедлении роста экономики в Китае и США негативно влияли на спрос на медь со стороны биржевых спекулянтов. Вялый экономический рост в странах Европейского союза также негативно сказывался на стоимости "красного металла".</w:t>
      </w:r>
    </w:p>
    <w:p w:rsidR="00EF0AA6" w:rsidRPr="00EF0AA6" w:rsidRDefault="00EF0AA6" w:rsidP="00EF0AA6">
      <w:pPr>
        <w:spacing w:after="75" w:line="240" w:lineRule="auto"/>
        <w:jc w:val="center"/>
        <w:outlineLvl w:val="3"/>
        <w:rPr>
          <w:rFonts w:eastAsia="Times New Roman"/>
          <w:bCs/>
          <w:i/>
          <w:color w:val="222222"/>
          <w:sz w:val="24"/>
          <w:szCs w:val="24"/>
        </w:rPr>
      </w:pPr>
      <w:r w:rsidRPr="00EF0AA6">
        <w:rPr>
          <w:rFonts w:eastAsia="Times New Roman"/>
          <w:bCs/>
          <w:i/>
          <w:color w:val="222222"/>
          <w:sz w:val="24"/>
          <w:szCs w:val="24"/>
        </w:rPr>
        <w:t>Мировые цены на медь, долл./т</w:t>
      </w:r>
    </w:p>
    <w:p w:rsidR="00EF0AA6" w:rsidRPr="00EF0AA6" w:rsidRDefault="00EF0AA6" w:rsidP="00EF0AA6">
      <w:pPr>
        <w:spacing w:after="0" w:line="240" w:lineRule="auto"/>
        <w:jc w:val="center"/>
        <w:rPr>
          <w:rFonts w:eastAsia="Times New Roman"/>
          <w:color w:val="000000"/>
          <w:sz w:val="27"/>
          <w:szCs w:val="27"/>
        </w:rPr>
      </w:pPr>
      <w:r w:rsidRPr="00EF0AA6">
        <w:rPr>
          <w:rFonts w:eastAsia="Times New Roman"/>
          <w:noProof/>
          <w:color w:val="222222"/>
          <w:sz w:val="24"/>
          <w:szCs w:val="24"/>
        </w:rPr>
        <w:drawing>
          <wp:inline distT="0" distB="0" distL="0" distR="0" wp14:anchorId="0AE849BB" wp14:editId="0C6153C4">
            <wp:extent cx="3813175" cy="2665730"/>
            <wp:effectExtent l="0" t="0" r="0" b="1270"/>
            <wp:docPr id="66" name="Рисунок 66" descr="Мировые цены на медь">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ровые цены на медь">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EF0AA6" w:rsidRPr="00615994" w:rsidRDefault="00EF0AA6" w:rsidP="00EF0AA6">
      <w:pPr>
        <w:spacing w:after="0" w:line="240" w:lineRule="auto"/>
        <w:ind w:left="225" w:right="225" w:firstLine="480"/>
        <w:jc w:val="center"/>
        <w:rPr>
          <w:rFonts w:eastAsia="Times New Roman"/>
          <w:color w:val="333333"/>
          <w:sz w:val="24"/>
          <w:szCs w:val="24"/>
        </w:rPr>
      </w:pPr>
      <w:r w:rsidRPr="00615994">
        <w:rPr>
          <w:rFonts w:eastAsia="Times New Roman"/>
          <w:color w:val="333333"/>
          <w:sz w:val="24"/>
          <w:szCs w:val="24"/>
        </w:rPr>
        <w:t>Источник - </w:t>
      </w:r>
      <w:hyperlink r:id="rId28" w:history="1">
        <w:r w:rsidRPr="00615994">
          <w:rPr>
            <w:rFonts w:eastAsia="Times New Roman"/>
            <w:color w:val="222222"/>
            <w:sz w:val="24"/>
            <w:szCs w:val="24"/>
            <w:u w:val="single"/>
          </w:rPr>
          <w:t>London Metal Exchange</w:t>
        </w:r>
      </w:hyperlink>
    </w:p>
    <w:p w:rsidR="00EF0AA6" w:rsidRPr="00EF0AA6" w:rsidRDefault="00EF0AA6" w:rsidP="00EF0AA6">
      <w:pPr>
        <w:spacing w:before="150" w:after="75" w:line="240" w:lineRule="auto"/>
        <w:ind w:left="300" w:right="150"/>
        <w:outlineLvl w:val="2"/>
        <w:rPr>
          <w:rFonts w:eastAsia="Times New Roman"/>
          <w:bCs/>
          <w:i/>
          <w:color w:val="222222"/>
        </w:rPr>
      </w:pPr>
      <w:r w:rsidRPr="00EF0AA6">
        <w:rPr>
          <w:rFonts w:eastAsia="Times New Roman"/>
          <w:bCs/>
          <w:i/>
          <w:color w:val="222222"/>
        </w:rPr>
        <w:t>Перспективы развития рынка меди</w:t>
      </w:r>
    </w:p>
    <w:p w:rsidR="00EF0AA6" w:rsidRDefault="00EF0AA6" w:rsidP="00EF0AA6">
      <w:pPr>
        <w:spacing w:before="75" w:after="0" w:line="240" w:lineRule="auto"/>
        <w:ind w:left="225" w:right="225" w:firstLine="480"/>
        <w:jc w:val="both"/>
        <w:rPr>
          <w:rFonts w:eastAsia="Times New Roman"/>
          <w:color w:val="333333"/>
        </w:rPr>
      </w:pPr>
      <w:r w:rsidRPr="00EF0AA6">
        <w:rPr>
          <w:rFonts w:eastAsia="Times New Roman"/>
          <w:color w:val="333333"/>
        </w:rPr>
        <w:t>По прогнозам ICSG, рынок меди, как ожидается, останется в целом сбалансированным в 2016 и 2017 годах. Для сравнения: с небольшим дефицитом 127 тыс. тонн в 2016 году и избытком 175 тыс. тонн в 2017 году.</w:t>
      </w:r>
    </w:p>
    <w:p w:rsidR="00793409" w:rsidRPr="00EF0AA6" w:rsidRDefault="00793409" w:rsidP="00EF0AA6">
      <w:pPr>
        <w:spacing w:before="75" w:after="0" w:line="240" w:lineRule="auto"/>
        <w:ind w:left="225" w:right="225" w:firstLine="480"/>
        <w:jc w:val="both"/>
        <w:rPr>
          <w:rFonts w:eastAsia="Times New Roman"/>
          <w:color w:val="333333"/>
        </w:rPr>
      </w:pPr>
      <w:r>
        <w:rPr>
          <w:rFonts w:eastAsia="Times New Roman"/>
          <w:color w:val="333333"/>
        </w:rPr>
        <w:t>Мировая добыча меди, как ожидается, увеличится примерно на 1,5% в 2016 году (ниже роста 3,5% в 2015 году) и достигнет 19,4 млн.тонн. Более высокий рост объемов добычи меди на уровне 2,3% ожидается в 2017 году в результате расширения на существующих операций, а также наращивания производства шахтами, которые недавно были введены в строй, и начала производства несколькими новыми медными проектами.</w:t>
      </w:r>
    </w:p>
    <w:p w:rsidR="00D1418F" w:rsidRPr="00D1418F" w:rsidRDefault="00D1418F" w:rsidP="00D1418F">
      <w:pPr>
        <w:spacing w:after="150" w:line="240" w:lineRule="auto"/>
        <w:ind w:left="300" w:right="150"/>
        <w:jc w:val="center"/>
        <w:outlineLvl w:val="1"/>
        <w:rPr>
          <w:rFonts w:eastAsia="Times New Roman"/>
          <w:bCs/>
          <w:i/>
          <w:color w:val="222222"/>
        </w:rPr>
      </w:pPr>
      <w:r w:rsidRPr="00D1418F">
        <w:rPr>
          <w:rFonts w:eastAsia="Times New Roman"/>
          <w:bCs/>
          <w:i/>
          <w:color w:val="222222"/>
        </w:rPr>
        <w:t>Мировой рынок никеля</w:t>
      </w: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Производство никеля в мире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По состоянию на 2015 год мировым лидером по производству никеля является бразильско-канадская компания – Vale Inco Ltd., с объемом производства 291 тыс. тонн в год. Далее, по объему производства следуют ГМК "Норильский никель" (Россия) и китайская Jinchuan Group Co. Ltd, объем производства никеля у которых в 2015 году составил – 266,4 тыс. т. и 150,0 тыс. т, соответственно.</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 xml:space="preserve">Крупнейшими странами – производителями первичного никеля являются Китай, Россия, Япония, Австралия и Канада. Причем Китай за последние годы совершил настоящий рывок. Так, если в 1994 году </w:t>
      </w:r>
      <w:r w:rsidRPr="00D1418F">
        <w:rPr>
          <w:rFonts w:eastAsia="Times New Roman"/>
          <w:color w:val="333333"/>
        </w:rPr>
        <w:lastRenderedPageBreak/>
        <w:t>китайские предприятия произвели всего 30 тыс. т первичного никеля, то в 2004 году объем производства данного металла составил уже примерно 75 тыс. т. В 2015 году объем производства никелевых продуктов в Китае составил более 550 тыс. тонн, включая примерно 390 тыс. тонн никелевого чугуна и более 150 тыс. тонн катодного никеля.</w:t>
      </w:r>
    </w:p>
    <w:p w:rsid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Пятерка крупнейших производителей никеля в мире, тыс. т./год</w:t>
      </w:r>
    </w:p>
    <w:tbl>
      <w:tblPr>
        <w:tblStyle w:val="a8"/>
        <w:tblW w:w="0" w:type="auto"/>
        <w:tblLook w:val="04A0" w:firstRow="1" w:lastRow="0" w:firstColumn="1" w:lastColumn="0" w:noHBand="0" w:noVBand="1"/>
      </w:tblPr>
      <w:tblGrid>
        <w:gridCol w:w="534"/>
        <w:gridCol w:w="2280"/>
        <w:gridCol w:w="1407"/>
        <w:gridCol w:w="1408"/>
        <w:gridCol w:w="1408"/>
        <w:gridCol w:w="1408"/>
        <w:gridCol w:w="1408"/>
      </w:tblGrid>
      <w:tr w:rsidR="003717D8" w:rsidRPr="00C05561" w:rsidTr="001E1BA7">
        <w:tc>
          <w:tcPr>
            <w:tcW w:w="534" w:type="dxa"/>
            <w:vMerge w:val="restart"/>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w:t>
            </w:r>
          </w:p>
        </w:tc>
        <w:tc>
          <w:tcPr>
            <w:tcW w:w="2280" w:type="dxa"/>
            <w:vMerge w:val="restart"/>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Компания</w:t>
            </w:r>
          </w:p>
        </w:tc>
        <w:tc>
          <w:tcPr>
            <w:tcW w:w="7039" w:type="dxa"/>
            <w:gridSpan w:val="5"/>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Годы</w:t>
            </w:r>
          </w:p>
        </w:tc>
      </w:tr>
      <w:tr w:rsidR="003717D8" w:rsidRPr="00C05561" w:rsidTr="001E1BA7">
        <w:tc>
          <w:tcPr>
            <w:tcW w:w="534" w:type="dxa"/>
            <w:vMerge/>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p>
        </w:tc>
        <w:tc>
          <w:tcPr>
            <w:tcW w:w="2280" w:type="dxa"/>
            <w:vMerge/>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2011</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2014</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2015</w:t>
            </w:r>
          </w:p>
        </w:tc>
      </w:tr>
      <w:tr w:rsidR="003717D8" w:rsidRPr="00C05561" w:rsidTr="001E1BA7">
        <w:tc>
          <w:tcPr>
            <w:tcW w:w="534" w:type="dxa"/>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lang w:val="en-US"/>
              </w:rPr>
            </w:pPr>
            <w:r w:rsidRPr="00C05561">
              <w:rPr>
                <w:rFonts w:ascii="Times New Roman" w:eastAsia="Times New Roman" w:hAnsi="Times New Roman"/>
                <w:bCs/>
                <w:color w:val="222222"/>
                <w:sz w:val="24"/>
                <w:szCs w:val="24"/>
                <w:lang w:val="en-US"/>
              </w:rPr>
              <w:t>1</w:t>
            </w:r>
          </w:p>
        </w:tc>
        <w:tc>
          <w:tcPr>
            <w:tcW w:w="2280" w:type="dxa"/>
            <w:vAlign w:val="center"/>
          </w:tcPr>
          <w:p w:rsidR="003717D8" w:rsidRPr="00C05561" w:rsidRDefault="003717D8"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lang w:val="en-US"/>
              </w:rPr>
              <w:t>Vale Inco LTD</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241,5</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237,0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260,2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275,0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291,0</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ГМК «Норильский Никель»</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295,1</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300,3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285,3</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274,2</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266,4</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3</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Jinchuan Group Co. Ltd.</w:t>
            </w:r>
          </w:p>
        </w:tc>
        <w:tc>
          <w:tcPr>
            <w:tcW w:w="1407"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130,0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135,0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143,0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128,0</w:t>
            </w:r>
          </w:p>
        </w:tc>
        <w:tc>
          <w:tcPr>
            <w:tcW w:w="1408"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150,0</w:t>
            </w:r>
          </w:p>
        </w:tc>
      </w:tr>
      <w:tr w:rsidR="003717D8" w:rsidRPr="00C05561" w:rsidTr="001E1BA7">
        <w:tc>
          <w:tcPr>
            <w:tcW w:w="534"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4</w:t>
            </w:r>
          </w:p>
        </w:tc>
        <w:tc>
          <w:tcPr>
            <w:tcW w:w="2280" w:type="dxa"/>
            <w:vAlign w:val="center"/>
          </w:tcPr>
          <w:p w:rsidR="003717D8"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Glencore International AG</w:t>
            </w:r>
          </w:p>
        </w:tc>
        <w:tc>
          <w:tcPr>
            <w:tcW w:w="1407"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105,9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106,9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98,4</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100,9</w:t>
            </w:r>
          </w:p>
        </w:tc>
        <w:tc>
          <w:tcPr>
            <w:tcW w:w="1408" w:type="dxa"/>
            <w:vAlign w:val="center"/>
          </w:tcPr>
          <w:p w:rsidR="003717D8"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96,2</w:t>
            </w:r>
          </w:p>
        </w:tc>
      </w:tr>
      <w:tr w:rsidR="001E1BA7" w:rsidRPr="00C05561" w:rsidTr="001E1BA7">
        <w:tc>
          <w:tcPr>
            <w:tcW w:w="534" w:type="dxa"/>
            <w:vAlign w:val="center"/>
          </w:tcPr>
          <w:p w:rsidR="001E1BA7"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5</w:t>
            </w:r>
          </w:p>
        </w:tc>
        <w:tc>
          <w:tcPr>
            <w:tcW w:w="2280" w:type="dxa"/>
            <w:vAlign w:val="center"/>
          </w:tcPr>
          <w:p w:rsidR="001E1BA7" w:rsidRPr="00C05561" w:rsidRDefault="001E1BA7"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color w:val="000000"/>
                <w:sz w:val="24"/>
                <w:szCs w:val="24"/>
                <w:lang w:eastAsia="ru-RU"/>
              </w:rPr>
              <w:t>BHP Billiton</w:t>
            </w:r>
          </w:p>
        </w:tc>
        <w:tc>
          <w:tcPr>
            <w:tcW w:w="1407"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144,7</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156,1</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111,2</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93,7</w:t>
            </w:r>
          </w:p>
        </w:tc>
        <w:tc>
          <w:tcPr>
            <w:tcW w:w="1408" w:type="dxa"/>
            <w:vAlign w:val="center"/>
          </w:tcPr>
          <w:p w:rsidR="001E1BA7" w:rsidRPr="00C05561" w:rsidRDefault="00A8514D" w:rsidP="001E1BA7">
            <w:pPr>
              <w:spacing w:after="75" w:line="240" w:lineRule="auto"/>
              <w:jc w:val="center"/>
              <w:outlineLvl w:val="3"/>
              <w:rPr>
                <w:rFonts w:ascii="Times New Roman" w:eastAsia="Times New Roman" w:hAnsi="Times New Roman"/>
                <w:bCs/>
                <w:color w:val="222222"/>
                <w:sz w:val="24"/>
                <w:szCs w:val="24"/>
              </w:rPr>
            </w:pPr>
            <w:r w:rsidRPr="00C05561">
              <w:rPr>
                <w:rFonts w:ascii="Times New Roman" w:eastAsia="Times New Roman" w:hAnsi="Times New Roman"/>
                <w:bCs/>
                <w:color w:val="222222"/>
                <w:sz w:val="24"/>
                <w:szCs w:val="24"/>
              </w:rPr>
              <w:t>78,5</w:t>
            </w:r>
          </w:p>
        </w:tc>
      </w:tr>
    </w:tbl>
    <w:p w:rsidR="00D1418F" w:rsidRPr="00C05561" w:rsidRDefault="00D1418F" w:rsidP="00D1418F">
      <w:pPr>
        <w:spacing w:after="75" w:line="240" w:lineRule="auto"/>
        <w:jc w:val="center"/>
        <w:outlineLvl w:val="3"/>
        <w:rPr>
          <w:rFonts w:eastAsia="Times New Roman"/>
          <w:bCs/>
          <w:i/>
          <w:color w:val="222222"/>
          <w:sz w:val="24"/>
          <w:szCs w:val="24"/>
        </w:rPr>
      </w:pP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Мировое потребление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Основные конечные потребители никеля – транспорт, машиностроение, строительство, химическая промышленности, производство посуды и прочих изделий быта.</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Основные страны (группы стран) потребители никеля - Китай, Европейский союз, Япония, США, Тайвань и Южная Корея. Следует уточнить, что с 2009 года Китай по объему использования рафинированного никеля (52% мирового спроса в 2015 году) находится на первом месте в мире.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Интересно, что на рынке никеля страны основные производители данного металла, за исключением, пожалуй, Японии и Китая, не являются его основными потребителями.</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Согласно оценке INSG, потребление никеля в 2015 году увеличилось до 1,94 млн. тонн с 1,87 млн. тонн в 2014 году - главным образом за счет роста спроса в Азии и Америке.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Потребление никеля в мире в последние годы растет преимущественно благодаря увеличению спроса на данный металл со стороны китайских производителей нержавеющей стали, для производства которой в мире используется около 2/3 производимого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При достаточно стабильном спросе на никель со стороны Китая, в последние годы наблюдалась растущая активность закупок никеля и в других странах Азии, а также в США. В Европе спрос на металл остается пока достаточно умеренным.</w:t>
      </w:r>
    </w:p>
    <w:p w:rsidR="00D1418F" w:rsidRP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Баланс мирового рынка никеля в 2006-2015 годах, млн. т.*</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27"/>
        <w:gridCol w:w="590"/>
        <w:gridCol w:w="646"/>
        <w:gridCol w:w="646"/>
        <w:gridCol w:w="646"/>
        <w:gridCol w:w="590"/>
        <w:gridCol w:w="570"/>
        <w:gridCol w:w="646"/>
        <w:gridCol w:w="646"/>
        <w:gridCol w:w="646"/>
        <w:gridCol w:w="646"/>
      </w:tblGrid>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2015</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1,98</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lastRenderedPageBreak/>
              <w:t>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1,78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1,89</w:t>
            </w:r>
          </w:p>
        </w:tc>
      </w:tr>
      <w:tr w:rsidR="00D1418F" w:rsidRPr="00D1418F"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Баланс</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+0,18</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418F" w:rsidRPr="00D1418F" w:rsidRDefault="00D1418F" w:rsidP="00D1418F">
            <w:pPr>
              <w:spacing w:after="0" w:line="240" w:lineRule="auto"/>
              <w:rPr>
                <w:rFonts w:eastAsia="Times New Roman"/>
                <w:color w:val="000000"/>
                <w:sz w:val="24"/>
                <w:szCs w:val="24"/>
              </w:rPr>
            </w:pPr>
            <w:r w:rsidRPr="00D1418F">
              <w:rPr>
                <w:rFonts w:eastAsia="Times New Roman"/>
                <w:color w:val="000000"/>
                <w:sz w:val="24"/>
                <w:szCs w:val="24"/>
              </w:rPr>
              <w:t>+0,09</w:t>
            </w:r>
          </w:p>
        </w:tc>
      </w:tr>
    </w:tbl>
    <w:p w:rsidR="00D1418F" w:rsidRPr="00D1418F" w:rsidRDefault="00D1418F" w:rsidP="00D1418F">
      <w:pPr>
        <w:spacing w:before="75" w:after="0" w:line="240" w:lineRule="auto"/>
        <w:ind w:left="225" w:right="225" w:firstLine="480"/>
        <w:jc w:val="center"/>
        <w:rPr>
          <w:rFonts w:eastAsia="Times New Roman"/>
          <w:color w:val="333333"/>
          <w:sz w:val="24"/>
          <w:szCs w:val="24"/>
        </w:rPr>
      </w:pPr>
      <w:r w:rsidRPr="00D1418F">
        <w:rPr>
          <w:rFonts w:eastAsia="Times New Roman"/>
          <w:color w:val="333333"/>
          <w:sz w:val="24"/>
          <w:szCs w:val="24"/>
        </w:rPr>
        <w:t>* Данные International Nickel Study Group</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В 2015 году, по оценке специалистов INSG, на мировом рынке никеля наблюдался излишек в размере 20 тыс. тонн при объеме производства 1,98 млн. тонн и уровне потребления 1,89 млн. тонн.</w:t>
      </w:r>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Мировые цены на никель</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В 2015 году котировки цен на никель познали горечь поражений. В среднем за год цены на металл составили около 11,8 тыс. долл./т., что намного ниже (16,9 тыс. долл./т.), чем годом ранее.</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Цены на никель продолжают развивать медвежий тренд на фоне замедления экономики Китая – крупнейшего потребителя промышленных металлов. Долговой кризис в Еврозоне в последние годы существенно влиял на объемы китайского экспорта – соответственно падает и спрос Поднебесной на металлы и сырье в целом. В первой половине 2016 года цены на никель снизились до 8,3 тыс. долл./т., однако затем несколько подросли.</w:t>
      </w:r>
    </w:p>
    <w:p w:rsidR="00D1418F" w:rsidRPr="00D1418F" w:rsidRDefault="00D1418F" w:rsidP="00D1418F">
      <w:pPr>
        <w:spacing w:after="75" w:line="240" w:lineRule="auto"/>
        <w:jc w:val="center"/>
        <w:outlineLvl w:val="3"/>
        <w:rPr>
          <w:rFonts w:eastAsia="Times New Roman"/>
          <w:bCs/>
          <w:i/>
          <w:color w:val="222222"/>
          <w:sz w:val="24"/>
          <w:szCs w:val="24"/>
        </w:rPr>
      </w:pPr>
      <w:r w:rsidRPr="00D1418F">
        <w:rPr>
          <w:rFonts w:eastAsia="Times New Roman"/>
          <w:bCs/>
          <w:i/>
          <w:color w:val="222222"/>
          <w:sz w:val="24"/>
          <w:szCs w:val="24"/>
        </w:rPr>
        <w:t>Мировые цены на никель, долл./т</w:t>
      </w:r>
    </w:p>
    <w:p w:rsidR="00D1418F" w:rsidRPr="00D1418F" w:rsidRDefault="00D1418F" w:rsidP="00D1418F">
      <w:pPr>
        <w:spacing w:after="0" w:line="240" w:lineRule="auto"/>
        <w:jc w:val="center"/>
        <w:rPr>
          <w:rFonts w:eastAsia="Times New Roman"/>
          <w:color w:val="000000"/>
          <w:sz w:val="27"/>
          <w:szCs w:val="27"/>
        </w:rPr>
      </w:pPr>
      <w:r w:rsidRPr="00D1418F">
        <w:rPr>
          <w:rFonts w:eastAsia="Times New Roman"/>
          <w:noProof/>
          <w:color w:val="222222"/>
          <w:sz w:val="24"/>
          <w:szCs w:val="24"/>
        </w:rPr>
        <w:drawing>
          <wp:inline distT="0" distB="0" distL="0" distR="0" wp14:anchorId="376F77CC" wp14:editId="4A53ACB8">
            <wp:extent cx="3813175" cy="2665730"/>
            <wp:effectExtent l="0" t="0" r="0" b="1270"/>
            <wp:docPr id="70" name="Рисунок 70" descr="Мировые цены на никел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ровые цены на никель">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D1418F" w:rsidRPr="00C05561" w:rsidRDefault="00D1418F" w:rsidP="00D1418F">
      <w:pPr>
        <w:spacing w:after="0" w:line="240" w:lineRule="auto"/>
        <w:ind w:left="225" w:right="225" w:firstLine="480"/>
        <w:jc w:val="center"/>
        <w:rPr>
          <w:rFonts w:eastAsia="Times New Roman"/>
          <w:color w:val="333333"/>
          <w:sz w:val="24"/>
          <w:szCs w:val="24"/>
        </w:rPr>
      </w:pPr>
      <w:r w:rsidRPr="00C05561">
        <w:rPr>
          <w:rFonts w:eastAsia="Times New Roman"/>
          <w:color w:val="333333"/>
          <w:sz w:val="24"/>
          <w:szCs w:val="24"/>
        </w:rPr>
        <w:t>Источник - </w:t>
      </w:r>
      <w:hyperlink r:id="rId31" w:history="1">
        <w:r w:rsidRPr="00C05561">
          <w:rPr>
            <w:rFonts w:eastAsia="Times New Roman"/>
            <w:color w:val="222222"/>
            <w:sz w:val="24"/>
            <w:szCs w:val="24"/>
            <w:u w:val="single"/>
          </w:rPr>
          <w:t>London Metal Exchange</w:t>
        </w:r>
      </w:hyperlink>
    </w:p>
    <w:p w:rsidR="00D1418F" w:rsidRPr="00D1418F" w:rsidRDefault="00D1418F" w:rsidP="00D1418F">
      <w:pPr>
        <w:spacing w:before="150" w:after="75" w:line="240" w:lineRule="auto"/>
        <w:ind w:left="300" w:right="150"/>
        <w:outlineLvl w:val="2"/>
        <w:rPr>
          <w:rFonts w:eastAsia="Times New Roman"/>
          <w:bCs/>
          <w:i/>
          <w:color w:val="222222"/>
        </w:rPr>
      </w:pPr>
      <w:r w:rsidRPr="00D1418F">
        <w:rPr>
          <w:rFonts w:eastAsia="Times New Roman"/>
          <w:bCs/>
          <w:i/>
          <w:color w:val="222222"/>
        </w:rPr>
        <w:t>Перспективы мирового рынка никеля</w:t>
      </w:r>
    </w:p>
    <w:p w:rsidR="00D1418F" w:rsidRPr="00D1418F" w:rsidRDefault="00D1418F" w:rsidP="00D1418F">
      <w:pPr>
        <w:spacing w:before="75" w:after="0" w:line="240" w:lineRule="auto"/>
        <w:ind w:left="225" w:right="225" w:firstLine="480"/>
        <w:jc w:val="both"/>
        <w:rPr>
          <w:rFonts w:eastAsia="Times New Roman"/>
          <w:color w:val="333333"/>
        </w:rPr>
      </w:pPr>
      <w:r w:rsidRPr="00D1418F">
        <w:rPr>
          <w:rFonts w:eastAsia="Times New Roman"/>
          <w:color w:val="333333"/>
        </w:rPr>
        <w:t>По прогнозу Morgan Stanley, цена никеля составит $10,692 тыс. т в 2016 году и $12,236 тыс. за т в 2017 году.</w:t>
      </w:r>
    </w:p>
    <w:p w:rsidR="00995D6D" w:rsidRPr="00995D6D" w:rsidRDefault="00995D6D" w:rsidP="00995D6D">
      <w:pPr>
        <w:spacing w:after="150" w:line="240" w:lineRule="auto"/>
        <w:ind w:left="300" w:right="150"/>
        <w:jc w:val="center"/>
        <w:outlineLvl w:val="1"/>
        <w:rPr>
          <w:rFonts w:eastAsia="Times New Roman"/>
          <w:bCs/>
          <w:i/>
          <w:color w:val="222222"/>
        </w:rPr>
      </w:pPr>
      <w:r w:rsidRPr="00995D6D">
        <w:rPr>
          <w:rFonts w:eastAsia="Times New Roman"/>
          <w:bCs/>
          <w:i/>
          <w:color w:val="222222"/>
        </w:rPr>
        <w:t>Мировой рынок палладия</w:t>
      </w:r>
    </w:p>
    <w:p w:rsidR="00995D6D" w:rsidRPr="00995D6D" w:rsidRDefault="00995D6D" w:rsidP="00995D6D">
      <w:pPr>
        <w:spacing w:before="75" w:after="0" w:line="240" w:lineRule="auto"/>
        <w:ind w:left="225" w:right="225" w:firstLine="480"/>
        <w:jc w:val="both"/>
        <w:rPr>
          <w:rFonts w:eastAsia="Times New Roman"/>
          <w:color w:val="333333"/>
          <w:sz w:val="27"/>
          <w:szCs w:val="27"/>
        </w:rPr>
      </w:pPr>
      <w:r w:rsidRPr="00995D6D">
        <w:rPr>
          <w:rFonts w:eastAsia="Times New Roman"/>
          <w:color w:val="333333"/>
        </w:rPr>
        <w:t>Рынок палладий приблизился к сбалансированности в 2015 году, из-за сильного восстановления южноафриканских поставок в течение года, а инвестиционный спрос резко перешел на отрицательную территорию. Глобальные первичные поставки палладия выросли на 6%, в то время как валовой спрос упал на 13%, почти полностью в связи с резким разворотом ETF закупок: инвесторы, которые приобрели более 940,000 унций палладия в предыдущем году, продали около 660000 унций своих запасов в 2015 году. В значительной степени из-за общего улучшения автомобильного и промышленного спроса и резкого падения извлечения палладия из отработанных каталитических конвертеров дефицит на рынке сократился с почти 2 млн унций в 2014 году до менее 500000 унций в 2015 году</w:t>
      </w:r>
      <w:r w:rsidRPr="00995D6D">
        <w:rPr>
          <w:rFonts w:eastAsia="Times New Roman"/>
          <w:color w:val="333333"/>
          <w:sz w:val="27"/>
          <w:szCs w:val="27"/>
        </w:rPr>
        <w:t>.</w:t>
      </w:r>
    </w:p>
    <w:p w:rsidR="00995D6D" w:rsidRPr="00995D6D" w:rsidRDefault="00995D6D" w:rsidP="00995D6D">
      <w:pPr>
        <w:spacing w:after="0" w:line="240" w:lineRule="auto"/>
        <w:rPr>
          <w:rFonts w:eastAsia="Times New Roman"/>
          <w:sz w:val="24"/>
          <w:szCs w:val="24"/>
        </w:rPr>
      </w:pP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Добыча палладия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405"/>
        <w:gridCol w:w="660"/>
        <w:gridCol w:w="660"/>
        <w:gridCol w:w="660"/>
        <w:gridCol w:w="660"/>
        <w:gridCol w:w="660"/>
      </w:tblGrid>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2016</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Южная 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73,4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76,7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66,1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83,5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78,4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89,8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84,8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80,5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75,7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77,4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 т.ч. продажа запасов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0,0</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25,8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27,0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28,1</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Зимбабве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11,1</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Прочие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3,8</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Всего добыча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189,4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198,8</w:t>
            </w:r>
          </w:p>
        </w:tc>
      </w:tr>
    </w:tbl>
    <w:p w:rsidR="00995D6D" w:rsidRPr="00995D6D" w:rsidRDefault="00995D6D" w:rsidP="00995D6D">
      <w:pPr>
        <w:spacing w:before="75" w:after="0" w:line="240" w:lineRule="auto"/>
        <w:ind w:left="225" w:right="225" w:firstLine="480"/>
        <w:jc w:val="center"/>
        <w:rPr>
          <w:rFonts w:eastAsia="Times New Roman"/>
          <w:color w:val="333333"/>
          <w:sz w:val="24"/>
          <w:szCs w:val="24"/>
        </w:rPr>
      </w:pPr>
      <w:r w:rsidRPr="00995D6D">
        <w:rPr>
          <w:rFonts w:eastAsia="Times New Roman"/>
          <w:color w:val="333333"/>
          <w:sz w:val="24"/>
          <w:szCs w:val="24"/>
        </w:rPr>
        <w:t>*данные Johnson Matthew</w:t>
      </w:r>
    </w:p>
    <w:p w:rsidR="00995D6D" w:rsidRPr="00995D6D" w:rsidRDefault="00995D6D" w:rsidP="00995D6D">
      <w:pPr>
        <w:spacing w:after="0" w:line="240" w:lineRule="auto"/>
        <w:rPr>
          <w:rFonts w:eastAsia="Times New Roman"/>
          <w:sz w:val="24"/>
          <w:szCs w:val="24"/>
        </w:rPr>
      </w:pPr>
    </w:p>
    <w:p w:rsidR="00995D6D" w:rsidRPr="00995D6D" w:rsidRDefault="00995D6D" w:rsidP="00995D6D">
      <w:pPr>
        <w:spacing w:before="75" w:after="0" w:line="240" w:lineRule="auto"/>
        <w:ind w:left="225" w:right="225" w:firstLine="480"/>
        <w:jc w:val="both"/>
        <w:rPr>
          <w:rFonts w:eastAsia="Times New Roman"/>
          <w:color w:val="333333"/>
        </w:rPr>
      </w:pPr>
      <w:r w:rsidRPr="00995D6D">
        <w:rPr>
          <w:rFonts w:eastAsia="Times New Roman"/>
          <w:color w:val="333333"/>
        </w:rPr>
        <w:t>В общей сложности, глобальные первичные поставки палладия выросли на 6% в 2015 году и достигли 6,43 млн. унций, но этот прирост был почти полностью компенсирован падением переработки вторичного сырья: поставки вторичного палладия снизились на 11% до 2,46 млн. унций. Комбинированные первичные и вторичные запасы выросли менее чем на 1% до 8,89 млн. унций.</w:t>
      </w: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Спрос на палладий в мире, тонн</w:t>
      </w:r>
    </w:p>
    <w:p w:rsidR="00995D6D" w:rsidRPr="00995D6D" w:rsidRDefault="00995D6D" w:rsidP="00995D6D">
      <w:pPr>
        <w:spacing w:after="0" w:line="240" w:lineRule="auto"/>
        <w:jc w:val="center"/>
        <w:rPr>
          <w:rFonts w:eastAsia="Times New Roman"/>
          <w:color w:val="000000"/>
          <w:sz w:val="27"/>
          <w:szCs w:val="27"/>
        </w:rPr>
      </w:pPr>
      <w:r w:rsidRPr="00995D6D">
        <w:rPr>
          <w:rFonts w:eastAsia="Times New Roman"/>
          <w:noProof/>
          <w:color w:val="222222"/>
          <w:sz w:val="24"/>
          <w:szCs w:val="24"/>
        </w:rPr>
        <w:drawing>
          <wp:inline distT="0" distB="0" distL="0" distR="0" wp14:anchorId="52E12530" wp14:editId="225C7F47">
            <wp:extent cx="3813175" cy="2665730"/>
            <wp:effectExtent l="0" t="0" r="0" b="1270"/>
            <wp:docPr id="76" name="Рисунок 76" descr="Спрос на палладий в мире, тонн">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рос на палладий в мире, тонн">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995D6D" w:rsidRPr="00C05561" w:rsidRDefault="00995D6D" w:rsidP="00995D6D">
      <w:pPr>
        <w:spacing w:after="0" w:line="240" w:lineRule="auto"/>
        <w:ind w:left="225" w:right="225" w:firstLine="480"/>
        <w:jc w:val="center"/>
        <w:rPr>
          <w:rFonts w:eastAsia="Times New Roman"/>
          <w:color w:val="333333"/>
          <w:sz w:val="24"/>
          <w:szCs w:val="24"/>
        </w:rPr>
      </w:pPr>
      <w:r w:rsidRPr="00C05561">
        <w:rPr>
          <w:rFonts w:eastAsia="Times New Roman"/>
          <w:color w:val="333333"/>
          <w:sz w:val="24"/>
          <w:szCs w:val="24"/>
        </w:rPr>
        <w:t>Источник - </w:t>
      </w:r>
      <w:hyperlink r:id="rId34" w:history="1">
        <w:r w:rsidRPr="00C05561">
          <w:rPr>
            <w:rFonts w:eastAsia="Times New Roman"/>
            <w:color w:val="222222"/>
            <w:sz w:val="24"/>
            <w:szCs w:val="24"/>
            <w:u w:val="single"/>
          </w:rPr>
          <w:t>Johnson Matthey</w:t>
        </w:r>
      </w:hyperlink>
    </w:p>
    <w:p w:rsidR="00995D6D" w:rsidRPr="00995D6D" w:rsidRDefault="00995D6D" w:rsidP="00995D6D">
      <w:pPr>
        <w:spacing w:after="0" w:line="240" w:lineRule="auto"/>
        <w:rPr>
          <w:rFonts w:eastAsia="Times New Roman"/>
        </w:rPr>
      </w:pPr>
    </w:p>
    <w:p w:rsidR="00995D6D" w:rsidRPr="00995D6D" w:rsidRDefault="00995D6D" w:rsidP="00995D6D">
      <w:pPr>
        <w:spacing w:after="75" w:line="240" w:lineRule="auto"/>
        <w:jc w:val="center"/>
        <w:outlineLvl w:val="3"/>
        <w:rPr>
          <w:rFonts w:eastAsia="Times New Roman"/>
          <w:bCs/>
          <w:i/>
          <w:color w:val="222222"/>
          <w:sz w:val="24"/>
          <w:szCs w:val="24"/>
        </w:rPr>
      </w:pPr>
      <w:r w:rsidRPr="00995D6D">
        <w:rPr>
          <w:rFonts w:eastAsia="Times New Roman"/>
          <w:bCs/>
          <w:i/>
          <w:color w:val="222222"/>
          <w:sz w:val="24"/>
          <w:szCs w:val="24"/>
        </w:rPr>
        <w:t>Потребление палладия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64"/>
        <w:gridCol w:w="660"/>
        <w:gridCol w:w="660"/>
        <w:gridCol w:w="660"/>
        <w:gridCol w:w="660"/>
        <w:gridCol w:w="660"/>
      </w:tblGrid>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2016</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57,2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54,7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59,0</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40,5</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39,4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81,9</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70,3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69,4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73,3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71,4</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61,2</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63,8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67,6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67,8</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76,2</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Остальной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58,7</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64,3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60,7</w:t>
            </w:r>
          </w:p>
        </w:tc>
      </w:tr>
      <w:tr w:rsidR="00995D6D" w:rsidRPr="00995D6D"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rPr>
                <w:rFonts w:eastAsia="Times New Roman"/>
                <w:color w:val="000000"/>
                <w:sz w:val="24"/>
                <w:szCs w:val="24"/>
              </w:rPr>
            </w:pPr>
            <w:r w:rsidRPr="00995D6D">
              <w:rPr>
                <w:rFonts w:eastAsia="Times New Roman"/>
                <w:color w:val="000000"/>
                <w:sz w:val="24"/>
                <w:szCs w:val="24"/>
              </w:rPr>
              <w:t>Всего 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308,3</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295,4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334,6</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290,4</w:t>
            </w:r>
          </w:p>
        </w:tc>
        <w:tc>
          <w:tcPr>
            <w:tcW w:w="0" w:type="auto"/>
            <w:tcBorders>
              <w:top w:val="outset" w:sz="6" w:space="0" w:color="auto"/>
              <w:left w:val="outset" w:sz="6" w:space="0" w:color="auto"/>
              <w:bottom w:val="outset" w:sz="6" w:space="0" w:color="auto"/>
              <w:right w:val="outset" w:sz="6" w:space="0" w:color="auto"/>
            </w:tcBorders>
            <w:vAlign w:val="center"/>
            <w:hideMark/>
          </w:tcPr>
          <w:p w:rsidR="00995D6D" w:rsidRPr="00995D6D" w:rsidRDefault="00995D6D" w:rsidP="00995D6D">
            <w:pPr>
              <w:spacing w:after="0" w:line="240" w:lineRule="auto"/>
              <w:jc w:val="center"/>
              <w:rPr>
                <w:rFonts w:eastAsia="Times New Roman"/>
                <w:color w:val="000000"/>
                <w:sz w:val="24"/>
                <w:szCs w:val="24"/>
              </w:rPr>
            </w:pPr>
            <w:r w:rsidRPr="00995D6D">
              <w:rPr>
                <w:rFonts w:eastAsia="Times New Roman"/>
                <w:color w:val="000000"/>
                <w:sz w:val="24"/>
                <w:szCs w:val="24"/>
              </w:rPr>
              <w:t>306,7</w:t>
            </w:r>
          </w:p>
        </w:tc>
      </w:tr>
    </w:tbl>
    <w:p w:rsidR="00995D6D" w:rsidRPr="00995D6D" w:rsidRDefault="00995D6D" w:rsidP="00995D6D">
      <w:pPr>
        <w:spacing w:before="75" w:after="0" w:line="240" w:lineRule="auto"/>
        <w:ind w:left="225" w:right="225" w:firstLine="480"/>
        <w:jc w:val="center"/>
        <w:rPr>
          <w:rFonts w:eastAsia="Times New Roman"/>
          <w:color w:val="333333"/>
          <w:sz w:val="24"/>
          <w:szCs w:val="24"/>
        </w:rPr>
      </w:pPr>
      <w:r w:rsidRPr="00995D6D">
        <w:rPr>
          <w:rFonts w:eastAsia="Times New Roman"/>
          <w:color w:val="333333"/>
          <w:sz w:val="24"/>
          <w:szCs w:val="24"/>
        </w:rPr>
        <w:t>*данные Johnson Matthew</w:t>
      </w:r>
    </w:p>
    <w:p w:rsidR="00995D6D" w:rsidRPr="00995D6D" w:rsidRDefault="00995D6D" w:rsidP="00995D6D">
      <w:pPr>
        <w:spacing w:before="150" w:after="75" w:line="240" w:lineRule="auto"/>
        <w:ind w:left="300" w:right="150"/>
        <w:outlineLvl w:val="2"/>
        <w:rPr>
          <w:rFonts w:eastAsia="Times New Roman"/>
          <w:bCs/>
          <w:i/>
          <w:color w:val="222222"/>
        </w:rPr>
      </w:pPr>
      <w:r w:rsidRPr="00995D6D">
        <w:rPr>
          <w:rFonts w:eastAsia="Times New Roman"/>
          <w:bCs/>
          <w:i/>
          <w:color w:val="222222"/>
        </w:rPr>
        <w:t>Прогноз рынка палладия</w:t>
      </w:r>
    </w:p>
    <w:p w:rsidR="00995D6D" w:rsidRPr="00995D6D" w:rsidRDefault="00995D6D" w:rsidP="00995D6D">
      <w:pPr>
        <w:spacing w:before="75" w:after="0" w:line="240" w:lineRule="auto"/>
        <w:ind w:left="225" w:right="225" w:firstLine="480"/>
        <w:jc w:val="both"/>
        <w:rPr>
          <w:rFonts w:eastAsia="Times New Roman"/>
          <w:color w:val="333333"/>
        </w:rPr>
      </w:pPr>
      <w:r w:rsidRPr="00995D6D">
        <w:rPr>
          <w:rFonts w:eastAsia="Times New Roman"/>
          <w:color w:val="333333"/>
        </w:rPr>
        <w:t>В 2015 году цены на палладий снизились более чем на 30%, по сравнению с снижением на 28% и 10%, соответственно, у платины и золота. В первом квартале 2016 года, цены на палладий восстанавливались менее сильно, чем цены на другие драгоценные металлы, с ростом всего на 4% по сравнению с увеличением на 10% и 15% цены на платину и золото. Спрос на палладий в промышленности будет оставаться твердым в 2016 году, с рекордным спросом со стороны химической промышленности и более широким использованием палладиевых катализаторов в приложениях контроля стационарных выбросов, компенсированным незначительным снижением в электрическом и стоматологическом секторах. В целом, Johnson Matthew уверена, что 2016 год покажет дальнейший рост валового спроса на палладий в его «потребляющих приложениях» (автомобилестроении, промышленности и ювелирных изделиях). Вполне вероятно, что комбинированный спрос со стороны этих секторов впервые превысит 10 млн. унций: это прирост более чем на 1 млн. унций в течение последних пяти лет.</w:t>
      </w:r>
    </w:p>
    <w:p w:rsidR="001A659A" w:rsidRPr="00FC2FB8" w:rsidRDefault="001A659A" w:rsidP="00FC2FB8">
      <w:pPr>
        <w:spacing w:after="150" w:line="240" w:lineRule="auto"/>
        <w:ind w:left="300" w:right="150"/>
        <w:jc w:val="center"/>
        <w:outlineLvl w:val="1"/>
        <w:rPr>
          <w:rFonts w:eastAsia="Times New Roman"/>
          <w:bCs/>
          <w:i/>
          <w:color w:val="222222"/>
        </w:rPr>
      </w:pPr>
      <w:r w:rsidRPr="00FC2FB8">
        <w:rPr>
          <w:rFonts w:eastAsia="Times New Roman"/>
          <w:bCs/>
          <w:i/>
          <w:color w:val="222222"/>
        </w:rPr>
        <w:t>Мировой рынок платины</w:t>
      </w:r>
    </w:p>
    <w:p w:rsidR="001A659A" w:rsidRPr="00FC2FB8" w:rsidRDefault="001A659A" w:rsidP="001A659A">
      <w:pPr>
        <w:spacing w:before="75" w:after="0" w:line="240" w:lineRule="auto"/>
        <w:ind w:left="225" w:right="225" w:firstLine="480"/>
        <w:jc w:val="both"/>
        <w:rPr>
          <w:rFonts w:eastAsia="Times New Roman"/>
          <w:color w:val="333333"/>
        </w:rPr>
      </w:pPr>
      <w:r w:rsidRPr="00FC2FB8">
        <w:rPr>
          <w:rFonts w:eastAsia="Times New Roman"/>
          <w:color w:val="333333"/>
        </w:rPr>
        <w:t>Поставки первичной платины выросли на 19% до 6,08 млн унций в 2015 году, самый высокий уровень за последние четыре года. Этот прирост был полностью обеспечен большими поставками из Южной Африки, где производство платины оправилось от разрушительного удара в 2014 году; продажи по производителям в других регионах были неизменными или снизились.</w:t>
      </w:r>
    </w:p>
    <w:p w:rsidR="001A659A" w:rsidRPr="00FC2FB8" w:rsidRDefault="001A659A" w:rsidP="001A659A">
      <w:pPr>
        <w:spacing w:after="75" w:line="240" w:lineRule="auto"/>
        <w:jc w:val="center"/>
        <w:outlineLvl w:val="3"/>
        <w:rPr>
          <w:rFonts w:eastAsia="Times New Roman"/>
          <w:bCs/>
          <w:i/>
          <w:color w:val="222222"/>
          <w:sz w:val="24"/>
          <w:szCs w:val="24"/>
        </w:rPr>
      </w:pPr>
      <w:r w:rsidRPr="00FC2FB8">
        <w:rPr>
          <w:rFonts w:eastAsia="Times New Roman"/>
          <w:bCs/>
          <w:i/>
          <w:color w:val="222222"/>
          <w:sz w:val="24"/>
          <w:szCs w:val="24"/>
        </w:rPr>
        <w:t>Добыча платины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36"/>
        <w:gridCol w:w="660"/>
        <w:gridCol w:w="660"/>
        <w:gridCol w:w="660"/>
        <w:gridCol w:w="660"/>
        <w:gridCol w:w="660"/>
      </w:tblGrid>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2016</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Южная Африка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127,8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142,1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133,4</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22,9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21,1</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11,2</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Зимбабве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14,2</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Прочие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3,5</w:t>
            </w:r>
          </w:p>
        </w:tc>
      </w:tr>
      <w:tr w:rsidR="001A659A" w:rsidRPr="00FC2FB8"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rPr>
                <w:rFonts w:eastAsia="Times New Roman"/>
                <w:sz w:val="24"/>
                <w:szCs w:val="24"/>
              </w:rPr>
            </w:pPr>
            <w:r w:rsidRPr="00FC2FB8">
              <w:rPr>
                <w:rFonts w:eastAsia="Times New Roman"/>
                <w:sz w:val="24"/>
                <w:szCs w:val="24"/>
              </w:rPr>
              <w:t>Всего добыча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176,6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180,9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158,9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188,9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FC2FB8" w:rsidRDefault="001A659A" w:rsidP="001A659A">
            <w:pPr>
              <w:spacing w:after="0" w:line="240" w:lineRule="auto"/>
              <w:jc w:val="center"/>
              <w:rPr>
                <w:rFonts w:eastAsia="Times New Roman"/>
                <w:sz w:val="24"/>
                <w:szCs w:val="24"/>
              </w:rPr>
            </w:pPr>
            <w:r w:rsidRPr="00FC2FB8">
              <w:rPr>
                <w:rFonts w:eastAsia="Times New Roman"/>
                <w:sz w:val="24"/>
                <w:szCs w:val="24"/>
              </w:rPr>
              <w:t>183,4</w:t>
            </w:r>
          </w:p>
        </w:tc>
      </w:tr>
    </w:tbl>
    <w:p w:rsidR="001A659A" w:rsidRPr="001A659A" w:rsidRDefault="001A659A" w:rsidP="001A659A">
      <w:pPr>
        <w:spacing w:before="75"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*данные Johnson Matthew</w:t>
      </w:r>
    </w:p>
    <w:p w:rsidR="001A659A" w:rsidRPr="00FC2FB8" w:rsidRDefault="001A659A" w:rsidP="001A659A">
      <w:pPr>
        <w:spacing w:before="75" w:after="0" w:line="240" w:lineRule="auto"/>
        <w:ind w:left="225" w:right="225" w:firstLine="480"/>
        <w:jc w:val="center"/>
        <w:rPr>
          <w:rFonts w:eastAsia="Times New Roman"/>
          <w:i/>
          <w:color w:val="333333"/>
          <w:sz w:val="24"/>
          <w:szCs w:val="24"/>
        </w:rPr>
      </w:pPr>
      <w:r w:rsidRPr="00FC2FB8">
        <w:rPr>
          <w:rFonts w:eastAsia="Times New Roman"/>
          <w:bCs/>
          <w:i/>
          <w:color w:val="333333"/>
          <w:sz w:val="24"/>
          <w:szCs w:val="24"/>
        </w:rPr>
        <w:t>Предложение платины в мире, тонн</w:t>
      </w:r>
    </w:p>
    <w:p w:rsidR="001A659A" w:rsidRPr="00FC2FB8" w:rsidRDefault="001A659A" w:rsidP="001A659A">
      <w:pPr>
        <w:spacing w:before="75" w:after="0" w:line="240" w:lineRule="auto"/>
        <w:ind w:left="225" w:right="225" w:firstLine="480"/>
        <w:jc w:val="center"/>
        <w:rPr>
          <w:rFonts w:eastAsia="Times New Roman"/>
          <w:i/>
          <w:color w:val="333333"/>
          <w:sz w:val="24"/>
          <w:szCs w:val="24"/>
        </w:rPr>
      </w:pPr>
      <w:r w:rsidRPr="00FC2FB8">
        <w:rPr>
          <w:rFonts w:eastAsia="Times New Roman"/>
          <w:bCs/>
          <w:i/>
          <w:color w:val="333333"/>
          <w:sz w:val="24"/>
          <w:szCs w:val="24"/>
        </w:rPr>
        <w:t>(с учетом вторичной переработки)</w:t>
      </w:r>
    </w:p>
    <w:p w:rsidR="001A659A" w:rsidRPr="001A659A" w:rsidRDefault="001A659A" w:rsidP="001A659A">
      <w:pPr>
        <w:spacing w:after="0" w:line="240" w:lineRule="auto"/>
        <w:ind w:left="225" w:right="225" w:firstLine="480"/>
        <w:jc w:val="center"/>
        <w:rPr>
          <w:rFonts w:eastAsia="Times New Roman"/>
          <w:color w:val="333333"/>
          <w:sz w:val="24"/>
          <w:szCs w:val="24"/>
        </w:rPr>
      </w:pPr>
      <w:r w:rsidRPr="001A659A">
        <w:rPr>
          <w:rFonts w:eastAsia="Times New Roman"/>
          <w:noProof/>
          <w:color w:val="222222"/>
          <w:sz w:val="24"/>
          <w:szCs w:val="24"/>
        </w:rPr>
        <w:drawing>
          <wp:inline distT="0" distB="0" distL="0" distR="0" wp14:anchorId="6DA4B586" wp14:editId="62D4C41F">
            <wp:extent cx="3813175" cy="2665730"/>
            <wp:effectExtent l="0" t="0" r="0" b="1270"/>
            <wp:docPr id="77" name="Рисунок 77" descr="Предложение платины в мире, тонн">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дложение платины в мире, тонн">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1A659A" w:rsidRPr="001A659A" w:rsidRDefault="001A659A" w:rsidP="001A659A">
      <w:pPr>
        <w:spacing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Источник - </w:t>
      </w:r>
      <w:hyperlink r:id="rId37" w:history="1">
        <w:r w:rsidRPr="001A659A">
          <w:rPr>
            <w:rFonts w:eastAsia="Times New Roman"/>
            <w:color w:val="222222"/>
            <w:sz w:val="24"/>
            <w:szCs w:val="24"/>
            <w:u w:val="single"/>
          </w:rPr>
          <w:t>Johnson Matthey</w:t>
        </w:r>
      </w:hyperlink>
    </w:p>
    <w:p w:rsidR="001A659A" w:rsidRPr="00FC2FB8" w:rsidRDefault="001A659A" w:rsidP="0015515A">
      <w:pPr>
        <w:spacing w:before="75" w:after="0" w:line="240" w:lineRule="auto"/>
        <w:ind w:left="225" w:right="225" w:firstLine="480"/>
        <w:jc w:val="both"/>
        <w:rPr>
          <w:rFonts w:eastAsia="Times New Roman"/>
          <w:bCs/>
          <w:i/>
          <w:color w:val="222222"/>
          <w:sz w:val="24"/>
          <w:szCs w:val="24"/>
        </w:rPr>
      </w:pPr>
      <w:r w:rsidRPr="00FC2FB8">
        <w:rPr>
          <w:rFonts w:eastAsia="Times New Roman"/>
          <w:bCs/>
          <w:i/>
          <w:color w:val="222222"/>
          <w:sz w:val="24"/>
          <w:szCs w:val="24"/>
        </w:rPr>
        <w:t>Потребление платины по странам и регионам мира*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64"/>
        <w:gridCol w:w="660"/>
        <w:gridCol w:w="660"/>
        <w:gridCol w:w="660"/>
        <w:gridCol w:w="660"/>
        <w:gridCol w:w="660"/>
      </w:tblGrid>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тонн</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2016</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Европа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60,8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54,5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60,6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64,7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71,5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Япония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29,9</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35,4</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Северная Америка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36,0</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30,3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29,7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35,9</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71,4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81,5</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78,7</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74,6</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77,5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Остальной мир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42,2</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72,1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57,4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42,4</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49,5</w:t>
            </w:r>
          </w:p>
        </w:tc>
      </w:tr>
      <w:tr w:rsidR="001A659A" w:rsidRPr="001A659A" w:rsidTr="00FC2F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rPr>
                <w:rFonts w:eastAsia="Times New Roman"/>
                <w:sz w:val="24"/>
                <w:szCs w:val="24"/>
              </w:rPr>
            </w:pPr>
            <w:r w:rsidRPr="001A659A">
              <w:rPr>
                <w:rFonts w:eastAsia="Times New Roman"/>
                <w:sz w:val="24"/>
                <w:szCs w:val="24"/>
              </w:rPr>
              <w:t>Всего потребление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245,8</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268,3</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254,1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263,1</w:t>
            </w:r>
          </w:p>
        </w:tc>
        <w:tc>
          <w:tcPr>
            <w:tcW w:w="0" w:type="auto"/>
            <w:tcBorders>
              <w:top w:val="outset" w:sz="6" w:space="0" w:color="auto"/>
              <w:left w:val="outset" w:sz="6" w:space="0" w:color="auto"/>
              <w:bottom w:val="outset" w:sz="6" w:space="0" w:color="auto"/>
              <w:right w:val="outset" w:sz="6" w:space="0" w:color="auto"/>
            </w:tcBorders>
            <w:vAlign w:val="center"/>
            <w:hideMark/>
          </w:tcPr>
          <w:p w:rsidR="001A659A" w:rsidRPr="001A659A" w:rsidRDefault="001A659A" w:rsidP="001A659A">
            <w:pPr>
              <w:spacing w:after="0" w:line="240" w:lineRule="auto"/>
              <w:jc w:val="center"/>
              <w:rPr>
                <w:rFonts w:eastAsia="Times New Roman"/>
                <w:sz w:val="24"/>
                <w:szCs w:val="24"/>
              </w:rPr>
            </w:pPr>
            <w:r w:rsidRPr="001A659A">
              <w:rPr>
                <w:rFonts w:eastAsia="Times New Roman"/>
                <w:sz w:val="24"/>
                <w:szCs w:val="24"/>
              </w:rPr>
              <w:t>269,8</w:t>
            </w:r>
          </w:p>
        </w:tc>
      </w:tr>
    </w:tbl>
    <w:p w:rsidR="001A659A" w:rsidRPr="001A659A" w:rsidRDefault="001A659A" w:rsidP="001A659A">
      <w:pPr>
        <w:spacing w:before="75" w:after="0" w:line="240" w:lineRule="auto"/>
        <w:ind w:left="225" w:right="225" w:firstLine="480"/>
        <w:jc w:val="center"/>
        <w:rPr>
          <w:rFonts w:eastAsia="Times New Roman"/>
          <w:color w:val="333333"/>
          <w:sz w:val="24"/>
          <w:szCs w:val="24"/>
        </w:rPr>
      </w:pPr>
      <w:r w:rsidRPr="001A659A">
        <w:rPr>
          <w:rFonts w:eastAsia="Times New Roman"/>
          <w:color w:val="333333"/>
          <w:sz w:val="24"/>
          <w:szCs w:val="24"/>
        </w:rPr>
        <w:t>*данные Johnson Matthew</w:t>
      </w:r>
    </w:p>
    <w:p w:rsidR="001A659A" w:rsidRPr="001A659A" w:rsidRDefault="001A659A" w:rsidP="001A659A">
      <w:pPr>
        <w:spacing w:after="0" w:line="240" w:lineRule="auto"/>
        <w:rPr>
          <w:rFonts w:eastAsia="Times New Roman"/>
          <w:sz w:val="24"/>
          <w:szCs w:val="24"/>
        </w:rPr>
      </w:pPr>
    </w:p>
    <w:p w:rsidR="001A659A" w:rsidRPr="00FC2FB8" w:rsidRDefault="001A659A" w:rsidP="001A659A">
      <w:pPr>
        <w:spacing w:before="150" w:after="75" w:line="240" w:lineRule="auto"/>
        <w:ind w:left="300" w:right="150"/>
        <w:outlineLvl w:val="2"/>
        <w:rPr>
          <w:rFonts w:eastAsia="Times New Roman"/>
          <w:bCs/>
          <w:i/>
          <w:color w:val="222222"/>
        </w:rPr>
      </w:pPr>
      <w:r w:rsidRPr="00FC2FB8">
        <w:rPr>
          <w:rFonts w:eastAsia="Times New Roman"/>
          <w:bCs/>
          <w:i/>
          <w:color w:val="222222"/>
        </w:rPr>
        <w:t>Прогноз рынка платины</w:t>
      </w:r>
    </w:p>
    <w:p w:rsidR="001A659A" w:rsidRPr="00FC2FB8" w:rsidRDefault="001A659A" w:rsidP="001A659A">
      <w:pPr>
        <w:spacing w:before="75" w:after="0" w:line="240" w:lineRule="auto"/>
        <w:ind w:left="225" w:right="225" w:firstLine="480"/>
        <w:jc w:val="both"/>
        <w:rPr>
          <w:rFonts w:eastAsia="Times New Roman"/>
          <w:color w:val="333333"/>
        </w:rPr>
      </w:pPr>
      <w:r w:rsidRPr="00FC2FB8">
        <w:rPr>
          <w:rFonts w:eastAsia="Times New Roman"/>
          <w:color w:val="333333"/>
        </w:rPr>
        <w:t>В течение 2015 года, экономические условия и ценовые движения, как правило, не были благоприятными для инвестиций в платину в Европе и Северной Америке. Цены неуклонно снижались с $1200 за унцию в январе до семилетнего минимума ниже $900 в декабре: это негативно отразилось на настроениях инвесторов по отношению к товарам в целом и, в частности, к платиноидам. Прогноз Johnson Matthew на поставку платины и спрос в 2016 году предусматривает значительный дефицит на рынке четвертый год. Аналитики видят мало шансов для какого-либо увеличения поставок вновь добытого металла, хотя комбинированные первичные и вторичные поставки могут подрасти, при предположении некоторого оживления в области переработки автокатализаторов. Что касается спроса, то 2016 год должен быть пиковым годом для использования платины на дизельных автомобилях Евро-6, в то время как существуют хорошие перспективы для дальнейшего умеренного роста ювелирного спроса. Промышленное потребление, как ожидается, будет необычайно сильным, в то время как продолжение японских закупок должно сохранить инвестиционный спрос на положительной территории.</w:t>
      </w:r>
    </w:p>
    <w:p w:rsidR="00995D6D" w:rsidRDefault="001A659A" w:rsidP="009E3D49">
      <w:pPr>
        <w:spacing w:before="75" w:after="0" w:line="240" w:lineRule="auto"/>
        <w:ind w:left="225" w:right="225" w:firstLine="480"/>
        <w:jc w:val="both"/>
        <w:rPr>
          <w:rFonts w:eastAsia="Times New Roman"/>
          <w:color w:val="333333"/>
        </w:rPr>
      </w:pPr>
      <w:r w:rsidRPr="00FC2FB8">
        <w:rPr>
          <w:rFonts w:eastAsia="Times New Roman"/>
          <w:color w:val="333333"/>
        </w:rPr>
        <w:t xml:space="preserve">В 2016 году цены на платину восстановились от минимумов ниже $820 за унцию в январе до более чем $1000 за унцию во второй половине апреля. Глобальные запасы платины, как ожидается, сократятся на 3% в 2016 году до 5,90 млн унций. </w:t>
      </w:r>
    </w:p>
    <w:p w:rsidR="00A439A5" w:rsidRPr="00A439A5" w:rsidRDefault="00A439A5" w:rsidP="00A439A5">
      <w:pPr>
        <w:spacing w:after="150" w:line="240" w:lineRule="auto"/>
        <w:ind w:left="300" w:right="150"/>
        <w:jc w:val="center"/>
        <w:outlineLvl w:val="1"/>
        <w:rPr>
          <w:rFonts w:eastAsia="Times New Roman"/>
          <w:bCs/>
          <w:i/>
          <w:color w:val="222222"/>
        </w:rPr>
      </w:pPr>
      <w:r w:rsidRPr="00A439A5">
        <w:rPr>
          <w:rFonts w:eastAsia="Times New Roman"/>
          <w:bCs/>
          <w:i/>
          <w:color w:val="222222"/>
        </w:rPr>
        <w:t>Мировой рынок серебра</w:t>
      </w:r>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Мировое производство серебра</w:t>
      </w:r>
    </w:p>
    <w:p w:rsidR="00A439A5" w:rsidRPr="00A439A5" w:rsidRDefault="00A439A5" w:rsidP="00A439A5">
      <w:pPr>
        <w:spacing w:before="75" w:after="0" w:line="240" w:lineRule="auto"/>
        <w:ind w:left="225" w:right="225" w:firstLine="480"/>
        <w:jc w:val="both"/>
        <w:rPr>
          <w:rFonts w:eastAsia="Times New Roman"/>
          <w:color w:val="333333"/>
        </w:rPr>
      </w:pPr>
      <w:r w:rsidRPr="00A439A5">
        <w:rPr>
          <w:rFonts w:eastAsia="Times New Roman"/>
          <w:color w:val="333333"/>
        </w:rPr>
        <w:t>Мексика была самым крупным в мире производителем металла в 2015 году, далее следовали Китай, Перу, Австралия и Россия. По данным US Geological Survey, объемы добычи серебра в Мексике выросли в 2015 году на 400 тонн по сравнению с 2014 годом и составили 5400 тонн. Объем добычи серебра в Китае в 2015 году увеличился примерно на 40 тонн и составил 4100 тонн. В России объемы добычи серебра в 2015 году выросли на 166 тонн до 1500 тонн.</w:t>
      </w:r>
    </w:p>
    <w:p w:rsidR="00A439A5" w:rsidRPr="00A439A5" w:rsidRDefault="00A439A5" w:rsidP="00A439A5">
      <w:pPr>
        <w:spacing w:after="0" w:line="240" w:lineRule="auto"/>
        <w:rPr>
          <w:rFonts w:eastAsia="Times New Roman"/>
          <w:sz w:val="24"/>
          <w:szCs w:val="24"/>
        </w:rPr>
      </w:pP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Добыча серебра в странах мира, тонн*</w:t>
      </w:r>
    </w:p>
    <w:tbl>
      <w:tblPr>
        <w:tblW w:w="3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76"/>
        <w:gridCol w:w="777"/>
        <w:gridCol w:w="777"/>
        <w:gridCol w:w="777"/>
        <w:gridCol w:w="777"/>
      </w:tblGrid>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Австралия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1720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Боливия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1206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1344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Канада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685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493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3700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3900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Мексика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4150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4496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4861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Перу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3419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3481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3674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3800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Польша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1167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1149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1199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1263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Россия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1428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1334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1500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США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1060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Чили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1291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1195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1219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1594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1600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Другие страны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3553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4506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5034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5000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Мир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25800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26800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27300</w:t>
            </w:r>
          </w:p>
        </w:tc>
      </w:tr>
    </w:tbl>
    <w:p w:rsidR="00A439A5" w:rsidRPr="00A439A5" w:rsidRDefault="00A439A5" w:rsidP="00A439A5">
      <w:pPr>
        <w:spacing w:before="75"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 Источник - US Geological Survey</w:t>
      </w:r>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Мировое потребление серебра</w:t>
      </w:r>
    </w:p>
    <w:p w:rsidR="00A439A5" w:rsidRPr="00A439A5" w:rsidRDefault="00A439A5" w:rsidP="00A439A5">
      <w:pPr>
        <w:spacing w:before="75" w:after="0" w:line="240" w:lineRule="auto"/>
        <w:ind w:left="225" w:right="225" w:firstLine="480"/>
        <w:jc w:val="both"/>
        <w:rPr>
          <w:rFonts w:eastAsia="Times New Roman"/>
          <w:color w:val="333333"/>
        </w:rPr>
      </w:pPr>
      <w:r w:rsidRPr="00A439A5">
        <w:rPr>
          <w:rFonts w:eastAsia="Times New Roman"/>
          <w:color w:val="333333"/>
        </w:rPr>
        <w:t>Самый большой компонент физического спроса на серебро, промышленные применения, на долю которых приходилось 50 процентов от общего физического спроса на серебро в 2015 году, показал падение на 4 процента до 588,7 млн. унций. Это падение было в значительной степени из-за слабого спроса в развивающихся странах и застойной мировой экономики. На региональном уровне, незначительное увеличение промышленного спроса было в Соединенных Штатах и Японии, второй и третьей стране по величине источников промышленного спроса, соответственно. Потребление в электротехнике и электронике сократилось на 10 процентов в 2015 году до 246,7 млн. унций, из-за замедления темпов экономического роста в развивающихся странах и сохраняющейся слабости компьютерных продаж.</w:t>
      </w: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Структура мирового спроса на серебро, млн. унций*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6"/>
        <w:gridCol w:w="690"/>
        <w:gridCol w:w="690"/>
        <w:gridCol w:w="690"/>
        <w:gridCol w:w="690"/>
        <w:gridCol w:w="690"/>
      </w:tblGrid>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отрасли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center"/>
              <w:rPr>
                <w:rFonts w:eastAsia="Times New Roman"/>
                <w:color w:val="000000"/>
                <w:sz w:val="24"/>
                <w:szCs w:val="24"/>
              </w:rPr>
            </w:pPr>
            <w:r w:rsidRPr="00A439A5">
              <w:rPr>
                <w:rFonts w:eastAsia="Times New Roman"/>
                <w:color w:val="000000"/>
                <w:sz w:val="24"/>
                <w:szCs w:val="24"/>
              </w:rPr>
              <w:t>2015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Базовые отрасли промышленности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615,1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560,8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568,6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562,7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542,0</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Фотография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61,2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54,2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50,5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46,7</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Ювелирное производство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187,9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185,4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217,8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224,0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226,5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Серебрянная предметы и посуда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47,2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43,7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58,8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60,7</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62,9</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Монеты и медали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210,4</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160,5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242,1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236,1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292,3</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Всего физический спрос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1121,8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1004,6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1137,9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1131,9</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1170,5</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Чистые инвестиции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117,5</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-17,4</w:t>
            </w:r>
          </w:p>
        </w:tc>
      </w:tr>
      <w:tr w:rsidR="00A439A5" w:rsidRPr="00A439A5" w:rsidTr="00865B79">
        <w:trPr>
          <w:trHeight w:val="25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rPr>
                <w:rFonts w:eastAsia="Times New Roman"/>
                <w:color w:val="000000"/>
                <w:sz w:val="24"/>
                <w:szCs w:val="24"/>
              </w:rPr>
            </w:pPr>
            <w:r w:rsidRPr="00A439A5">
              <w:rPr>
                <w:rFonts w:eastAsia="Times New Roman"/>
                <w:color w:val="000000"/>
                <w:sz w:val="24"/>
                <w:szCs w:val="24"/>
              </w:rPr>
              <w:t>Всего спрос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1122,1</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1149,2</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1124,6</w:t>
            </w:r>
          </w:p>
        </w:tc>
        <w:tc>
          <w:tcPr>
            <w:tcW w:w="0" w:type="auto"/>
            <w:tcBorders>
              <w:top w:val="outset" w:sz="6" w:space="0" w:color="auto"/>
              <w:left w:val="outset" w:sz="6" w:space="0" w:color="auto"/>
              <w:bottom w:val="outset" w:sz="6" w:space="0" w:color="auto"/>
              <w:right w:val="outset" w:sz="6" w:space="0" w:color="auto"/>
            </w:tcBorders>
            <w:vAlign w:val="center"/>
            <w:hideMark/>
          </w:tcPr>
          <w:p w:rsidR="00A439A5" w:rsidRPr="00A439A5" w:rsidRDefault="00A439A5" w:rsidP="00A439A5">
            <w:pPr>
              <w:spacing w:after="0" w:line="240" w:lineRule="auto"/>
              <w:jc w:val="right"/>
              <w:rPr>
                <w:rFonts w:eastAsia="Times New Roman"/>
                <w:color w:val="000000"/>
                <w:sz w:val="24"/>
                <w:szCs w:val="24"/>
              </w:rPr>
            </w:pPr>
            <w:r w:rsidRPr="00A439A5">
              <w:rPr>
                <w:rFonts w:eastAsia="Times New Roman"/>
                <w:color w:val="000000"/>
                <w:sz w:val="24"/>
                <w:szCs w:val="24"/>
              </w:rPr>
              <w:t>1153,1</w:t>
            </w:r>
          </w:p>
        </w:tc>
      </w:tr>
    </w:tbl>
    <w:p w:rsidR="00A439A5" w:rsidRPr="00A439A5" w:rsidRDefault="00A439A5" w:rsidP="00A439A5">
      <w:pPr>
        <w:spacing w:before="75"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 Источник - The Silver Institute</w:t>
      </w:r>
    </w:p>
    <w:p w:rsidR="00A439A5" w:rsidRPr="00A439A5" w:rsidRDefault="00A439A5" w:rsidP="00A439A5">
      <w:pPr>
        <w:spacing w:before="150" w:after="75" w:line="240" w:lineRule="auto"/>
        <w:ind w:left="300" w:right="150"/>
        <w:outlineLvl w:val="2"/>
        <w:rPr>
          <w:rFonts w:eastAsia="Times New Roman"/>
          <w:bCs/>
          <w:i/>
          <w:color w:val="222222"/>
        </w:rPr>
      </w:pPr>
      <w:r w:rsidRPr="00A439A5">
        <w:rPr>
          <w:rFonts w:eastAsia="Times New Roman"/>
          <w:bCs/>
          <w:i/>
          <w:color w:val="222222"/>
        </w:rPr>
        <w:t>Мировые цены серебро</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В 2013 и 2014 годах интерес к серебру со стороны инвесторов снизился, а растущий промышленный спрос не смог компенсировать эти потери. В 2013 году серебро подешевело до $23,79 за унцию, что было намного ниже прогнозов аналитиков - $33 за унцию. В 2014 году драгметалл в среднем стоил $19,08 за унцию против прогноза в $31 за унцию.</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В 2015 году падение цен на серебро продолжилось. Среднегодовая цена на металл составила $15,68 за унцию, что вдвое меньше уровня 2012 года. И только в середине 2016 года цены на серебро вернулись к отметке $20 за унцию.</w:t>
      </w:r>
    </w:p>
    <w:p w:rsidR="00A439A5" w:rsidRPr="00A439A5" w:rsidRDefault="00A439A5" w:rsidP="00A439A5">
      <w:pPr>
        <w:spacing w:after="75" w:line="240" w:lineRule="auto"/>
        <w:jc w:val="center"/>
        <w:outlineLvl w:val="3"/>
        <w:rPr>
          <w:rFonts w:eastAsia="Times New Roman"/>
          <w:bCs/>
          <w:i/>
          <w:color w:val="222222"/>
          <w:sz w:val="24"/>
          <w:szCs w:val="24"/>
        </w:rPr>
      </w:pPr>
      <w:r w:rsidRPr="00A439A5">
        <w:rPr>
          <w:rFonts w:eastAsia="Times New Roman"/>
          <w:bCs/>
          <w:i/>
          <w:color w:val="222222"/>
          <w:sz w:val="24"/>
          <w:szCs w:val="24"/>
        </w:rPr>
        <w:t>Динамика среднегодовых цен на серебро в Лондоне</w:t>
      </w:r>
      <w:r w:rsidRPr="00A439A5">
        <w:rPr>
          <w:rFonts w:eastAsia="Times New Roman"/>
          <w:bCs/>
          <w:i/>
          <w:color w:val="222222"/>
          <w:sz w:val="24"/>
          <w:szCs w:val="24"/>
        </w:rPr>
        <w:br/>
        <w:t>(рынок наличных контрактов), долл. за тройскую унцию</w:t>
      </w:r>
    </w:p>
    <w:p w:rsidR="00A439A5" w:rsidRPr="00A439A5" w:rsidRDefault="00A439A5" w:rsidP="00A439A5">
      <w:pPr>
        <w:spacing w:after="0" w:line="240" w:lineRule="auto"/>
        <w:jc w:val="center"/>
        <w:rPr>
          <w:rFonts w:eastAsia="Times New Roman"/>
          <w:color w:val="000000"/>
          <w:sz w:val="27"/>
          <w:szCs w:val="27"/>
        </w:rPr>
      </w:pPr>
      <w:r w:rsidRPr="00A439A5">
        <w:rPr>
          <w:rFonts w:eastAsia="Times New Roman"/>
          <w:noProof/>
          <w:color w:val="222222"/>
          <w:sz w:val="24"/>
          <w:szCs w:val="24"/>
        </w:rPr>
        <w:drawing>
          <wp:inline distT="0" distB="0" distL="0" distR="0" wp14:anchorId="60D07743" wp14:editId="387C332F">
            <wp:extent cx="3813175" cy="2665730"/>
            <wp:effectExtent l="0" t="0" r="0" b="1270"/>
            <wp:docPr id="30" name="Рисунок 30" descr="Динамика среднемесячных цен на серебро">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намика среднемесячных цен на серебро">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3175" cy="2665730"/>
                    </a:xfrm>
                    <a:prstGeom prst="rect">
                      <a:avLst/>
                    </a:prstGeom>
                    <a:noFill/>
                    <a:ln>
                      <a:noFill/>
                    </a:ln>
                  </pic:spPr>
                </pic:pic>
              </a:graphicData>
            </a:graphic>
          </wp:inline>
        </w:drawing>
      </w:r>
    </w:p>
    <w:p w:rsidR="00A439A5" w:rsidRPr="00A439A5" w:rsidRDefault="00A439A5" w:rsidP="00A439A5">
      <w:pPr>
        <w:spacing w:after="0" w:line="240" w:lineRule="auto"/>
        <w:ind w:left="225" w:right="225" w:firstLine="480"/>
        <w:jc w:val="center"/>
        <w:rPr>
          <w:rFonts w:eastAsia="Times New Roman"/>
          <w:color w:val="333333"/>
          <w:sz w:val="24"/>
          <w:szCs w:val="24"/>
        </w:rPr>
      </w:pPr>
      <w:r w:rsidRPr="00A439A5">
        <w:rPr>
          <w:rFonts w:eastAsia="Times New Roman"/>
          <w:color w:val="333333"/>
          <w:sz w:val="24"/>
          <w:szCs w:val="24"/>
        </w:rPr>
        <w:t>Источник - </w:t>
      </w:r>
      <w:hyperlink r:id="rId40" w:history="1">
        <w:r w:rsidRPr="00A439A5">
          <w:rPr>
            <w:rFonts w:eastAsia="Times New Roman"/>
            <w:color w:val="222222"/>
            <w:sz w:val="24"/>
            <w:szCs w:val="24"/>
            <w:u w:val="single"/>
          </w:rPr>
          <w:t>www.kitco.com</w:t>
        </w:r>
      </w:hyperlink>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К концу 2016 года цены на серебро снизились до уровня $16-17 за унцию. В среднем в 2016 году цена на серебро составила около $17 за унцию, что немного выше, чем в 2015 году.</w:t>
      </w:r>
    </w:p>
    <w:p w:rsidR="00A439A5" w:rsidRPr="002B687B" w:rsidRDefault="00A439A5" w:rsidP="00A439A5">
      <w:pPr>
        <w:spacing w:before="150" w:after="75" w:line="240" w:lineRule="auto"/>
        <w:ind w:left="300" w:right="150"/>
        <w:outlineLvl w:val="2"/>
        <w:rPr>
          <w:rFonts w:eastAsia="Times New Roman"/>
          <w:bCs/>
          <w:i/>
          <w:color w:val="222222"/>
        </w:rPr>
      </w:pPr>
      <w:r w:rsidRPr="002B687B">
        <w:rPr>
          <w:rFonts w:eastAsia="Times New Roman"/>
          <w:bCs/>
          <w:i/>
          <w:color w:val="222222"/>
        </w:rPr>
        <w:t>Прогноз мирового рынка серебра в 2017-2019 годах</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Как и золото, серебро неплохо показало себя на протяжении большей части 2016 года до недавней нисходящей спирали после выборов в США, при широко распространенным мнении о том, что Федеральная резервная система перемещается в сторону ужесточения процентных ставок, сообщил HSBC.</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Банк прогнозирует цену на серебро $18,75 за унцию в 2017 году, $19,25 за унцию в 2018 году и $19,50 в 2019 году. Аналитики HSBC прогнозируют дефицит предложения на рынке серебра размером 116 млн. унций в 2016 году, а затем 132 млн. в 2017 году.</w:t>
      </w:r>
    </w:p>
    <w:p w:rsidR="00A439A5" w:rsidRPr="002B687B" w:rsidRDefault="00A439A5" w:rsidP="00A439A5">
      <w:pPr>
        <w:spacing w:before="75" w:after="0" w:line="240" w:lineRule="auto"/>
        <w:ind w:left="225" w:right="225" w:firstLine="480"/>
        <w:jc w:val="both"/>
        <w:rPr>
          <w:rFonts w:eastAsia="Times New Roman"/>
          <w:color w:val="333333"/>
        </w:rPr>
      </w:pPr>
      <w:r w:rsidRPr="002B687B">
        <w:rPr>
          <w:rFonts w:eastAsia="Times New Roman"/>
          <w:color w:val="333333"/>
        </w:rPr>
        <w:t>Общее предложение прогнозируется на уровне 1032 млн. унций в 2016 году и 1027 млн. в 2017 году. Общий спрос, согласно прогнозам, вырастет до 1159 млн. унций в 2017 году по сравнению с 1148 млн. в 2016 году.</w:t>
      </w:r>
    </w:p>
    <w:p w:rsidR="002B687B" w:rsidRPr="002B687B" w:rsidRDefault="002B687B" w:rsidP="002B687B">
      <w:pPr>
        <w:spacing w:after="150" w:line="240" w:lineRule="auto"/>
        <w:ind w:left="300" w:right="150"/>
        <w:jc w:val="center"/>
        <w:outlineLvl w:val="1"/>
        <w:rPr>
          <w:rFonts w:eastAsia="Times New Roman"/>
          <w:bCs/>
          <w:i/>
          <w:color w:val="222222"/>
        </w:rPr>
      </w:pPr>
      <w:r w:rsidRPr="002B687B">
        <w:rPr>
          <w:rFonts w:eastAsia="Times New Roman"/>
          <w:bCs/>
          <w:i/>
          <w:color w:val="222222"/>
        </w:rPr>
        <w:t>Мировой рынок цинка</w:t>
      </w:r>
    </w:p>
    <w:p w:rsidR="002B687B" w:rsidRDefault="002B687B" w:rsidP="002B687B">
      <w:pPr>
        <w:spacing w:before="75" w:after="0" w:line="240" w:lineRule="auto"/>
        <w:ind w:left="225" w:right="225" w:firstLine="480"/>
        <w:jc w:val="both"/>
        <w:rPr>
          <w:rFonts w:eastAsia="Times New Roman"/>
          <w:color w:val="333333"/>
          <w:sz w:val="27"/>
          <w:szCs w:val="27"/>
        </w:rPr>
      </w:pPr>
      <w:r>
        <w:rPr>
          <w:rFonts w:eastAsia="Times New Roman"/>
          <w:color w:val="333333"/>
          <w:sz w:val="27"/>
          <w:szCs w:val="27"/>
        </w:rPr>
        <w:t>Разведанные подтвержденные запасы цинка в мире составляют более 350 млн. т. Месторождения цинка имеются в 70 странах мира, обеспеченность запасами с учетом роста потребности в нем составляет более 40 лет. Крупнейшие запасы цинковых руд находятся в России, Австралии, Казахстане, Канаде и Китае.</w:t>
      </w:r>
    </w:p>
    <w:p w:rsidR="002B687B" w:rsidRDefault="002B687B" w:rsidP="002B687B">
      <w:pPr>
        <w:spacing w:after="0" w:line="240" w:lineRule="auto"/>
        <w:jc w:val="center"/>
        <w:rPr>
          <w:rFonts w:eastAsia="Times New Roman"/>
          <w:color w:val="000000"/>
          <w:sz w:val="27"/>
          <w:szCs w:val="27"/>
        </w:rPr>
      </w:pPr>
      <w:r>
        <w:rPr>
          <w:rFonts w:eastAsia="Times New Roman"/>
          <w:noProof/>
          <w:color w:val="000000"/>
          <w:sz w:val="27"/>
          <w:szCs w:val="27"/>
        </w:rPr>
        <w:drawing>
          <wp:inline distT="0" distB="0" distL="0" distR="0">
            <wp:extent cx="5279390" cy="2846705"/>
            <wp:effectExtent l="0" t="0" r="0" b="0"/>
            <wp:docPr id="31" name="Рисунок 31" descr="Мировые запасы ц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ировые запасы цин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9390" cy="2846705"/>
                    </a:xfrm>
                    <a:prstGeom prst="rect">
                      <a:avLst/>
                    </a:prstGeom>
                    <a:noFill/>
                    <a:ln>
                      <a:noFill/>
                    </a:ln>
                  </pic:spPr>
                </pic:pic>
              </a:graphicData>
            </a:graphic>
          </wp:inline>
        </w:drawing>
      </w:r>
    </w:p>
    <w:p w:rsidR="002B687B" w:rsidRDefault="002B687B" w:rsidP="002B687B">
      <w:pPr>
        <w:spacing w:before="75" w:after="0" w:line="240" w:lineRule="auto"/>
        <w:ind w:left="225" w:right="225" w:firstLine="480"/>
        <w:jc w:val="both"/>
        <w:rPr>
          <w:rFonts w:eastAsia="Times New Roman"/>
          <w:color w:val="333333"/>
          <w:sz w:val="27"/>
          <w:szCs w:val="27"/>
        </w:rPr>
      </w:pPr>
      <w:r>
        <w:rPr>
          <w:rFonts w:eastAsia="Times New Roman"/>
          <w:color w:val="333333"/>
          <w:sz w:val="27"/>
          <w:szCs w:val="27"/>
        </w:rPr>
        <w:t>Крупнейшими производителями цинка являются Австралия, Канада и Китай, эти же страны являются основными экспортерами цинка. Крупнейшими импортерами являются США, Тайвань и Германия.</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Мировое производство и потребление цинка</w:t>
      </w:r>
    </w:p>
    <w:p w:rsidR="002B687B" w:rsidRPr="00B740B0" w:rsidRDefault="0084415F" w:rsidP="00B740B0">
      <w:pPr>
        <w:spacing w:after="0" w:line="240" w:lineRule="auto"/>
        <w:ind w:firstLine="709"/>
        <w:jc w:val="both"/>
        <w:rPr>
          <w:rFonts w:eastAsia="Times New Roman"/>
        </w:rPr>
      </w:pPr>
      <w:r w:rsidRPr="00B740B0">
        <w:rPr>
          <w:rFonts w:eastAsia="Times New Roman"/>
        </w:rPr>
        <w:t xml:space="preserve">Производство цинка в 2015 году достигло 13,897 млн.тонн, тогда как зафиксированный объем потребления составил 13,745 млн.тонн. </w:t>
      </w:r>
    </w:p>
    <w:p w:rsidR="002B687B" w:rsidRPr="002B687B" w:rsidRDefault="002B687B" w:rsidP="002B687B">
      <w:pPr>
        <w:spacing w:after="75" w:line="240" w:lineRule="auto"/>
        <w:jc w:val="center"/>
        <w:outlineLvl w:val="3"/>
        <w:rPr>
          <w:rFonts w:eastAsia="Times New Roman"/>
          <w:bCs/>
          <w:i/>
          <w:color w:val="222222"/>
          <w:sz w:val="24"/>
          <w:szCs w:val="24"/>
        </w:rPr>
      </w:pPr>
      <w:r w:rsidRPr="002B687B">
        <w:rPr>
          <w:rFonts w:eastAsia="Times New Roman"/>
          <w:bCs/>
          <w:i/>
          <w:color w:val="222222"/>
          <w:sz w:val="24"/>
          <w:szCs w:val="24"/>
        </w:rPr>
        <w:t>Мировой баланс цинка в 2003-2015гг., млн. т*</w:t>
      </w:r>
    </w:p>
    <w:tbl>
      <w:tblPr>
        <w:tblW w:w="0" w:type="auto"/>
        <w:jc w:val="center"/>
        <w:tblCellSpacing w:w="0" w:type="dxa"/>
        <w:tblInd w:w="-381"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
        <w:gridCol w:w="1964"/>
        <w:gridCol w:w="570"/>
        <w:gridCol w:w="630"/>
        <w:gridCol w:w="630"/>
        <w:gridCol w:w="630"/>
        <w:gridCol w:w="630"/>
        <w:gridCol w:w="630"/>
        <w:gridCol w:w="630"/>
        <w:gridCol w:w="630"/>
        <w:gridCol w:w="630"/>
        <w:gridCol w:w="630"/>
        <w:gridCol w:w="630"/>
        <w:gridCol w:w="630"/>
        <w:gridCol w:w="630"/>
      </w:tblGrid>
      <w:tr w:rsidR="002B687B" w:rsidTr="002B687B">
        <w:trPr>
          <w:tblCellSpacing w:w="0" w:type="dxa"/>
          <w:jc w:val="center"/>
        </w:trPr>
        <w:tc>
          <w:tcPr>
            <w:tcW w:w="2227" w:type="dxa"/>
            <w:gridSpan w:val="2"/>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jc w:val="center"/>
              <w:rPr>
                <w:rFonts w:eastAsia="Times New Roman"/>
                <w:color w:val="000000"/>
                <w:sz w:val="24"/>
                <w:szCs w:val="24"/>
              </w:rPr>
            </w:pPr>
            <w:r w:rsidRPr="002B687B">
              <w:rPr>
                <w:rFonts w:eastAsia="Times New Roman"/>
                <w:color w:val="000000"/>
                <w:sz w:val="24"/>
                <w:szCs w:val="24"/>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2015</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Добыча цинковой руды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9,55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10,15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10,43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11,13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12,59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13,52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13,47</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Производство рафинированного цинка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10,39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11,35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11,77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11,28</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12,87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12,62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13,50</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13,90</w:t>
            </w:r>
          </w:p>
        </w:tc>
      </w:tr>
      <w:tr w:rsidR="002B687B" w:rsidTr="002B687B">
        <w:trPr>
          <w:gridBefore w:val="1"/>
          <w:wBefore w:w="381"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Потребление рафинированного цинка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10,61</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10,96</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10,92</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12,63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12,73</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13,17</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13,75</w:t>
            </w:r>
          </w:p>
        </w:tc>
        <w:tc>
          <w:tcPr>
            <w:tcW w:w="0" w:type="auto"/>
            <w:tcBorders>
              <w:top w:val="outset" w:sz="6" w:space="0" w:color="auto"/>
              <w:left w:val="outset" w:sz="6" w:space="0" w:color="auto"/>
              <w:bottom w:val="outset" w:sz="6" w:space="0" w:color="auto"/>
              <w:right w:val="outset" w:sz="6" w:space="0" w:color="auto"/>
            </w:tcBorders>
            <w:vAlign w:val="center"/>
            <w:hideMark/>
          </w:tcPr>
          <w:p w:rsidR="002B687B" w:rsidRPr="002B687B" w:rsidRDefault="002B687B">
            <w:pPr>
              <w:spacing w:after="0" w:line="240" w:lineRule="auto"/>
              <w:rPr>
                <w:rFonts w:eastAsia="Times New Roman"/>
                <w:color w:val="000000"/>
                <w:sz w:val="24"/>
                <w:szCs w:val="24"/>
              </w:rPr>
            </w:pPr>
            <w:r w:rsidRPr="002B687B">
              <w:rPr>
                <w:rFonts w:eastAsia="Times New Roman"/>
                <w:color w:val="000000"/>
                <w:sz w:val="24"/>
                <w:szCs w:val="24"/>
              </w:rPr>
              <w:t>13,75</w:t>
            </w:r>
          </w:p>
        </w:tc>
      </w:tr>
    </w:tbl>
    <w:p w:rsidR="002B687B" w:rsidRPr="002B687B" w:rsidRDefault="002B687B" w:rsidP="002B687B">
      <w:pPr>
        <w:spacing w:before="75" w:after="0" w:line="240" w:lineRule="auto"/>
        <w:ind w:left="225" w:right="225" w:firstLine="480"/>
        <w:jc w:val="center"/>
        <w:rPr>
          <w:rFonts w:eastAsia="Times New Roman"/>
          <w:color w:val="333333"/>
          <w:sz w:val="24"/>
          <w:szCs w:val="24"/>
        </w:rPr>
      </w:pPr>
      <w:r w:rsidRPr="002B687B">
        <w:rPr>
          <w:rFonts w:eastAsia="Times New Roman"/>
          <w:color w:val="333333"/>
          <w:sz w:val="24"/>
          <w:szCs w:val="24"/>
        </w:rPr>
        <w:t>* Источник - Международная группа по изучению рынков свинца и цинка (ILZSG)</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По оценкам ILZSG, в последнее десятилетие отмечался значительный рост спроса на цинк со стороны Китая, где потребление данного металла теперь обгоняет производство. Второе место в мире по потреблению цинка среди стран занимают США, где также потребление больше производства. Рынок цинка Европейского союза в целом является сбалансированным, а производство цинка в странах региона лишь немногим уступает потреблению. Япония в последние годы производит больше цинка, чем потребляет, поэтому часть металла страна отправляет на экспорт.</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Мировые цены на цинк</w:t>
      </w:r>
    </w:p>
    <w:p w:rsidR="002B687B" w:rsidRDefault="002B687B" w:rsidP="002B687B">
      <w:pPr>
        <w:spacing w:after="0" w:line="240" w:lineRule="auto"/>
        <w:rPr>
          <w:rFonts w:eastAsia="Times New Roman"/>
          <w:sz w:val="24"/>
          <w:szCs w:val="24"/>
        </w:rPr>
      </w:pPr>
    </w:p>
    <w:p w:rsidR="002B687B" w:rsidRPr="002B687B" w:rsidRDefault="002B687B" w:rsidP="002B687B">
      <w:pPr>
        <w:spacing w:after="75" w:line="240" w:lineRule="auto"/>
        <w:jc w:val="center"/>
        <w:outlineLvl w:val="3"/>
        <w:rPr>
          <w:rFonts w:eastAsia="Times New Roman"/>
          <w:bCs/>
          <w:i/>
          <w:color w:val="222222"/>
          <w:sz w:val="24"/>
          <w:szCs w:val="24"/>
        </w:rPr>
      </w:pPr>
      <w:r w:rsidRPr="002B687B">
        <w:rPr>
          <w:rFonts w:eastAsia="Times New Roman"/>
          <w:bCs/>
          <w:i/>
          <w:color w:val="222222"/>
          <w:sz w:val="24"/>
          <w:szCs w:val="24"/>
        </w:rPr>
        <w:t>Динамика среднегодовых цен на цинк </w:t>
      </w:r>
      <w:r w:rsidRPr="002B687B">
        <w:rPr>
          <w:rFonts w:eastAsia="Times New Roman"/>
          <w:bCs/>
          <w:i/>
          <w:color w:val="222222"/>
          <w:sz w:val="24"/>
          <w:szCs w:val="24"/>
        </w:rPr>
        <w:br/>
        <w:t>на Лондонской бирже металлов, долл./т</w:t>
      </w:r>
    </w:p>
    <w:p w:rsidR="002B687B" w:rsidRDefault="002B687B" w:rsidP="002B687B">
      <w:pPr>
        <w:spacing w:after="0" w:line="240" w:lineRule="auto"/>
        <w:jc w:val="center"/>
        <w:rPr>
          <w:rFonts w:eastAsia="Times New Roman"/>
          <w:color w:val="000000"/>
          <w:sz w:val="27"/>
          <w:szCs w:val="27"/>
        </w:rPr>
      </w:pPr>
      <w:r>
        <w:rPr>
          <w:rFonts w:eastAsia="Times New Roman"/>
          <w:noProof/>
          <w:color w:val="222222"/>
          <w:sz w:val="24"/>
          <w:szCs w:val="24"/>
        </w:rPr>
        <w:drawing>
          <wp:inline distT="0" distB="0" distL="0" distR="0">
            <wp:extent cx="3808730" cy="2663825"/>
            <wp:effectExtent l="0" t="0" r="1270" b="3175"/>
            <wp:docPr id="27" name="Рисунок 27" descr="Динамика среднегодовых цен на цинк на ЛБМ">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намика среднегодовых цен на цинк на ЛБМ">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8730" cy="2663825"/>
                    </a:xfrm>
                    <a:prstGeom prst="rect">
                      <a:avLst/>
                    </a:prstGeom>
                    <a:noFill/>
                    <a:ln>
                      <a:noFill/>
                    </a:ln>
                  </pic:spPr>
                </pic:pic>
              </a:graphicData>
            </a:graphic>
          </wp:inline>
        </w:drawing>
      </w:r>
    </w:p>
    <w:p w:rsidR="002B687B" w:rsidRPr="002B687B" w:rsidRDefault="002B687B" w:rsidP="002B687B">
      <w:pPr>
        <w:spacing w:after="0" w:line="240" w:lineRule="auto"/>
        <w:ind w:left="225" w:right="225" w:firstLine="480"/>
        <w:jc w:val="center"/>
        <w:rPr>
          <w:rFonts w:eastAsia="Times New Roman"/>
          <w:color w:val="333333"/>
          <w:sz w:val="24"/>
          <w:szCs w:val="24"/>
        </w:rPr>
      </w:pPr>
      <w:r w:rsidRPr="002B687B">
        <w:rPr>
          <w:rFonts w:eastAsia="Times New Roman"/>
          <w:color w:val="333333"/>
          <w:sz w:val="24"/>
          <w:szCs w:val="24"/>
        </w:rPr>
        <w:t>Источник - </w:t>
      </w:r>
      <w:hyperlink r:id="rId44" w:history="1">
        <w:r w:rsidRPr="002B687B">
          <w:rPr>
            <w:rStyle w:val="af2"/>
            <w:color w:val="222222"/>
            <w:sz w:val="24"/>
            <w:szCs w:val="24"/>
          </w:rPr>
          <w:t>Лондонская биржа металлов</w:t>
        </w:r>
      </w:hyperlink>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 xml:space="preserve">В 2015 году </w:t>
      </w:r>
      <w:r w:rsidR="00B740B0">
        <w:rPr>
          <w:rFonts w:eastAsia="Times New Roman"/>
          <w:color w:val="333333"/>
        </w:rPr>
        <w:t xml:space="preserve">цены </w:t>
      </w:r>
      <w:r w:rsidRPr="002B687B">
        <w:rPr>
          <w:rFonts w:eastAsia="Times New Roman"/>
          <w:color w:val="333333"/>
        </w:rPr>
        <w:t>снизились по сравнению с 2014 годом почти на 11% и составили в среднем за год 1932,5 долл./т. К середине 2016 года цены на цинк подросли до 2200-2300 долл./т.</w:t>
      </w:r>
    </w:p>
    <w:p w:rsidR="002B687B" w:rsidRPr="002B687B" w:rsidRDefault="002B687B" w:rsidP="002B687B">
      <w:pPr>
        <w:spacing w:before="150" w:after="75" w:line="240" w:lineRule="auto"/>
        <w:ind w:left="300" w:right="150"/>
        <w:outlineLvl w:val="2"/>
        <w:rPr>
          <w:rFonts w:eastAsia="Times New Roman"/>
          <w:bCs/>
          <w:i/>
          <w:color w:val="222222"/>
        </w:rPr>
      </w:pPr>
      <w:r w:rsidRPr="002B687B">
        <w:rPr>
          <w:rFonts w:eastAsia="Times New Roman"/>
          <w:bCs/>
          <w:i/>
          <w:color w:val="222222"/>
        </w:rPr>
        <w:t>Прогноз мирового рынка цинка</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По прогнозу Goldman Sachs дефицит на мировом рынке цинка в 2016 году составит 114 тыс. тонн. Дефицит увеличится до 360 тыс. тонн в 2017 году. В результате, среднегодовые цены на цинк по наличным сделкам на LME в 2016 и 2017 годах немного вырастут и составят 2200 долл./т и 2300 долл./т соответственно.</w:t>
      </w:r>
    </w:p>
    <w:p w:rsidR="002B687B" w:rsidRPr="002B687B" w:rsidRDefault="002B687B" w:rsidP="002B687B">
      <w:pPr>
        <w:spacing w:before="75" w:after="0" w:line="240" w:lineRule="auto"/>
        <w:ind w:left="225" w:right="225" w:firstLine="480"/>
        <w:jc w:val="both"/>
        <w:rPr>
          <w:rFonts w:eastAsia="Times New Roman"/>
          <w:color w:val="333333"/>
        </w:rPr>
      </w:pPr>
      <w:r w:rsidRPr="002B687B">
        <w:rPr>
          <w:rFonts w:eastAsia="Times New Roman"/>
          <w:color w:val="333333"/>
        </w:rPr>
        <w:t>По оценке International Lead and Zinc Study Group (ILZSG), дефицит на рынке цинка составит в 2016 году 352 тыс. т. Производство рафинированного цинка вырастет, как ожидается, на 0,6% в годовом выражении до 13,98 млн т. Спрос на цинк, по прогнозу ILZSG, увеличится на 3,5% до 14,33 млн т.</w:t>
      </w:r>
    </w:p>
    <w:p w:rsidR="00475E27" w:rsidRDefault="00475E27" w:rsidP="00F3152D">
      <w:pPr>
        <w:spacing w:after="0" w:line="240" w:lineRule="auto"/>
        <w:jc w:val="center"/>
        <w:rPr>
          <w:lang w:eastAsia="en-US"/>
        </w:rPr>
      </w:pPr>
    </w:p>
    <w:p w:rsidR="00FC1716" w:rsidRDefault="00FC1716" w:rsidP="005B7EA5">
      <w:pPr>
        <w:tabs>
          <w:tab w:val="left" w:pos="1134"/>
        </w:tabs>
        <w:spacing w:after="0" w:line="240" w:lineRule="auto"/>
        <w:ind w:left="709" w:firstLine="709"/>
        <w:jc w:val="center"/>
        <w:rPr>
          <w:rFonts w:eastAsia="Times New Roman"/>
          <w:i/>
        </w:rPr>
      </w:pPr>
    </w:p>
    <w:p w:rsidR="00FC1716" w:rsidRDefault="00FC1716" w:rsidP="005B7EA5">
      <w:pPr>
        <w:tabs>
          <w:tab w:val="left" w:pos="1134"/>
        </w:tabs>
        <w:spacing w:after="0" w:line="240" w:lineRule="auto"/>
        <w:ind w:left="709" w:firstLine="709"/>
        <w:jc w:val="center"/>
        <w:rPr>
          <w:rFonts w:eastAsia="Times New Roman"/>
          <w:i/>
        </w:rPr>
      </w:pPr>
    </w:p>
    <w:p w:rsidR="00FC1716" w:rsidRDefault="00FC1716" w:rsidP="005B7EA5">
      <w:pPr>
        <w:tabs>
          <w:tab w:val="left" w:pos="1134"/>
        </w:tabs>
        <w:spacing w:after="0" w:line="240" w:lineRule="auto"/>
        <w:ind w:left="709" w:firstLine="709"/>
        <w:jc w:val="center"/>
        <w:rPr>
          <w:rFonts w:eastAsia="Times New Roman"/>
          <w:i/>
        </w:rPr>
      </w:pPr>
    </w:p>
    <w:p w:rsidR="005B7EA5" w:rsidRPr="003E5F79" w:rsidRDefault="003E5F79" w:rsidP="005B7EA5">
      <w:pPr>
        <w:tabs>
          <w:tab w:val="left" w:pos="1134"/>
        </w:tabs>
        <w:spacing w:after="0" w:line="240" w:lineRule="auto"/>
        <w:ind w:left="709" w:firstLine="709"/>
        <w:jc w:val="center"/>
        <w:rPr>
          <w:rFonts w:eastAsia="Times New Roman"/>
          <w:i/>
        </w:rPr>
      </w:pPr>
      <w:r w:rsidRPr="003E5F79">
        <w:rPr>
          <w:rFonts w:eastAsia="Times New Roman"/>
          <w:i/>
        </w:rPr>
        <w:t>1.</w:t>
      </w:r>
      <w:r w:rsidR="00961E06">
        <w:rPr>
          <w:rFonts w:eastAsia="Times New Roman"/>
          <w:i/>
        </w:rPr>
        <w:t>1</w:t>
      </w:r>
      <w:r w:rsidRPr="003E5F79">
        <w:rPr>
          <w:rFonts w:eastAsia="Times New Roman"/>
          <w:i/>
        </w:rPr>
        <w:t xml:space="preserve"> </w:t>
      </w:r>
      <w:r w:rsidR="005B7EA5" w:rsidRPr="003E5F79">
        <w:rPr>
          <w:rFonts w:eastAsia="Times New Roman"/>
          <w:i/>
        </w:rPr>
        <w:t>Состояние минерально-сырьевой базы Казахстана</w:t>
      </w:r>
    </w:p>
    <w:p w:rsidR="00563053" w:rsidRDefault="00563053" w:rsidP="00F9791A">
      <w:pPr>
        <w:spacing w:after="0" w:line="240" w:lineRule="auto"/>
        <w:ind w:firstLine="709"/>
        <w:jc w:val="both"/>
        <w:rPr>
          <w:rFonts w:eastAsia="Times New Roman"/>
        </w:rPr>
      </w:pPr>
      <w:r>
        <w:rPr>
          <w:rFonts w:eastAsia="Times New Roman"/>
        </w:rPr>
        <w:t xml:space="preserve">В Казахстане государственными балансами учитываются запасы полезных ископаемых по 102 видам минерального сырья, в том числе по 40 видам твердых полезных ископаемых. </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Казахстан располагает значительными ресурсами черных металлов, достаточными для обеспечения устойчивого развития отрасли и увеличения объемов добычи. На базе железорудных месторождений Казахстана действует  6 крупных комбинатов с 10 рудниками проектной мощностью около 80 млн. тонн руды в год. </w:t>
      </w:r>
      <w:r w:rsidRPr="005B7EA5">
        <w:rPr>
          <w:rFonts w:eastAsia="Times New Roman"/>
          <w:bCs/>
        </w:rPr>
        <w:t>Прогнозный потенциал республики в несколько раз превышает разведанные запасы черных металлов</w:t>
      </w:r>
      <w:r w:rsidRPr="005B7EA5">
        <w:rPr>
          <w:rFonts w:eastAsia="Times New Roman"/>
        </w:rPr>
        <w:t>.</w:t>
      </w:r>
    </w:p>
    <w:p w:rsidR="005B7EA5" w:rsidRPr="005B7EA5" w:rsidRDefault="005B7EA5" w:rsidP="00F9791A">
      <w:pPr>
        <w:spacing w:after="0" w:line="240" w:lineRule="auto"/>
        <w:ind w:firstLine="709"/>
        <w:jc w:val="both"/>
        <w:rPr>
          <w:rFonts w:eastAsia="Times New Roman"/>
          <w:i/>
        </w:rPr>
      </w:pPr>
      <w:r w:rsidRPr="005B7EA5">
        <w:rPr>
          <w:rFonts w:eastAsia="Times New Roman"/>
        </w:rPr>
        <w:t xml:space="preserve">По запасам меди, свинца и цинка Казахстан относится к крупнейшим регионам мира. Основное количество балансовых запасов и месторождений меди сосредоточено в Восточном и Центральном Казахстане. Обеспеченность отдельных горнодобывающих предприятий подготовленными к эксплуатации запасами меди невелика и составляет ориентировочно 10 – 12 лет. </w:t>
      </w:r>
    </w:p>
    <w:p w:rsidR="005B7EA5" w:rsidRPr="005B7EA5" w:rsidRDefault="005B7EA5" w:rsidP="00F9791A">
      <w:pPr>
        <w:spacing w:after="0" w:line="240" w:lineRule="auto"/>
        <w:ind w:firstLine="709"/>
        <w:jc w:val="both"/>
        <w:rPr>
          <w:rFonts w:eastAsia="Times New Roman"/>
        </w:rPr>
      </w:pPr>
      <w:r w:rsidRPr="005B7EA5">
        <w:rPr>
          <w:rFonts w:eastAsia="Times New Roman"/>
        </w:rPr>
        <w:t xml:space="preserve">Основу минерально-сырьевой базы алюминиевой промышленности составляют запасы трудно перерабатываемых бокситов Восточно-Торгайского бокситоносного района. Перспективы развития минерально-сырьевой базы алюминиевой промышленности связываются сегодня, прежде всего, с нетрадиционными видами глиноземного сырья. </w:t>
      </w:r>
    </w:p>
    <w:p w:rsidR="005B7EA5" w:rsidRDefault="005B7EA5" w:rsidP="00F9791A">
      <w:pPr>
        <w:spacing w:after="0" w:line="240" w:lineRule="auto"/>
        <w:ind w:firstLine="709"/>
        <w:jc w:val="both"/>
        <w:rPr>
          <w:rFonts w:eastAsia="Times New Roman"/>
        </w:rPr>
      </w:pPr>
      <w:r w:rsidRPr="005B7EA5">
        <w:rPr>
          <w:rFonts w:eastAsia="Times New Roman"/>
        </w:rPr>
        <w:t xml:space="preserve">Казахстан также является крупной золотоносной провинцией. Золоторудные и золотосодержащие месторождения локализованы в                      16 горнорудных районах. Государственным балансом полезных ископаемых учтены запасы золота по 272 объектам, основная часть которых относится к мелким по запасам месторождениям. </w:t>
      </w:r>
      <w:r w:rsidRPr="005B7EA5">
        <w:rPr>
          <w:rFonts w:eastAsia="Times New Roman"/>
          <w:bCs/>
        </w:rPr>
        <w:t>Прогнозные ресурсы золота в 3 – 4 раза превышают разведанные запасы</w:t>
      </w:r>
      <w:r w:rsidRPr="005B7EA5">
        <w:rPr>
          <w:rFonts w:eastAsia="Times New Roman"/>
        </w:rPr>
        <w:t>.</w:t>
      </w:r>
    </w:p>
    <w:p w:rsidR="000B2D7F" w:rsidRDefault="000B2D7F" w:rsidP="00F9791A">
      <w:pPr>
        <w:spacing w:after="0" w:line="240" w:lineRule="auto"/>
        <w:ind w:firstLine="709"/>
        <w:jc w:val="both"/>
        <w:rPr>
          <w:rFonts w:eastAsia="Times New Roman"/>
        </w:rPr>
      </w:pPr>
      <w:r>
        <w:rPr>
          <w:rFonts w:eastAsia="Times New Roman"/>
        </w:rPr>
        <w:t>Доля Казахстана в общемировых разведанных запасах:</w:t>
      </w:r>
    </w:p>
    <w:p w:rsidR="000B2D7F" w:rsidRDefault="000B2D7F" w:rsidP="00F9791A">
      <w:pPr>
        <w:spacing w:after="0" w:line="240" w:lineRule="auto"/>
        <w:ind w:firstLine="709"/>
        <w:jc w:val="both"/>
        <w:rPr>
          <w:rFonts w:eastAsia="Times New Roman"/>
        </w:rPr>
      </w:pPr>
      <w:r>
        <w:rPr>
          <w:rFonts w:eastAsia="Times New Roman"/>
        </w:rPr>
        <w:t>Твердые полезные ископаемые</w:t>
      </w:r>
    </w:p>
    <w:p w:rsidR="000B2D7F" w:rsidRDefault="000B2D7F" w:rsidP="00F9791A">
      <w:pPr>
        <w:spacing w:after="0" w:line="240" w:lineRule="auto"/>
        <w:ind w:firstLine="709"/>
        <w:jc w:val="both"/>
        <w:rPr>
          <w:rFonts w:eastAsia="Times New Roman"/>
        </w:rPr>
      </w:pPr>
      <w:r>
        <w:rPr>
          <w:rFonts w:eastAsia="Times New Roman"/>
        </w:rPr>
        <w:t>Золото- 2,7% (8 место в мире);</w:t>
      </w:r>
    </w:p>
    <w:p w:rsidR="000B2D7F" w:rsidRDefault="000B2D7F" w:rsidP="00F9791A">
      <w:pPr>
        <w:spacing w:after="0" w:line="240" w:lineRule="auto"/>
        <w:ind w:firstLine="709"/>
        <w:jc w:val="both"/>
        <w:rPr>
          <w:rFonts w:eastAsia="Times New Roman"/>
        </w:rPr>
      </w:pPr>
      <w:r>
        <w:rPr>
          <w:rFonts w:eastAsia="Times New Roman"/>
        </w:rPr>
        <w:t>Серебро – 16% (2 место в мире);</w:t>
      </w:r>
    </w:p>
    <w:p w:rsidR="000B2D7F" w:rsidRDefault="000B2D7F" w:rsidP="00F9791A">
      <w:pPr>
        <w:spacing w:after="0" w:line="240" w:lineRule="auto"/>
        <w:ind w:firstLine="709"/>
        <w:jc w:val="both"/>
        <w:rPr>
          <w:rFonts w:eastAsia="Times New Roman"/>
        </w:rPr>
      </w:pPr>
      <w:r>
        <w:rPr>
          <w:rFonts w:eastAsia="Times New Roman"/>
        </w:rPr>
        <w:t>Медь – 7,1% (3 место в мире);</w:t>
      </w:r>
    </w:p>
    <w:p w:rsidR="000B2D7F" w:rsidRDefault="00C07266" w:rsidP="00F9791A">
      <w:pPr>
        <w:spacing w:after="0" w:line="240" w:lineRule="auto"/>
        <w:ind w:firstLine="709"/>
        <w:jc w:val="both"/>
        <w:rPr>
          <w:rFonts w:eastAsia="Times New Roman"/>
        </w:rPr>
      </w:pPr>
      <w:r>
        <w:rPr>
          <w:rFonts w:eastAsia="Times New Roman"/>
        </w:rPr>
        <w:t>Свинец – 22% (1 место в мире);</w:t>
      </w:r>
    </w:p>
    <w:p w:rsidR="00C07266" w:rsidRDefault="00C07266" w:rsidP="00F9791A">
      <w:pPr>
        <w:spacing w:after="0" w:line="240" w:lineRule="auto"/>
        <w:ind w:firstLine="709"/>
        <w:jc w:val="both"/>
        <w:rPr>
          <w:rFonts w:eastAsia="Times New Roman"/>
        </w:rPr>
      </w:pPr>
      <w:r>
        <w:rPr>
          <w:rFonts w:eastAsia="Times New Roman"/>
        </w:rPr>
        <w:t>Цинк – 15,2% (1 место в мире);</w:t>
      </w:r>
    </w:p>
    <w:p w:rsidR="00C07266" w:rsidRDefault="00C07266" w:rsidP="00F9791A">
      <w:pPr>
        <w:spacing w:after="0" w:line="240" w:lineRule="auto"/>
        <w:ind w:firstLine="709"/>
        <w:jc w:val="both"/>
        <w:rPr>
          <w:rFonts w:eastAsia="Times New Roman"/>
        </w:rPr>
      </w:pPr>
      <w:r>
        <w:rPr>
          <w:rFonts w:eastAsia="Times New Roman"/>
        </w:rPr>
        <w:t>Никель – 1,4% (12 место в мире);</w:t>
      </w:r>
    </w:p>
    <w:p w:rsidR="00C07266" w:rsidRDefault="00C07266" w:rsidP="00F9791A">
      <w:pPr>
        <w:spacing w:after="0" w:line="240" w:lineRule="auto"/>
        <w:ind w:firstLine="709"/>
        <w:jc w:val="both"/>
        <w:rPr>
          <w:rFonts w:eastAsia="Times New Roman"/>
        </w:rPr>
      </w:pPr>
      <w:r>
        <w:rPr>
          <w:rFonts w:eastAsia="Times New Roman"/>
        </w:rPr>
        <w:t>Кобальт – 3,9% (5 место в мире);</w:t>
      </w:r>
    </w:p>
    <w:p w:rsidR="00C07266" w:rsidRDefault="00C07266" w:rsidP="00F9791A">
      <w:pPr>
        <w:spacing w:after="0" w:line="240" w:lineRule="auto"/>
        <w:ind w:firstLine="709"/>
        <w:jc w:val="both"/>
        <w:rPr>
          <w:rFonts w:eastAsia="Times New Roman"/>
        </w:rPr>
      </w:pPr>
      <w:r>
        <w:rPr>
          <w:rFonts w:eastAsia="Times New Roman"/>
        </w:rPr>
        <w:t>Бокситы – 1,4% (10 место в мире);</w:t>
      </w:r>
    </w:p>
    <w:p w:rsidR="00C07266" w:rsidRDefault="00853F6C" w:rsidP="00F9791A">
      <w:pPr>
        <w:spacing w:after="0" w:line="240" w:lineRule="auto"/>
        <w:ind w:firstLine="709"/>
        <w:jc w:val="both"/>
        <w:rPr>
          <w:rFonts w:eastAsia="Times New Roman"/>
        </w:rPr>
      </w:pPr>
      <w:r>
        <w:rPr>
          <w:rFonts w:eastAsia="Times New Roman"/>
        </w:rPr>
        <w:t>Железо – 6% (5 место в мире);</w:t>
      </w:r>
    </w:p>
    <w:p w:rsidR="00853F6C" w:rsidRDefault="00853F6C" w:rsidP="00F9791A">
      <w:pPr>
        <w:spacing w:after="0" w:line="240" w:lineRule="auto"/>
        <w:ind w:firstLine="709"/>
        <w:jc w:val="both"/>
        <w:rPr>
          <w:rFonts w:eastAsia="Times New Roman"/>
        </w:rPr>
      </w:pPr>
      <w:r>
        <w:rPr>
          <w:rFonts w:eastAsia="Times New Roman"/>
        </w:rPr>
        <w:t>Марганец – 30% (2 место в мире);</w:t>
      </w:r>
    </w:p>
    <w:p w:rsidR="00853F6C" w:rsidRDefault="00853F6C" w:rsidP="00F9791A">
      <w:pPr>
        <w:spacing w:after="0" w:line="240" w:lineRule="auto"/>
        <w:ind w:firstLine="709"/>
        <w:jc w:val="both"/>
        <w:rPr>
          <w:rFonts w:eastAsia="Times New Roman"/>
        </w:rPr>
      </w:pPr>
      <w:r>
        <w:rPr>
          <w:rFonts w:eastAsia="Times New Roman"/>
        </w:rPr>
        <w:t>Хромовые руды – 37,6% (1 место в мире);</w:t>
      </w:r>
    </w:p>
    <w:p w:rsidR="00853F6C" w:rsidRDefault="00853F6C" w:rsidP="00F9791A">
      <w:pPr>
        <w:spacing w:after="0" w:line="240" w:lineRule="auto"/>
        <w:ind w:firstLine="709"/>
        <w:jc w:val="both"/>
        <w:rPr>
          <w:rFonts w:eastAsia="Times New Roman"/>
        </w:rPr>
      </w:pPr>
      <w:r>
        <w:rPr>
          <w:rFonts w:eastAsia="Times New Roman"/>
        </w:rPr>
        <w:t>Барит – 47,2% (1 место в мире);</w:t>
      </w:r>
    </w:p>
    <w:p w:rsidR="00853F6C" w:rsidRDefault="00853F6C" w:rsidP="00F9791A">
      <w:pPr>
        <w:spacing w:after="0" w:line="240" w:lineRule="auto"/>
        <w:ind w:firstLine="709"/>
        <w:jc w:val="both"/>
        <w:rPr>
          <w:rFonts w:eastAsia="Times New Roman"/>
        </w:rPr>
      </w:pPr>
      <w:r>
        <w:rPr>
          <w:rFonts w:eastAsia="Times New Roman"/>
        </w:rPr>
        <w:t>Фосфориты – 4,5% (6 место в мире).</w:t>
      </w:r>
    </w:p>
    <w:p w:rsidR="00FC1716" w:rsidRDefault="00FC1716" w:rsidP="009274EC">
      <w:pPr>
        <w:pStyle w:val="a3"/>
        <w:jc w:val="center"/>
        <w:rPr>
          <w:b/>
          <w:sz w:val="28"/>
          <w:szCs w:val="28"/>
        </w:rPr>
      </w:pPr>
    </w:p>
    <w:p w:rsidR="00FC1716" w:rsidRDefault="00FC1716" w:rsidP="009274EC">
      <w:pPr>
        <w:pStyle w:val="a3"/>
        <w:jc w:val="center"/>
        <w:rPr>
          <w:b/>
          <w:sz w:val="28"/>
          <w:szCs w:val="28"/>
        </w:rPr>
      </w:pPr>
    </w:p>
    <w:p w:rsidR="00FC1716" w:rsidRDefault="00FC1716" w:rsidP="009274EC">
      <w:pPr>
        <w:pStyle w:val="a3"/>
        <w:jc w:val="center"/>
        <w:rPr>
          <w:b/>
          <w:sz w:val="28"/>
          <w:szCs w:val="28"/>
        </w:rPr>
      </w:pPr>
    </w:p>
    <w:p w:rsidR="00FC1716" w:rsidRDefault="00FC1716" w:rsidP="009274EC">
      <w:pPr>
        <w:pStyle w:val="a3"/>
        <w:jc w:val="center"/>
        <w:rPr>
          <w:b/>
          <w:sz w:val="28"/>
          <w:szCs w:val="28"/>
        </w:rPr>
      </w:pPr>
    </w:p>
    <w:p w:rsidR="00FC1716" w:rsidRDefault="00FC1716" w:rsidP="009274EC">
      <w:pPr>
        <w:pStyle w:val="a3"/>
        <w:jc w:val="center"/>
        <w:rPr>
          <w:b/>
          <w:sz w:val="28"/>
          <w:szCs w:val="28"/>
        </w:rPr>
      </w:pPr>
    </w:p>
    <w:p w:rsidR="0026420F" w:rsidRPr="000D790D" w:rsidRDefault="0026420F" w:rsidP="009274EC">
      <w:pPr>
        <w:pStyle w:val="a3"/>
        <w:jc w:val="center"/>
        <w:rPr>
          <w:b/>
          <w:sz w:val="28"/>
          <w:szCs w:val="28"/>
        </w:rPr>
      </w:pPr>
      <w:r w:rsidRPr="000D790D">
        <w:rPr>
          <w:b/>
          <w:sz w:val="28"/>
          <w:szCs w:val="28"/>
        </w:rPr>
        <w:t>2. О компании</w:t>
      </w:r>
    </w:p>
    <w:p w:rsidR="00624557" w:rsidRPr="000D790D" w:rsidRDefault="009274EC" w:rsidP="009274EC">
      <w:pPr>
        <w:pStyle w:val="a3"/>
        <w:jc w:val="center"/>
        <w:rPr>
          <w:i/>
          <w:sz w:val="28"/>
          <w:szCs w:val="28"/>
        </w:rPr>
      </w:pPr>
      <w:r w:rsidRPr="000D790D">
        <w:rPr>
          <w:i/>
          <w:sz w:val="28"/>
          <w:szCs w:val="28"/>
        </w:rPr>
        <w:t xml:space="preserve">2.1 </w:t>
      </w:r>
      <w:r w:rsidR="00624557" w:rsidRPr="000D790D">
        <w:rPr>
          <w:i/>
          <w:sz w:val="28"/>
          <w:szCs w:val="28"/>
        </w:rPr>
        <w:t>Информация о компании</w:t>
      </w:r>
    </w:p>
    <w:p w:rsidR="009274EC" w:rsidRPr="000D790D" w:rsidRDefault="009274EC" w:rsidP="009274EC">
      <w:pPr>
        <w:spacing w:after="0" w:line="240" w:lineRule="auto"/>
        <w:ind w:firstLine="709"/>
        <w:jc w:val="both"/>
        <w:rPr>
          <w:rFonts w:eastAsia="Times New Roman"/>
          <w:bCs/>
        </w:rPr>
      </w:pPr>
      <w:r w:rsidRPr="000D790D">
        <w:rPr>
          <w:rFonts w:eastAsia="Times New Roman"/>
        </w:rPr>
        <w:t xml:space="preserve">На расширенном совещании в Правительстве Республики Казахстан, состоявшемся 17 апреля 2011 года, Глава государства </w:t>
      </w:r>
      <w:r w:rsidRPr="000D790D">
        <w:rPr>
          <w:rFonts w:eastAsia="Times New Roman"/>
          <w:bCs/>
        </w:rPr>
        <w:t>поручил создать национальную геологическую компанию</w:t>
      </w:r>
      <w:r w:rsidRPr="000D790D">
        <w:rPr>
          <w:rFonts w:eastAsia="Times New Roman"/>
        </w:rPr>
        <w:t xml:space="preserve"> в целях </w:t>
      </w:r>
      <w:r w:rsidRPr="000D790D">
        <w:rPr>
          <w:rFonts w:eastAsia="Times New Roman"/>
          <w:bCs/>
        </w:rPr>
        <w:t>возрождения геологической отрасли для расширения минерально-сырьевой базы экономики.</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t xml:space="preserve">В соответствии с постановлением Правительства Республики Казахстан от 21 июня 2011 года № 684 «О создании акционерного </w:t>
      </w:r>
      <w:r w:rsidR="005C7944">
        <w:rPr>
          <w:rFonts w:eastAsia="Times New Roman"/>
          <w:bCs/>
        </w:rPr>
        <w:t>о</w:t>
      </w:r>
      <w:r w:rsidRPr="000D790D">
        <w:rPr>
          <w:rFonts w:eastAsia="Times New Roman"/>
          <w:bCs/>
        </w:rPr>
        <w:t xml:space="preserve">бщества «Национальная геологоразведочная компания «Казгеология» государственный пакет акций </w:t>
      </w:r>
      <w:r w:rsidR="0087507A">
        <w:rPr>
          <w:rFonts w:eastAsia="Times New Roman"/>
          <w:bCs/>
        </w:rPr>
        <w:t>О</w:t>
      </w:r>
      <w:r w:rsidRPr="000D790D">
        <w:rPr>
          <w:rFonts w:eastAsia="Times New Roman"/>
          <w:bCs/>
        </w:rPr>
        <w:t xml:space="preserve">бщества был передан в оплату (увеличение) уставного капитала акционерного </w:t>
      </w:r>
      <w:r w:rsidR="0087507A">
        <w:rPr>
          <w:rFonts w:eastAsia="Times New Roman"/>
          <w:bCs/>
        </w:rPr>
        <w:t>О</w:t>
      </w:r>
      <w:r w:rsidRPr="000D790D">
        <w:rPr>
          <w:rFonts w:eastAsia="Times New Roman"/>
          <w:bCs/>
        </w:rPr>
        <w:t>бщества «Фонд национального благосостояния «С</w:t>
      </w:r>
      <w:r w:rsidR="0087507A">
        <w:rPr>
          <w:rFonts w:eastAsia="Times New Roman"/>
          <w:bCs/>
        </w:rPr>
        <w:t>амрук-Қазына». Целями создания О</w:t>
      </w:r>
      <w:r w:rsidRPr="000D790D">
        <w:rPr>
          <w:rFonts w:eastAsia="Times New Roman"/>
          <w:bCs/>
        </w:rPr>
        <w:t>бщества определены обеспечение оптимального освоения территории республики, создание благоприятных условий для жизни населения и новых минерально-сырьевых баз для фонда будущих поколений, а также обеспечение реализации экономических и геополитических интересов Казахстана в казахстанском секторе шельфа Каспийского моря.</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t xml:space="preserve">Впоследствии в соответствии с постановлением Правительства Республики Казахстан от 25 мая 2013 года № 516 «О мерах по реализации Указа Президента Республики Казахстан от 22 мая 2013 года                                № 571 «О некоторых мерах по оптимизации системы управления институтами развития, финансовыми организациями и развития национальной экономики» произошла смена единственного акционера и права владения и пользования государственным пакетом акций </w:t>
      </w:r>
      <w:r w:rsidR="0087507A">
        <w:rPr>
          <w:rFonts w:eastAsia="Times New Roman"/>
          <w:bCs/>
        </w:rPr>
        <w:t>О</w:t>
      </w:r>
      <w:r w:rsidRPr="000D790D">
        <w:rPr>
          <w:rFonts w:eastAsia="Times New Roman"/>
          <w:bCs/>
        </w:rPr>
        <w:t>бщества были переданы Министерству индустрии и новых технологий Республики Казахстан.</w:t>
      </w:r>
    </w:p>
    <w:p w:rsidR="009274EC" w:rsidRDefault="009274EC" w:rsidP="009274EC">
      <w:pPr>
        <w:spacing w:after="0" w:line="240" w:lineRule="auto"/>
        <w:ind w:firstLine="709"/>
        <w:jc w:val="both"/>
        <w:rPr>
          <w:rFonts w:eastAsia="Times New Roman"/>
          <w:bCs/>
        </w:rPr>
      </w:pPr>
      <w:r w:rsidRPr="000D790D">
        <w:rPr>
          <w:rFonts w:eastAsia="Times New Roman"/>
          <w:bCs/>
        </w:rPr>
        <w:t>На сегодня прав</w:t>
      </w:r>
      <w:r w:rsidR="001B7087">
        <w:rPr>
          <w:rFonts w:eastAsia="Times New Roman"/>
          <w:bCs/>
        </w:rPr>
        <w:t>а</w:t>
      </w:r>
      <w:r w:rsidRPr="000D790D">
        <w:rPr>
          <w:rFonts w:eastAsia="Times New Roman"/>
          <w:bCs/>
        </w:rPr>
        <w:t xml:space="preserve"> владения и пользования государственным пакетом акций </w:t>
      </w:r>
      <w:r w:rsidR="001B7087">
        <w:rPr>
          <w:rFonts w:eastAsia="Times New Roman"/>
          <w:bCs/>
        </w:rPr>
        <w:t>АО «Казгеология»</w:t>
      </w:r>
      <w:r w:rsidRPr="000D790D">
        <w:rPr>
          <w:rFonts w:eastAsia="Times New Roman"/>
          <w:bCs/>
        </w:rPr>
        <w:t xml:space="preserve"> принадлеж</w:t>
      </w:r>
      <w:r w:rsidR="001B7087">
        <w:rPr>
          <w:rFonts w:eastAsia="Times New Roman"/>
          <w:bCs/>
        </w:rPr>
        <w:t>а</w:t>
      </w:r>
      <w:r w:rsidRPr="000D790D">
        <w:rPr>
          <w:rFonts w:eastAsia="Times New Roman"/>
          <w:bCs/>
        </w:rPr>
        <w:t>т Министерств</w:t>
      </w:r>
      <w:r w:rsidR="00154062">
        <w:rPr>
          <w:rFonts w:eastAsia="Times New Roman"/>
          <w:bCs/>
        </w:rPr>
        <w:t>у</w:t>
      </w:r>
      <w:r w:rsidRPr="000D790D">
        <w:rPr>
          <w:rFonts w:eastAsia="Times New Roman"/>
          <w:bCs/>
        </w:rPr>
        <w:t xml:space="preserve"> по инвестициям  и развитию Республики Казахстан.</w:t>
      </w:r>
    </w:p>
    <w:p w:rsidR="000F1D2D" w:rsidRDefault="005B3047" w:rsidP="009274EC">
      <w:pPr>
        <w:spacing w:after="0" w:line="240" w:lineRule="auto"/>
        <w:ind w:firstLine="709"/>
        <w:jc w:val="both"/>
        <w:rPr>
          <w:rFonts w:eastAsia="Times New Roman"/>
          <w:bCs/>
        </w:rPr>
      </w:pPr>
      <w:r>
        <w:rPr>
          <w:rFonts w:eastAsia="Times New Roman"/>
          <w:bCs/>
        </w:rPr>
        <w:t xml:space="preserve">30 декабря 2015 года </w:t>
      </w:r>
      <w:r w:rsidR="00961E06">
        <w:rPr>
          <w:rFonts w:eastAsia="Times New Roman"/>
          <w:bCs/>
        </w:rPr>
        <w:t>вышло Постановление Правительства РК</w:t>
      </w:r>
      <w:r w:rsidR="001B7087">
        <w:rPr>
          <w:rFonts w:eastAsia="Times New Roman"/>
          <w:bCs/>
        </w:rPr>
        <w:t xml:space="preserve"> № 1141</w:t>
      </w:r>
      <w:r w:rsidR="00961E06">
        <w:rPr>
          <w:rFonts w:eastAsia="Times New Roman"/>
          <w:bCs/>
        </w:rPr>
        <w:t xml:space="preserve"> «О некоторых вопросах приватизации на 2016-2020 годы», согласно ко</w:t>
      </w:r>
      <w:r w:rsidR="001B7087">
        <w:rPr>
          <w:rFonts w:eastAsia="Times New Roman"/>
          <w:bCs/>
        </w:rPr>
        <w:t>торому АО «Казгеология» включено</w:t>
      </w:r>
      <w:r w:rsidR="00961E06">
        <w:rPr>
          <w:rFonts w:eastAsia="Times New Roman"/>
          <w:bCs/>
        </w:rPr>
        <w:t xml:space="preserve"> в Комплексный план приватизации на 2016-2020 годы. По состоянию на 31.12.2017 года метод приватизации АО «Казгеология» не определен.</w:t>
      </w:r>
    </w:p>
    <w:p w:rsidR="00D77AA4" w:rsidRDefault="000F1D2D" w:rsidP="009274EC">
      <w:pPr>
        <w:spacing w:after="0" w:line="240" w:lineRule="auto"/>
        <w:ind w:firstLine="709"/>
        <w:jc w:val="both"/>
        <w:rPr>
          <w:rFonts w:eastAsia="Times New Roman"/>
          <w:bCs/>
        </w:rPr>
      </w:pPr>
      <w:r>
        <w:rPr>
          <w:rFonts w:eastAsia="Times New Roman"/>
          <w:bCs/>
        </w:rPr>
        <w:t xml:space="preserve">Уставный капитал составляет 8 586 070 тыс.тенге, из них 7 775 600 тыс.тенге из Республиканского бюджета, 810 470 тыс.тенге из АО «ФНБ «Самрук-Казына». </w:t>
      </w:r>
    </w:p>
    <w:p w:rsidR="00624617" w:rsidRPr="000D790D" w:rsidRDefault="00624617" w:rsidP="009274EC">
      <w:pPr>
        <w:pStyle w:val="a3"/>
        <w:ind w:firstLine="993"/>
        <w:jc w:val="both"/>
        <w:rPr>
          <w:bCs/>
          <w:sz w:val="28"/>
          <w:szCs w:val="28"/>
        </w:rPr>
      </w:pPr>
    </w:p>
    <w:p w:rsidR="00624617" w:rsidRPr="000D790D" w:rsidRDefault="00624617" w:rsidP="00A4342D">
      <w:pPr>
        <w:pStyle w:val="a3"/>
        <w:jc w:val="both"/>
        <w:rPr>
          <w:bCs/>
          <w:sz w:val="28"/>
          <w:szCs w:val="28"/>
          <w:lang w:val="kk-KZ"/>
        </w:rPr>
        <w:sectPr w:rsidR="00624617" w:rsidRPr="000D790D" w:rsidSect="00CD167B">
          <w:headerReference w:type="even" r:id="rId45"/>
          <w:footerReference w:type="default" r:id="rId46"/>
          <w:footerReference w:type="first" r:id="rId47"/>
          <w:type w:val="nextColumn"/>
          <w:pgSz w:w="11906" w:h="16838"/>
          <w:pgMar w:top="851" w:right="851" w:bottom="851" w:left="1418" w:header="0" w:footer="0" w:gutter="0"/>
          <w:cols w:space="708"/>
          <w:titlePg/>
          <w:docGrid w:linePitch="381"/>
        </w:sectPr>
      </w:pPr>
    </w:p>
    <w:p w:rsidR="00ED45D0" w:rsidRPr="000D790D" w:rsidRDefault="008F3671" w:rsidP="00A4342D">
      <w:pPr>
        <w:pStyle w:val="a3"/>
        <w:jc w:val="both"/>
        <w:rPr>
          <w:i/>
          <w:noProof/>
          <w:sz w:val="28"/>
          <w:szCs w:val="28"/>
        </w:rPr>
        <w:sectPr w:rsidR="00ED45D0" w:rsidRPr="000D790D" w:rsidSect="00665002">
          <w:pgSz w:w="16838" w:h="11906" w:orient="landscape"/>
          <w:pgMar w:top="851" w:right="851" w:bottom="851" w:left="1418" w:header="0" w:footer="0" w:gutter="0"/>
          <w:cols w:space="708"/>
          <w:titlePg/>
          <w:docGrid w:linePitch="381"/>
        </w:sectPr>
      </w:pPr>
      <w:r w:rsidRPr="00B3673E">
        <w:rPr>
          <w:i/>
          <w:noProof/>
          <w:sz w:val="28"/>
          <w:szCs w:val="28"/>
          <w:lang w:eastAsia="ru-RU"/>
        </w:rPr>
        <mc:AlternateContent>
          <mc:Choice Requires="wps">
            <w:drawing>
              <wp:anchor distT="0" distB="0" distL="114300" distR="114300" simplePos="0" relativeHeight="251679744" behindDoc="0" locked="0" layoutInCell="1" allowOverlap="1" wp14:anchorId="774BCF88" wp14:editId="3265906A">
                <wp:simplePos x="0" y="0"/>
                <wp:positionH relativeFrom="column">
                  <wp:posOffset>6637407</wp:posOffset>
                </wp:positionH>
                <wp:positionV relativeFrom="paragraph">
                  <wp:posOffset>3244437</wp:posOffset>
                </wp:positionV>
                <wp:extent cx="1704340" cy="524786"/>
                <wp:effectExtent l="0" t="0" r="10160" b="27940"/>
                <wp:wrapNone/>
                <wp:docPr id="91" name="Rectangle 14"/>
                <wp:cNvGraphicFramePr/>
                <a:graphic xmlns:a="http://schemas.openxmlformats.org/drawingml/2006/main">
                  <a:graphicData uri="http://schemas.microsoft.com/office/word/2010/wordprocessingShape">
                    <wps:wsp>
                      <wps:cNvSpPr/>
                      <wps:spPr>
                        <a:xfrm>
                          <a:off x="0" y="0"/>
                          <a:ext cx="1704340" cy="524786"/>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экономики и планирования 3 ед.</w:t>
                            </w:r>
                          </w:p>
                        </w:txbxContent>
                      </wps:txbx>
                      <wps:bodyPr rtlCol="0" anchor="ctr">
                        <a:noAutofit/>
                      </wps:bodyPr>
                    </wps:wsp>
                  </a:graphicData>
                </a:graphic>
                <wp14:sizeRelV relativeFrom="margin">
                  <wp14:pctHeight>0</wp14:pctHeight>
                </wp14:sizeRelV>
              </wp:anchor>
            </w:drawing>
          </mc:Choice>
          <mc:Fallback>
            <w:pict>
              <v:rect id="Rectangle 14" o:spid="_x0000_s1026" style="position:absolute;left:0;text-align:left;margin-left:522.65pt;margin-top:255.45pt;width:134.2pt;height:41.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" fillcolor="#e5b8b7 [1301]"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экономики и планирования 3 ед.</w:t>
                      </w:r>
                    </w:p>
                  </w:txbxContent>
                </v:textbox>
              </v:rect>
            </w:pict>
          </mc:Fallback>
        </mc:AlternateContent>
      </w:r>
      <w:r w:rsidR="00DC1D3C" w:rsidRPr="00B3673E">
        <w:rPr>
          <w:i/>
          <w:noProof/>
          <w:sz w:val="28"/>
          <w:szCs w:val="28"/>
          <w:lang w:eastAsia="ru-RU"/>
        </w:rPr>
        <mc:AlternateContent>
          <mc:Choice Requires="wps">
            <w:drawing>
              <wp:anchor distT="0" distB="0" distL="114300" distR="114300" simplePos="0" relativeHeight="251686912" behindDoc="0" locked="0" layoutInCell="1" allowOverlap="1" wp14:anchorId="6806ADF9" wp14:editId="634D070A">
                <wp:simplePos x="0" y="0"/>
                <wp:positionH relativeFrom="column">
                  <wp:posOffset>6637020</wp:posOffset>
                </wp:positionH>
                <wp:positionV relativeFrom="paragraph">
                  <wp:posOffset>3888105</wp:posOffset>
                </wp:positionV>
                <wp:extent cx="1698625" cy="556260"/>
                <wp:effectExtent l="0" t="0" r="15875" b="15240"/>
                <wp:wrapNone/>
                <wp:docPr id="62" name="Rectangle 23"/>
                <wp:cNvGraphicFramePr/>
                <a:graphic xmlns:a="http://schemas.openxmlformats.org/drawingml/2006/main">
                  <a:graphicData uri="http://schemas.microsoft.com/office/word/2010/wordprocessingShape">
                    <wps:wsp>
                      <wps:cNvSpPr/>
                      <wps:spPr>
                        <a:xfrm>
                          <a:off x="0" y="0"/>
                          <a:ext cx="1698625" cy="556260"/>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Pr="00DC1D3C" w:rsidRDefault="001B7087" w:rsidP="00B3673E">
                            <w:pPr>
                              <w:pStyle w:val="af3"/>
                              <w:spacing w:before="0" w:beforeAutospacing="0" w:after="0" w:afterAutospacing="0"/>
                              <w:jc w:val="center"/>
                              <w:rPr>
                                <w:rFonts w:ascii="Arial" w:hAnsi="Arial" w:cs="Arial"/>
                                <w:b/>
                                <w:color w:val="000000" w:themeColor="text1"/>
                                <w:sz w:val="20"/>
                                <w:szCs w:val="20"/>
                              </w:rPr>
                            </w:pPr>
                            <w:r>
                              <w:rPr>
                                <w:rFonts w:ascii="Arial" w:hAnsi="Arial" w:cs="Arial"/>
                                <w:b/>
                                <w:color w:val="000000" w:themeColor="text1"/>
                                <w:sz w:val="20"/>
                                <w:szCs w:val="20"/>
                              </w:rPr>
                              <w:t>Департамент административно-кадровой работы 7 ед.</w:t>
                            </w:r>
                          </w:p>
                          <w:p w:rsidR="001B7087" w:rsidRPr="00DC1D3C" w:rsidRDefault="001B7087" w:rsidP="00B3673E">
                            <w:pPr>
                              <w:pStyle w:val="af3"/>
                              <w:spacing w:before="0" w:beforeAutospacing="0" w:after="0" w:afterAutospacing="0"/>
                              <w:jc w:val="center"/>
                              <w:rPr>
                                <w:b/>
                                <w:color w:val="000000" w:themeColor="text1"/>
                                <w:sz w:val="20"/>
                                <w:szCs w:val="20"/>
                              </w:rPr>
                            </w:pPr>
                            <w:r w:rsidRPr="00DC1D3C">
                              <w:rPr>
                                <w:b/>
                                <w:color w:val="000000" w:themeColor="text1"/>
                                <w:sz w:val="20"/>
                                <w:szCs w:val="20"/>
                              </w:rPr>
                              <w:t>7 е</w:t>
                            </w:r>
                            <w:r>
                              <w:rPr>
                                <w:b/>
                                <w:color w:val="000000" w:themeColor="text1"/>
                                <w:sz w:val="20"/>
                                <w:szCs w:val="20"/>
                              </w:rPr>
                              <w:t>д</w:t>
                            </w:r>
                            <w:r w:rsidRPr="00DC1D3C">
                              <w:rPr>
                                <w:b/>
                                <w:color w:val="000000" w:themeColor="text1"/>
                                <w:sz w:val="20"/>
                                <w:szCs w:val="20"/>
                              </w:rPr>
                              <w:t>.</w:t>
                            </w:r>
                          </w:p>
                        </w:txbxContent>
                      </wps:txbx>
                      <wps:bodyPr rtlCol="0" anchor="ctr">
                        <a:noAutofit/>
                      </wps:bodyPr>
                    </wps:wsp>
                  </a:graphicData>
                </a:graphic>
                <wp14:sizeRelV relativeFrom="margin">
                  <wp14:pctHeight>0</wp14:pctHeight>
                </wp14:sizeRelV>
              </wp:anchor>
            </w:drawing>
          </mc:Choice>
          <mc:Fallback>
            <w:pict>
              <v:rect id="Rectangle 23" o:spid="_x0000_s1027" style="position:absolute;left:0;text-align:left;margin-left:522.6pt;margin-top:306.15pt;width:133.75pt;height:43.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" fillcolor="#e5b8b7 [1301]" strokecolor="#00b0f0" strokeweight="2pt">
                <v:textbox>
                  <w:txbxContent>
                    <w:p w:rsidR="001B7087" w:rsidRPr="00DC1D3C" w:rsidRDefault="001B7087" w:rsidP="00B3673E">
                      <w:pPr>
                        <w:pStyle w:val="af3"/>
                        <w:spacing w:before="0" w:beforeAutospacing="0" w:after="0" w:afterAutospacing="0"/>
                        <w:jc w:val="center"/>
                        <w:rPr>
                          <w:rFonts w:ascii="Arial" w:hAnsi="Arial" w:cs="Arial"/>
                          <w:b/>
                          <w:color w:val="000000" w:themeColor="text1"/>
                          <w:sz w:val="20"/>
                          <w:szCs w:val="20"/>
                        </w:rPr>
                      </w:pPr>
                      <w:r>
                        <w:rPr>
                          <w:rFonts w:ascii="Arial" w:hAnsi="Arial" w:cs="Arial"/>
                          <w:b/>
                          <w:color w:val="000000" w:themeColor="text1"/>
                          <w:sz w:val="20"/>
                          <w:szCs w:val="20"/>
                        </w:rPr>
                        <w:t>Департамент административно-кадровой работы 7 ед.</w:t>
                      </w:r>
                    </w:p>
                    <w:p w:rsidR="001B7087" w:rsidRPr="00DC1D3C" w:rsidRDefault="001B7087" w:rsidP="00B3673E">
                      <w:pPr>
                        <w:pStyle w:val="af3"/>
                        <w:spacing w:before="0" w:beforeAutospacing="0" w:after="0" w:afterAutospacing="0"/>
                        <w:jc w:val="center"/>
                        <w:rPr>
                          <w:b/>
                          <w:color w:val="000000" w:themeColor="text1"/>
                          <w:sz w:val="20"/>
                          <w:szCs w:val="20"/>
                        </w:rPr>
                      </w:pPr>
                      <w:r w:rsidRPr="00DC1D3C">
                        <w:rPr>
                          <w:b/>
                          <w:color w:val="000000" w:themeColor="text1"/>
                          <w:sz w:val="20"/>
                          <w:szCs w:val="20"/>
                        </w:rPr>
                        <w:t>7 е</w:t>
                      </w:r>
                      <w:r>
                        <w:rPr>
                          <w:b/>
                          <w:color w:val="000000" w:themeColor="text1"/>
                          <w:sz w:val="20"/>
                          <w:szCs w:val="20"/>
                        </w:rPr>
                        <w:t>д</w:t>
                      </w:r>
                      <w:r w:rsidRPr="00DC1D3C">
                        <w:rPr>
                          <w:b/>
                          <w:color w:val="000000" w:themeColor="text1"/>
                          <w:sz w:val="20"/>
                          <w:szCs w:val="20"/>
                        </w:rPr>
                        <w:t>.</w:t>
                      </w:r>
                    </w:p>
                  </w:txbxContent>
                </v:textbox>
              </v:rect>
            </w:pict>
          </mc:Fallback>
        </mc:AlternateContent>
      </w:r>
      <w:r w:rsidR="00DC1D3C" w:rsidRPr="00B3673E">
        <w:rPr>
          <w:i/>
          <w:noProof/>
          <w:sz w:val="28"/>
          <w:szCs w:val="28"/>
          <w:lang w:eastAsia="ru-RU"/>
        </w:rPr>
        <mc:AlternateContent>
          <mc:Choice Requires="wps">
            <w:drawing>
              <wp:anchor distT="0" distB="0" distL="114300" distR="114300" simplePos="0" relativeHeight="251761664" behindDoc="0" locked="0" layoutInCell="1" allowOverlap="1" wp14:anchorId="1D1405D1" wp14:editId="242FEE15">
                <wp:simplePos x="0" y="0"/>
                <wp:positionH relativeFrom="column">
                  <wp:posOffset>6701017</wp:posOffset>
                </wp:positionH>
                <wp:positionV relativeFrom="paragraph">
                  <wp:posOffset>6337493</wp:posOffset>
                </wp:positionV>
                <wp:extent cx="1682115" cy="556592"/>
                <wp:effectExtent l="57150" t="38100" r="70485" b="91440"/>
                <wp:wrapNone/>
                <wp:docPr id="3" name="Rectangle 49"/>
                <wp:cNvGraphicFramePr/>
                <a:graphic xmlns:a="http://schemas.openxmlformats.org/drawingml/2006/main">
                  <a:graphicData uri="http://schemas.microsoft.com/office/word/2010/wordprocessingShape">
                    <wps:wsp>
                      <wps:cNvSpPr/>
                      <wps:spPr>
                        <a:xfrm>
                          <a:off x="0" y="0"/>
                          <a:ext cx="1682115" cy="55659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B7087" w:rsidRPr="00DC1D3C" w:rsidRDefault="001B7087" w:rsidP="00DC1D3C">
                            <w:pPr>
                              <w:pStyle w:val="af3"/>
                              <w:spacing w:before="0" w:beforeAutospacing="0" w:after="0" w:afterAutospacing="0"/>
                              <w:jc w:val="center"/>
                              <w:rPr>
                                <w:rFonts w:ascii="Arial" w:hAnsi="Arial" w:cs="Arial"/>
                                <w:b/>
                                <w:sz w:val="20"/>
                                <w:szCs w:val="20"/>
                              </w:rPr>
                            </w:pPr>
                            <w:r w:rsidRPr="00DC1D3C">
                              <w:rPr>
                                <w:rFonts w:ascii="Arial" w:hAnsi="Arial" w:cs="Arial"/>
                                <w:b/>
                                <w:sz w:val="20"/>
                                <w:szCs w:val="20"/>
                              </w:rPr>
                              <w:t>Служба организации закупок</w:t>
                            </w:r>
                          </w:p>
                          <w:p w:rsidR="001B7087" w:rsidRPr="00DC1D3C" w:rsidRDefault="001B7087" w:rsidP="00DC1D3C">
                            <w:pPr>
                              <w:pStyle w:val="af3"/>
                              <w:spacing w:before="0" w:beforeAutospacing="0" w:after="0" w:afterAutospacing="0"/>
                              <w:jc w:val="center"/>
                              <w:rPr>
                                <w:b/>
                                <w:sz w:val="20"/>
                                <w:szCs w:val="20"/>
                              </w:rPr>
                            </w:pPr>
                            <w:r w:rsidRPr="00DC1D3C">
                              <w:rPr>
                                <w:b/>
                                <w:sz w:val="20"/>
                                <w:szCs w:val="20"/>
                              </w:rPr>
                              <w:t>2 ед.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9" o:spid="_x0000_s1028" style="position:absolute;left:0;text-align:left;margin-left:527.65pt;margin-top:499pt;width:132.45pt;height:43.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" fillcolor="#9eeaff" strokecolor="#46aac5">
                <v:fill color2="#e4f9ff" rotate="t" angle="180" colors="0 #9eeaff;22938f #bbefff;1 #e4f9ff" focus="100%" type="gradient"/>
                <v:shadow on="t" color="black" opacity="24903f" origin=",.5" offset="0,.55556mm"/>
                <v:textbox>
                  <w:txbxContent>
                    <w:p w:rsidR="001B7087" w:rsidRPr="00DC1D3C" w:rsidRDefault="001B7087" w:rsidP="00DC1D3C">
                      <w:pPr>
                        <w:pStyle w:val="af3"/>
                        <w:spacing w:before="0" w:beforeAutospacing="0" w:after="0" w:afterAutospacing="0"/>
                        <w:jc w:val="center"/>
                        <w:rPr>
                          <w:rFonts w:ascii="Arial" w:hAnsi="Arial" w:cs="Arial"/>
                          <w:b/>
                          <w:sz w:val="20"/>
                          <w:szCs w:val="20"/>
                        </w:rPr>
                      </w:pPr>
                      <w:r w:rsidRPr="00DC1D3C">
                        <w:rPr>
                          <w:rFonts w:ascii="Arial" w:hAnsi="Arial" w:cs="Arial"/>
                          <w:b/>
                          <w:sz w:val="20"/>
                          <w:szCs w:val="20"/>
                        </w:rPr>
                        <w:t>Служба организации закупок</w:t>
                      </w:r>
                    </w:p>
                    <w:p w:rsidR="001B7087" w:rsidRPr="00DC1D3C" w:rsidRDefault="001B7087" w:rsidP="00DC1D3C">
                      <w:pPr>
                        <w:pStyle w:val="af3"/>
                        <w:spacing w:before="0" w:beforeAutospacing="0" w:after="0" w:afterAutospacing="0"/>
                        <w:jc w:val="center"/>
                        <w:rPr>
                          <w:b/>
                          <w:sz w:val="20"/>
                          <w:szCs w:val="20"/>
                        </w:rPr>
                      </w:pPr>
                      <w:r w:rsidRPr="00DC1D3C">
                        <w:rPr>
                          <w:b/>
                          <w:sz w:val="20"/>
                          <w:szCs w:val="20"/>
                        </w:rPr>
                        <w:t>2 ед.</w:t>
                      </w:r>
                    </w:p>
                  </w:txbxContent>
                </v:textbox>
              </v:rect>
            </w:pict>
          </mc:Fallback>
        </mc:AlternateContent>
      </w:r>
      <w:r w:rsidR="00DC1D3C" w:rsidRPr="00B3673E">
        <w:rPr>
          <w:i/>
          <w:noProof/>
          <w:sz w:val="28"/>
          <w:szCs w:val="28"/>
          <w:lang w:eastAsia="ru-RU"/>
        </w:rPr>
        <mc:AlternateContent>
          <mc:Choice Requires="wps">
            <w:drawing>
              <wp:anchor distT="0" distB="0" distL="114300" distR="114300" simplePos="0" relativeHeight="251685888" behindDoc="0" locked="0" layoutInCell="1" allowOverlap="1" wp14:anchorId="5DCD5639" wp14:editId="2971A432">
                <wp:simplePos x="0" y="0"/>
                <wp:positionH relativeFrom="column">
                  <wp:posOffset>6661260</wp:posOffset>
                </wp:positionH>
                <wp:positionV relativeFrom="paragraph">
                  <wp:posOffset>5701389</wp:posOffset>
                </wp:positionV>
                <wp:extent cx="1722120" cy="528706"/>
                <wp:effectExtent l="57150" t="38100" r="68580" b="100330"/>
                <wp:wrapNone/>
                <wp:docPr id="50" name="Rectangle 49"/>
                <wp:cNvGraphicFramePr/>
                <a:graphic xmlns:a="http://schemas.openxmlformats.org/drawingml/2006/main">
                  <a:graphicData uri="http://schemas.microsoft.com/office/word/2010/wordprocessingShape">
                    <wps:wsp>
                      <wps:cNvSpPr/>
                      <wps:spPr>
                        <a:xfrm>
                          <a:off x="0" y="0"/>
                          <a:ext cx="1722120" cy="528706"/>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B7087" w:rsidRDefault="001B7087" w:rsidP="00B3673E">
                            <w:pPr>
                              <w:pStyle w:val="af3"/>
                              <w:spacing w:before="0" w:beforeAutospacing="0" w:after="0" w:afterAutospacing="0"/>
                              <w:jc w:val="center"/>
                            </w:pPr>
                            <w:r w:rsidRPr="00956C54">
                              <w:rPr>
                                <w:rFonts w:ascii="Arial" w:hAnsi="Arial" w:cs="Arial"/>
                                <w:b/>
                                <w:bCs/>
                                <w:color w:val="404040" w:themeColor="text1" w:themeTint="BF"/>
                                <w:kern w:val="24"/>
                                <w:sz w:val="19"/>
                                <w:szCs w:val="19"/>
                              </w:rPr>
                              <w:t>Служба корпоративного развития и оценки рисков  2 ед</w:t>
                            </w:r>
                            <w:r>
                              <w:rPr>
                                <w:rFonts w:ascii="Arial" w:hAnsi="Arial" w:cs="Arial"/>
                                <w:b/>
                                <w:bCs/>
                                <w:color w:val="404040" w:themeColor="text1" w:themeTint="BF"/>
                                <w:kern w:val="24"/>
                                <w:sz w:val="20"/>
                                <w:szCs w:val="20"/>
                              </w:rPr>
                              <w:t>.</w:t>
                            </w:r>
                          </w:p>
                        </w:txbxContent>
                      </wps:txbx>
                      <wps:bodyPr rtlCol="0" anchor="ctr">
                        <a:noAutofit/>
                      </wps:bodyPr>
                    </wps:wsp>
                  </a:graphicData>
                </a:graphic>
                <wp14:sizeRelV relativeFrom="margin">
                  <wp14:pctHeight>0</wp14:pctHeight>
                </wp14:sizeRelV>
              </wp:anchor>
            </w:drawing>
          </mc:Choice>
          <mc:Fallback>
            <w:pict>
              <v:rect id="_x0000_s1029" style="position:absolute;left:0;text-align:left;margin-left:524.5pt;margin-top:448.95pt;width:135.6pt;height:41.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" fillcolor="#a5d5e2 [1624]" strokecolor="#40a7c2 [3048]">
                <v:fill color2="#e4f2f6 [504]" rotate="t" angle="180" colors="0 #9eeaff;22938f #bbefff;1 #e4f9ff" focus="100%" type="gradient"/>
                <v:shadow on="t" color="black" opacity="24903f" origin=",.5" offset="0,.55556mm"/>
                <v:textbox>
                  <w:txbxContent>
                    <w:p w:rsidR="001B7087" w:rsidRDefault="001B7087" w:rsidP="00B3673E">
                      <w:pPr>
                        <w:pStyle w:val="af3"/>
                        <w:spacing w:before="0" w:beforeAutospacing="0" w:after="0" w:afterAutospacing="0"/>
                        <w:jc w:val="center"/>
                      </w:pPr>
                      <w:r w:rsidRPr="00956C54">
                        <w:rPr>
                          <w:rFonts w:ascii="Arial" w:hAnsi="Arial" w:cs="Arial"/>
                          <w:b/>
                          <w:bCs/>
                          <w:color w:val="404040" w:themeColor="text1" w:themeTint="BF"/>
                          <w:kern w:val="24"/>
                          <w:sz w:val="19"/>
                          <w:szCs w:val="19"/>
                        </w:rPr>
                        <w:t>Служба корпоративного развития и оценки рисков  2 ед</w:t>
                      </w:r>
                      <w:r>
                        <w:rPr>
                          <w:rFonts w:ascii="Arial" w:hAnsi="Arial" w:cs="Arial"/>
                          <w:b/>
                          <w:bCs/>
                          <w:color w:val="404040" w:themeColor="text1" w:themeTint="BF"/>
                          <w:kern w:val="24"/>
                          <w:sz w:val="20"/>
                          <w:szCs w:val="20"/>
                        </w:rPr>
                        <w:t>.</w:t>
                      </w:r>
                    </w:p>
                  </w:txbxContent>
                </v:textbox>
              </v:rect>
            </w:pict>
          </mc:Fallback>
        </mc:AlternateContent>
      </w:r>
      <w:r w:rsidR="00DC1D3C" w:rsidRPr="00B3673E">
        <w:rPr>
          <w:i/>
          <w:noProof/>
          <w:sz w:val="28"/>
          <w:szCs w:val="28"/>
          <w:lang w:eastAsia="ru-RU"/>
        </w:rPr>
        <mc:AlternateContent>
          <mc:Choice Requires="wps">
            <w:drawing>
              <wp:anchor distT="0" distB="0" distL="114300" distR="114300" simplePos="0" relativeHeight="251698176" behindDoc="0" locked="0" layoutInCell="1" allowOverlap="1" wp14:anchorId="07B4E3B1" wp14:editId="418FA264">
                <wp:simplePos x="0" y="0"/>
                <wp:positionH relativeFrom="column">
                  <wp:posOffset>6660515</wp:posOffset>
                </wp:positionH>
                <wp:positionV relativeFrom="paragraph">
                  <wp:posOffset>5229860</wp:posOffset>
                </wp:positionV>
                <wp:extent cx="1698625" cy="375285"/>
                <wp:effectExtent l="0" t="0" r="15875" b="24765"/>
                <wp:wrapNone/>
                <wp:docPr id="83" name="Rectangle 23"/>
                <wp:cNvGraphicFramePr/>
                <a:graphic xmlns:a="http://schemas.openxmlformats.org/drawingml/2006/main">
                  <a:graphicData uri="http://schemas.microsoft.com/office/word/2010/wordprocessingShape">
                    <wps:wsp>
                      <wps:cNvSpPr/>
                      <wps:spPr>
                        <a:xfrm>
                          <a:off x="0" y="0"/>
                          <a:ext cx="1698625" cy="37528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Юридический департамент 3 ед.</w:t>
                            </w:r>
                          </w:p>
                        </w:txbxContent>
                      </wps:txbx>
                      <wps:bodyPr rtlCol="0" anchor="ctr">
                        <a:noAutofit/>
                      </wps:bodyPr>
                    </wps:wsp>
                  </a:graphicData>
                </a:graphic>
                <wp14:sizeRelV relativeFrom="margin">
                  <wp14:pctHeight>0</wp14:pctHeight>
                </wp14:sizeRelV>
              </wp:anchor>
            </w:drawing>
          </mc:Choice>
          <mc:Fallback>
            <w:pict>
              <v:rect id="_x0000_s1030" style="position:absolute;left:0;text-align:left;margin-left:524.45pt;margin-top:411.8pt;width:133.75pt;height:29.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" fillcolor="#e5b8b7 [1301]"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Юридический департамент 3 ед.</w:t>
                      </w:r>
                    </w:p>
                  </w:txbxContent>
                </v:textbox>
              </v:rect>
            </w:pict>
          </mc:Fallback>
        </mc:AlternateContent>
      </w:r>
      <w:r w:rsidR="00DC1D3C" w:rsidRPr="00B3673E">
        <w:rPr>
          <w:i/>
          <w:noProof/>
          <w:sz w:val="28"/>
          <w:szCs w:val="28"/>
          <w:lang w:eastAsia="ru-RU"/>
        </w:rPr>
        <mc:AlternateContent>
          <mc:Choice Requires="wps">
            <w:drawing>
              <wp:anchor distT="0" distB="0" distL="114300" distR="114300" simplePos="0" relativeHeight="251680768" behindDoc="0" locked="0" layoutInCell="1" allowOverlap="1" wp14:anchorId="3E55ACCC" wp14:editId="77D2D91C">
                <wp:simplePos x="0" y="0"/>
                <wp:positionH relativeFrom="column">
                  <wp:posOffset>6661260</wp:posOffset>
                </wp:positionH>
                <wp:positionV relativeFrom="paragraph">
                  <wp:posOffset>4508693</wp:posOffset>
                </wp:positionV>
                <wp:extent cx="1698625" cy="587375"/>
                <wp:effectExtent l="0" t="0" r="15875" b="22225"/>
                <wp:wrapNone/>
                <wp:docPr id="92" name="Rectangle 19"/>
                <wp:cNvGraphicFramePr/>
                <a:graphic xmlns:a="http://schemas.openxmlformats.org/drawingml/2006/main">
                  <a:graphicData uri="http://schemas.microsoft.com/office/word/2010/wordprocessingShape">
                    <wps:wsp>
                      <wps:cNvSpPr/>
                      <wps:spPr>
                        <a:xfrm>
                          <a:off x="0" y="0"/>
                          <a:ext cx="1698625" cy="58737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бухгалтерского учета и казначейства  3 ед.</w:t>
                            </w:r>
                          </w:p>
                        </w:txbxContent>
                      </wps:txbx>
                      <wps:bodyPr rtlCol="0" anchor="ctr">
                        <a:noAutofit/>
                      </wps:bodyPr>
                    </wps:wsp>
                  </a:graphicData>
                </a:graphic>
                <wp14:sizeRelV relativeFrom="margin">
                  <wp14:pctHeight>0</wp14:pctHeight>
                </wp14:sizeRelV>
              </wp:anchor>
            </w:drawing>
          </mc:Choice>
          <mc:Fallback>
            <w:pict>
              <v:rect id="Rectangle 19" o:spid="_x0000_s1031" style="position:absolute;left:0;text-align:left;margin-left:524.5pt;margin-top:355pt;width:133.75pt;height:4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" fillcolor="#e5b8b7 [1301]"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бухгалтерского учета и казначейства  3 ед.</w:t>
                      </w:r>
                    </w:p>
                  </w:txbxContent>
                </v:textbox>
              </v:rect>
            </w:pict>
          </mc:Fallback>
        </mc:AlternateContent>
      </w:r>
      <w:r w:rsidR="00DC1D3C" w:rsidRPr="00B3673E">
        <w:rPr>
          <w:i/>
          <w:noProof/>
          <w:sz w:val="28"/>
          <w:szCs w:val="28"/>
          <w:lang w:eastAsia="ru-RU"/>
        </w:rPr>
        <mc:AlternateContent>
          <mc:Choice Requires="wps">
            <w:drawing>
              <wp:anchor distT="0" distB="0" distL="114300" distR="114300" simplePos="0" relativeHeight="251705344" behindDoc="0" locked="0" layoutInCell="1" allowOverlap="1" wp14:anchorId="6EE0008E" wp14:editId="22822B51">
                <wp:simplePos x="0" y="0"/>
                <wp:positionH relativeFrom="column">
                  <wp:posOffset>7487920</wp:posOffset>
                </wp:positionH>
                <wp:positionV relativeFrom="paragraph">
                  <wp:posOffset>3040380</wp:posOffset>
                </wp:positionV>
                <wp:extent cx="2540" cy="137160"/>
                <wp:effectExtent l="95250" t="0" r="73660" b="53340"/>
                <wp:wrapNone/>
                <wp:docPr id="94" name="Прямая со стрелкой 18"/>
                <wp:cNvGraphicFramePr/>
                <a:graphic xmlns:a="http://schemas.openxmlformats.org/drawingml/2006/main">
                  <a:graphicData uri="http://schemas.microsoft.com/office/word/2010/wordprocessingShape">
                    <wps:wsp>
                      <wps:cNvCnPr/>
                      <wps:spPr>
                        <a:xfrm flipH="1">
                          <a:off x="0" y="0"/>
                          <a:ext cx="2540" cy="137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589.6pt;margin-top:239.4pt;width:.2pt;height:10.8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" strokecolor="#4579b8 [3044]">
                <v:stroke endarrow="open"/>
              </v:shape>
            </w:pict>
          </mc:Fallback>
        </mc:AlternateContent>
      </w:r>
      <w:r w:rsidR="00DC1D3C" w:rsidRPr="00B3673E">
        <w:rPr>
          <w:i/>
          <w:noProof/>
          <w:sz w:val="28"/>
          <w:szCs w:val="28"/>
          <w:lang w:eastAsia="ru-RU"/>
        </w:rPr>
        <mc:AlternateContent>
          <mc:Choice Requires="wps">
            <w:drawing>
              <wp:anchor distT="0" distB="0" distL="114300" distR="114300" simplePos="0" relativeHeight="251702272" behindDoc="0" locked="0" layoutInCell="1" allowOverlap="1" wp14:anchorId="76C49345" wp14:editId="6E52BDE4">
                <wp:simplePos x="0" y="0"/>
                <wp:positionH relativeFrom="column">
                  <wp:posOffset>6637020</wp:posOffset>
                </wp:positionH>
                <wp:positionV relativeFrom="paragraph">
                  <wp:posOffset>2266315</wp:posOffset>
                </wp:positionV>
                <wp:extent cx="1698625" cy="739140"/>
                <wp:effectExtent l="57150" t="38100" r="73025" b="99060"/>
                <wp:wrapNone/>
                <wp:docPr id="54" name="Rectangle 6"/>
                <wp:cNvGraphicFramePr/>
                <a:graphic xmlns:a="http://schemas.openxmlformats.org/drawingml/2006/main">
                  <a:graphicData uri="http://schemas.microsoft.com/office/word/2010/wordprocessingShape">
                    <wps:wsp>
                      <wps:cNvSpPr/>
                      <wps:spPr>
                        <a:xfrm>
                          <a:off x="0" y="0"/>
                          <a:ext cx="1698625" cy="739140"/>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Заместитель Председателя по экономике</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1 ед.</w:t>
                            </w:r>
                          </w:p>
                        </w:txbxContent>
                      </wps:txbx>
                      <wps:bodyPr rtlCol="0" anchor="ctr">
                        <a:noAutofit/>
                      </wps:bodyPr>
                    </wps:wsp>
                  </a:graphicData>
                </a:graphic>
                <wp14:sizeRelV relativeFrom="margin">
                  <wp14:pctHeight>0</wp14:pctHeight>
                </wp14:sizeRelV>
              </wp:anchor>
            </w:drawing>
          </mc:Choice>
          <mc:Fallback>
            <w:pict>
              <v:rect id="Rectangle 6" o:spid="_x0000_s1032" style="position:absolute;left:0;text-align:left;margin-left:522.6pt;margin-top:178.45pt;width:133.75pt;height:58.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" fillcolor="#8db3e2 [1311]" strokecolor="#4579b8 [3044]">
                <v:shadow on="t" color="black" opacity="24903f" origin=",.5" offset="0,.55556mm"/>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Заместитель Председателя по экономике</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1 ед.</w:t>
                      </w:r>
                    </w:p>
                  </w:txbxContent>
                </v:textbox>
              </v:rect>
            </w:pict>
          </mc:Fallback>
        </mc:AlternateContent>
      </w:r>
      <w:r w:rsidR="006C7633" w:rsidRPr="00B3673E">
        <w:rPr>
          <w:i/>
          <w:noProof/>
          <w:sz w:val="28"/>
          <w:szCs w:val="28"/>
          <w:lang w:eastAsia="ru-RU"/>
        </w:rPr>
        <mc:AlternateContent>
          <mc:Choice Requires="wps">
            <w:drawing>
              <wp:anchor distT="0" distB="0" distL="114300" distR="114300" simplePos="0" relativeHeight="251692032" behindDoc="0" locked="0" layoutInCell="1" allowOverlap="1" wp14:anchorId="7D4770AC" wp14:editId="38BA6A8D">
                <wp:simplePos x="0" y="0"/>
                <wp:positionH relativeFrom="column">
                  <wp:posOffset>2327275</wp:posOffset>
                </wp:positionH>
                <wp:positionV relativeFrom="paragraph">
                  <wp:posOffset>5923915</wp:posOffset>
                </wp:positionV>
                <wp:extent cx="1711325" cy="306070"/>
                <wp:effectExtent l="0" t="0" r="22225" b="17780"/>
                <wp:wrapNone/>
                <wp:docPr id="73" name="Rectangle 10"/>
                <wp:cNvGraphicFramePr/>
                <a:graphic xmlns:a="http://schemas.openxmlformats.org/drawingml/2006/main">
                  <a:graphicData uri="http://schemas.microsoft.com/office/word/2010/wordprocessingShape">
                    <wps:wsp>
                      <wps:cNvSpPr/>
                      <wps:spPr>
                        <a:xfrm>
                          <a:off x="0" y="0"/>
                          <a:ext cx="1711325" cy="30607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Pr="00ED6D38" w:rsidRDefault="001B7087" w:rsidP="00B3673E">
                            <w:pPr>
                              <w:pStyle w:val="af3"/>
                              <w:spacing w:before="0" w:beforeAutospacing="0" w:after="0" w:afterAutospacing="0"/>
                              <w:jc w:val="center"/>
                              <w:rPr>
                                <w:sz w:val="20"/>
                                <w:szCs w:val="20"/>
                              </w:rPr>
                            </w:pPr>
                            <w:r w:rsidRPr="00ED6D38">
                              <w:rPr>
                                <w:rFonts w:ascii="Arial" w:hAnsi="Arial" w:cs="Arial"/>
                                <w:b/>
                                <w:bCs/>
                                <w:color w:val="002060"/>
                                <w:kern w:val="24"/>
                                <w:sz w:val="20"/>
                                <w:szCs w:val="20"/>
                              </w:rPr>
                              <w:t xml:space="preserve">РФ «Востокгеология» </w:t>
                            </w:r>
                          </w:p>
                          <w:p w:rsidR="001B7087" w:rsidRPr="00ED6D38" w:rsidRDefault="001B7087" w:rsidP="00B3673E">
                            <w:pPr>
                              <w:pStyle w:val="af3"/>
                              <w:spacing w:before="0" w:beforeAutospacing="0" w:after="0" w:afterAutospacing="0"/>
                              <w:jc w:val="center"/>
                              <w:rPr>
                                <w:sz w:val="18"/>
                                <w:szCs w:val="18"/>
                              </w:rPr>
                            </w:pPr>
                            <w:r w:rsidRPr="00ED6D38">
                              <w:rPr>
                                <w:rFonts w:ascii="Arial" w:hAnsi="Arial" w:cs="Arial"/>
                                <w:b/>
                                <w:bCs/>
                                <w:color w:val="002060"/>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183.25pt;margin-top:466.45pt;width:134.75pt;height:2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" fillcolor="#76923c [2406]" strokecolor="#00b0f0" strokeweight="2pt">
                <v:textbox>
                  <w:txbxContent>
                    <w:p w:rsidR="001B7087" w:rsidRPr="00ED6D38" w:rsidRDefault="001B7087" w:rsidP="00B3673E">
                      <w:pPr>
                        <w:pStyle w:val="af3"/>
                        <w:spacing w:before="0" w:beforeAutospacing="0" w:after="0" w:afterAutospacing="0"/>
                        <w:jc w:val="center"/>
                        <w:rPr>
                          <w:sz w:val="20"/>
                          <w:szCs w:val="20"/>
                        </w:rPr>
                      </w:pPr>
                      <w:r w:rsidRPr="00ED6D38">
                        <w:rPr>
                          <w:rFonts w:ascii="Arial" w:hAnsi="Arial" w:cs="Arial"/>
                          <w:b/>
                          <w:bCs/>
                          <w:color w:val="002060"/>
                          <w:kern w:val="24"/>
                          <w:sz w:val="20"/>
                          <w:szCs w:val="20"/>
                        </w:rPr>
                        <w:t xml:space="preserve">РФ «Востокгеология» </w:t>
                      </w:r>
                    </w:p>
                    <w:p w:rsidR="001B7087" w:rsidRPr="00ED6D38" w:rsidRDefault="001B7087" w:rsidP="00B3673E">
                      <w:pPr>
                        <w:pStyle w:val="af3"/>
                        <w:spacing w:before="0" w:beforeAutospacing="0" w:after="0" w:afterAutospacing="0"/>
                        <w:jc w:val="center"/>
                        <w:rPr>
                          <w:sz w:val="18"/>
                          <w:szCs w:val="18"/>
                        </w:rPr>
                      </w:pPr>
                      <w:r w:rsidRPr="00ED6D38">
                        <w:rPr>
                          <w:rFonts w:ascii="Arial" w:hAnsi="Arial" w:cs="Arial"/>
                          <w:b/>
                          <w:bCs/>
                          <w:color w:val="002060"/>
                          <w:kern w:val="24"/>
                          <w:sz w:val="18"/>
                          <w:szCs w:val="18"/>
                        </w:rPr>
                        <w:t xml:space="preserve"> </w:t>
                      </w:r>
                    </w:p>
                  </w:txbxContent>
                </v:textbox>
              </v:rect>
            </w:pict>
          </mc:Fallback>
        </mc:AlternateContent>
      </w:r>
      <w:r w:rsidR="006C7633" w:rsidRPr="00B3673E">
        <w:rPr>
          <w:i/>
          <w:noProof/>
          <w:sz w:val="28"/>
          <w:szCs w:val="28"/>
          <w:lang w:eastAsia="ru-RU"/>
        </w:rPr>
        <mc:AlternateContent>
          <mc:Choice Requires="wps">
            <w:drawing>
              <wp:anchor distT="0" distB="0" distL="114300" distR="114300" simplePos="0" relativeHeight="251693056" behindDoc="0" locked="0" layoutInCell="1" allowOverlap="1" wp14:anchorId="629664A2" wp14:editId="3E9F8AA5">
                <wp:simplePos x="0" y="0"/>
                <wp:positionH relativeFrom="column">
                  <wp:posOffset>2326668</wp:posOffset>
                </wp:positionH>
                <wp:positionV relativeFrom="paragraph">
                  <wp:posOffset>5486372</wp:posOffset>
                </wp:positionV>
                <wp:extent cx="1713230" cy="405130"/>
                <wp:effectExtent l="0" t="0" r="20320" b="13970"/>
                <wp:wrapNone/>
                <wp:docPr id="74" name="Rectangle 10"/>
                <wp:cNvGraphicFramePr/>
                <a:graphic xmlns:a="http://schemas.openxmlformats.org/drawingml/2006/main">
                  <a:graphicData uri="http://schemas.microsoft.com/office/word/2010/wordprocessingShape">
                    <wps:wsp>
                      <wps:cNvSpPr/>
                      <wps:spPr>
                        <a:xfrm>
                          <a:off x="0" y="0"/>
                          <a:ext cx="1713230" cy="40513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Pr="00D50085" w:rsidRDefault="001B7087"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«Центргеология»</w:t>
                            </w:r>
                          </w:p>
                          <w:p w:rsidR="001B7087" w:rsidRPr="00D50085" w:rsidRDefault="001B7087"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15 ед. (в.т.ч. 4 сез.)</w:t>
                            </w:r>
                          </w:p>
                        </w:txbxContent>
                      </wps:txbx>
                      <wps:bodyPr rtlCol="0" anchor="ctr">
                        <a:noAutofit/>
                      </wps:bodyPr>
                    </wps:wsp>
                  </a:graphicData>
                </a:graphic>
                <wp14:sizeRelV relativeFrom="margin">
                  <wp14:pctHeight>0</wp14:pctHeight>
                </wp14:sizeRelV>
              </wp:anchor>
            </w:drawing>
          </mc:Choice>
          <mc:Fallback>
            <w:pict>
              <v:rect id="_x0000_s1034" style="position:absolute;left:0;text-align:left;margin-left:183.2pt;margin-top:6in;width:134.9pt;height:31.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" fillcolor="#76923c [2406]" strokecolor="#00b0f0" strokeweight="2pt">
                <v:textbox>
                  <w:txbxContent>
                    <w:p w:rsidR="001B7087" w:rsidRPr="00D50085" w:rsidRDefault="001B7087"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«Центргеология»</w:t>
                      </w:r>
                    </w:p>
                    <w:p w:rsidR="001B7087" w:rsidRPr="00D50085" w:rsidRDefault="001B7087"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15 ед. (в.т.ч. 4 сез.)</w:t>
                      </w:r>
                    </w:p>
                  </w:txbxContent>
                </v:textbox>
              </v:rect>
            </w:pict>
          </mc:Fallback>
        </mc:AlternateContent>
      </w:r>
      <w:r w:rsidR="000631EF" w:rsidRPr="00B3673E">
        <w:rPr>
          <w:i/>
          <w:noProof/>
          <w:sz w:val="28"/>
          <w:szCs w:val="28"/>
          <w:lang w:eastAsia="ru-RU"/>
        </w:rPr>
        <mc:AlternateContent>
          <mc:Choice Requires="wps">
            <w:drawing>
              <wp:anchor distT="0" distB="0" distL="114300" distR="114300" simplePos="0" relativeHeight="251697152" behindDoc="0" locked="0" layoutInCell="1" allowOverlap="1" wp14:anchorId="0996B615" wp14:editId="75D40ACF">
                <wp:simplePos x="0" y="0"/>
                <wp:positionH relativeFrom="column">
                  <wp:posOffset>4504690</wp:posOffset>
                </wp:positionH>
                <wp:positionV relativeFrom="paragraph">
                  <wp:posOffset>3323590</wp:posOffset>
                </wp:positionV>
                <wp:extent cx="1720850" cy="842645"/>
                <wp:effectExtent l="57150" t="38100" r="69850" b="90805"/>
                <wp:wrapNone/>
                <wp:docPr id="89" name="Rectangle 13"/>
                <wp:cNvGraphicFramePr/>
                <a:graphic xmlns:a="http://schemas.openxmlformats.org/drawingml/2006/main">
                  <a:graphicData uri="http://schemas.microsoft.com/office/word/2010/wordprocessingShape">
                    <wps:wsp>
                      <wps:cNvSpPr/>
                      <wps:spPr>
                        <a:xfrm>
                          <a:off x="0" y="0"/>
                          <a:ext cx="1720850" cy="8426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B7087" w:rsidRPr="00D50085" w:rsidRDefault="001B7087"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Служба техники безопасности  и охраны окружающей среды </w:t>
                            </w:r>
                          </w:p>
                          <w:p w:rsidR="001B7087" w:rsidRPr="00D50085" w:rsidRDefault="001B7087"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 2 ед.</w:t>
                            </w:r>
                          </w:p>
                        </w:txbxContent>
                      </wps:txbx>
                      <wps:bodyPr rtlCol="0" anchor="ctr">
                        <a:noAutofit/>
                      </wps:bodyPr>
                    </wps:wsp>
                  </a:graphicData>
                </a:graphic>
                <wp14:sizeRelV relativeFrom="margin">
                  <wp14:pctHeight>0</wp14:pctHeight>
                </wp14:sizeRelV>
              </wp:anchor>
            </w:drawing>
          </mc:Choice>
          <mc:Fallback>
            <w:pict>
              <v:rect id="Rectangle 13" o:spid="_x0000_s1035" style="position:absolute;left:0;text-align:left;margin-left:354.7pt;margin-top:261.7pt;width:135.5pt;height:66.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" fillcolor="#a5d5e2 [1624]" strokecolor="#40a7c2 [3048]">
                <v:fill color2="#e4f2f6 [504]" rotate="t" angle="180" colors="0 #9eeaff;22938f #bbefff;1 #e4f9ff" focus="100%" type="gradient"/>
                <v:shadow on="t" color="black" opacity="24903f" origin=",.5" offset="0,.55556mm"/>
                <v:textbox>
                  <w:txbxContent>
                    <w:p w:rsidR="001B7087" w:rsidRPr="00D50085" w:rsidRDefault="001B7087"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Служба техники безопасности  и охраны окружающей среды </w:t>
                      </w:r>
                    </w:p>
                    <w:p w:rsidR="001B7087" w:rsidRPr="00D50085" w:rsidRDefault="001B7087" w:rsidP="00B3673E">
                      <w:pPr>
                        <w:pStyle w:val="af3"/>
                        <w:spacing w:before="0" w:beforeAutospacing="0" w:after="0" w:afterAutospacing="0"/>
                        <w:jc w:val="center"/>
                        <w:rPr>
                          <w:sz w:val="20"/>
                          <w:szCs w:val="20"/>
                        </w:rPr>
                      </w:pPr>
                      <w:r w:rsidRPr="00D50085">
                        <w:rPr>
                          <w:rFonts w:ascii="Arial" w:hAnsi="Arial" w:cs="Arial"/>
                          <w:b/>
                          <w:bCs/>
                          <w:color w:val="404040" w:themeColor="text1" w:themeTint="BF"/>
                          <w:kern w:val="24"/>
                          <w:sz w:val="20"/>
                          <w:szCs w:val="20"/>
                        </w:rPr>
                        <w:t xml:space="preserve"> 2 ед.</w:t>
                      </w:r>
                    </w:p>
                  </w:txbxContent>
                </v:textbox>
              </v:rect>
            </w:pict>
          </mc:Fallback>
        </mc:AlternateContent>
      </w:r>
      <w:r w:rsidR="00213895" w:rsidRPr="00B3673E">
        <w:rPr>
          <w:i/>
          <w:noProof/>
          <w:sz w:val="28"/>
          <w:szCs w:val="28"/>
          <w:lang w:eastAsia="ru-RU"/>
        </w:rPr>
        <mc:AlternateContent>
          <mc:Choice Requires="wps">
            <w:drawing>
              <wp:anchor distT="0" distB="0" distL="114300" distR="114300" simplePos="0" relativeHeight="251708416" behindDoc="0" locked="0" layoutInCell="1" allowOverlap="1" wp14:anchorId="62AF9677" wp14:editId="052C4965">
                <wp:simplePos x="0" y="0"/>
                <wp:positionH relativeFrom="column">
                  <wp:posOffset>4482465</wp:posOffset>
                </wp:positionH>
                <wp:positionV relativeFrom="paragraph">
                  <wp:posOffset>2282190</wp:posOffset>
                </wp:positionV>
                <wp:extent cx="1713230" cy="854075"/>
                <wp:effectExtent l="57150" t="38100" r="77470" b="98425"/>
                <wp:wrapNone/>
                <wp:docPr id="52" name="Rectangle 6"/>
                <wp:cNvGraphicFramePr/>
                <a:graphic xmlns:a="http://schemas.openxmlformats.org/drawingml/2006/main">
                  <a:graphicData uri="http://schemas.microsoft.com/office/word/2010/wordprocessingShape">
                    <wps:wsp>
                      <wps:cNvSpPr/>
                      <wps:spPr>
                        <a:xfrm>
                          <a:off x="0" y="0"/>
                          <a:ext cx="1713230" cy="854075"/>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производству </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1 ед.</w:t>
                            </w:r>
                          </w:p>
                        </w:txbxContent>
                      </wps:txbx>
                      <wps:bodyPr rtlCol="0" anchor="ctr">
                        <a:noAutofit/>
                      </wps:bodyPr>
                    </wps:wsp>
                  </a:graphicData>
                </a:graphic>
                <wp14:sizeRelV relativeFrom="margin">
                  <wp14:pctHeight>0</wp14:pctHeight>
                </wp14:sizeRelV>
              </wp:anchor>
            </w:drawing>
          </mc:Choice>
          <mc:Fallback>
            <w:pict>
              <v:rect id="_x0000_s1036" style="position:absolute;left:0;text-align:left;margin-left:352.95pt;margin-top:179.7pt;width:134.9pt;height:67.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" fillcolor="#8db3e2 [1311]" strokecolor="#4579b8 [3044]">
                <v:shadow on="t" color="black" opacity="24903f" origin=",.5" offset="0,.55556mm"/>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производству </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1 ед.</w:t>
                      </w:r>
                    </w:p>
                  </w:txbxContent>
                </v:textbox>
              </v:rect>
            </w:pict>
          </mc:Fallback>
        </mc:AlternateContent>
      </w:r>
      <w:r w:rsidR="00A15AAD" w:rsidRPr="00B3673E">
        <w:rPr>
          <w:i/>
          <w:noProof/>
          <w:sz w:val="28"/>
          <w:szCs w:val="28"/>
          <w:lang w:eastAsia="ru-RU"/>
        </w:rPr>
        <mc:AlternateContent>
          <mc:Choice Requires="wps">
            <w:drawing>
              <wp:anchor distT="0" distB="0" distL="114300" distR="114300" simplePos="0" relativeHeight="251703296" behindDoc="0" locked="0" layoutInCell="1" allowOverlap="1" wp14:anchorId="0F086C54" wp14:editId="513094AD">
                <wp:simplePos x="0" y="0"/>
                <wp:positionH relativeFrom="column">
                  <wp:posOffset>2216481</wp:posOffset>
                </wp:positionH>
                <wp:positionV relativeFrom="paragraph">
                  <wp:posOffset>2282328</wp:posOffset>
                </wp:positionV>
                <wp:extent cx="1896745" cy="794661"/>
                <wp:effectExtent l="57150" t="38100" r="84455" b="100965"/>
                <wp:wrapNone/>
                <wp:docPr id="56" name="Rectangle 6"/>
                <wp:cNvGraphicFramePr/>
                <a:graphic xmlns:a="http://schemas.openxmlformats.org/drawingml/2006/main">
                  <a:graphicData uri="http://schemas.microsoft.com/office/word/2010/wordprocessingShape">
                    <wps:wsp>
                      <wps:cNvSpPr/>
                      <wps:spPr>
                        <a:xfrm>
                          <a:off x="0" y="0"/>
                          <a:ext cx="1896745" cy="794661"/>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 xml:space="preserve">Главный  геолог </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1 ед.</w:t>
                            </w:r>
                          </w:p>
                        </w:txbxContent>
                      </wps:txbx>
                      <wps:bodyPr rtlCol="0" anchor="ctr">
                        <a:noAutofit/>
                      </wps:bodyPr>
                    </wps:wsp>
                  </a:graphicData>
                </a:graphic>
                <wp14:sizeRelV relativeFrom="margin">
                  <wp14:pctHeight>0</wp14:pctHeight>
                </wp14:sizeRelV>
              </wp:anchor>
            </w:drawing>
          </mc:Choice>
          <mc:Fallback>
            <w:pict>
              <v:rect id="_x0000_s1037" style="position:absolute;left:0;text-align:left;margin-left:174.55pt;margin-top:179.7pt;width:149.35pt;height:62.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" fillcolor="#8db3e2 [1311]" strokecolor="#4579b8 [3044]">
                <v:shadow on="t" color="black" opacity="24903f" origin=",.5" offset="0,.55556mm"/>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 xml:space="preserve">Главный  геолог </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1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22752" behindDoc="0" locked="0" layoutInCell="1" allowOverlap="1" wp14:anchorId="4FC49999" wp14:editId="444559E0">
                <wp:simplePos x="0" y="0"/>
                <wp:positionH relativeFrom="column">
                  <wp:posOffset>4521835</wp:posOffset>
                </wp:positionH>
                <wp:positionV relativeFrom="paragraph">
                  <wp:posOffset>4222115</wp:posOffset>
                </wp:positionV>
                <wp:extent cx="1703705" cy="730885"/>
                <wp:effectExtent l="0" t="0" r="10795" b="12065"/>
                <wp:wrapNone/>
                <wp:docPr id="53" name="Rectangle 10"/>
                <wp:cNvGraphicFramePr/>
                <a:graphic xmlns:a="http://schemas.openxmlformats.org/drawingml/2006/main">
                  <a:graphicData uri="http://schemas.microsoft.com/office/word/2010/wordprocessingShape">
                    <wps:wsp>
                      <wps:cNvSpPr/>
                      <wps:spPr>
                        <a:xfrm>
                          <a:off x="0" y="0"/>
                          <a:ext cx="1703705" cy="730885"/>
                        </a:xfrm>
                        <a:prstGeom prst="rect">
                          <a:avLst/>
                        </a:prstGeom>
                        <a:solidFill>
                          <a:schemeClr val="accent5">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0"/>
                                <w:szCs w:val="20"/>
                                <w:lang w:val="kk-KZ"/>
                              </w:rPr>
                              <w:t>Комплексная партия</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119 ед. (в.т.ч. 67 сезон.)</w:t>
                            </w:r>
                          </w:p>
                        </w:txbxContent>
                      </wps:txbx>
                      <wps:bodyPr rtlCol="0" anchor="ctr">
                        <a:noAutofit/>
                      </wps:bodyPr>
                    </wps:wsp>
                  </a:graphicData>
                </a:graphic>
                <wp14:sizeRelV relativeFrom="margin">
                  <wp14:pctHeight>0</wp14:pctHeight>
                </wp14:sizeRelV>
              </wp:anchor>
            </w:drawing>
          </mc:Choice>
          <mc:Fallback>
            <w:pict>
              <v:rect id="_x0000_s1038" style="position:absolute;left:0;text-align:left;margin-left:356.05pt;margin-top:332.45pt;width:134.15pt;height:57.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" fillcolor="#b6dde8 [1304]"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0"/>
                          <w:szCs w:val="20"/>
                          <w:lang w:val="kk-KZ"/>
                        </w:rPr>
                        <w:t>Комплексная партия</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119 ед. (в.т.ч. 67 сезон.)</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695104" behindDoc="0" locked="0" layoutInCell="1" allowOverlap="1" wp14:anchorId="3395B14E" wp14:editId="10BFC964">
                <wp:simplePos x="0" y="0"/>
                <wp:positionH relativeFrom="column">
                  <wp:posOffset>2232025</wp:posOffset>
                </wp:positionH>
                <wp:positionV relativeFrom="paragraph">
                  <wp:posOffset>3244215</wp:posOffset>
                </wp:positionV>
                <wp:extent cx="1888490" cy="810895"/>
                <wp:effectExtent l="0" t="0" r="16510" b="27305"/>
                <wp:wrapNone/>
                <wp:docPr id="87" name="Rectangle 10"/>
                <wp:cNvGraphicFramePr/>
                <a:graphic xmlns:a="http://schemas.openxmlformats.org/drawingml/2006/main">
                  <a:graphicData uri="http://schemas.microsoft.com/office/word/2010/wordprocessingShape">
                    <wps:wsp>
                      <wps:cNvSpPr/>
                      <wps:spPr>
                        <a:xfrm>
                          <a:off x="0" y="0"/>
                          <a:ext cx="1888490" cy="81089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rPr>
                                <w:rFonts w:ascii="Arial" w:hAnsi="Arial" w:cs="Arial"/>
                                <w:b/>
                                <w:bCs/>
                                <w:color w:val="404040" w:themeColor="text1" w:themeTint="BF"/>
                                <w:kern w:val="24"/>
                                <w:sz w:val="19"/>
                                <w:szCs w:val="19"/>
                              </w:rPr>
                            </w:pPr>
                            <w:r w:rsidRPr="00D50085">
                              <w:rPr>
                                <w:rFonts w:ascii="Arial" w:hAnsi="Arial" w:cs="Arial"/>
                                <w:b/>
                                <w:bCs/>
                                <w:color w:val="404040" w:themeColor="text1" w:themeTint="BF"/>
                                <w:kern w:val="24"/>
                                <w:sz w:val="19"/>
                                <w:szCs w:val="19"/>
                              </w:rPr>
                              <w:t>Департамент проектирования</w:t>
                            </w:r>
                            <w:r>
                              <w:rPr>
                                <w:rFonts w:ascii="Arial" w:hAnsi="Arial" w:cs="Arial"/>
                                <w:b/>
                                <w:bCs/>
                                <w:color w:val="404040" w:themeColor="text1" w:themeTint="BF"/>
                                <w:kern w:val="24"/>
                                <w:sz w:val="19"/>
                                <w:szCs w:val="19"/>
                              </w:rPr>
                              <w:t xml:space="preserve"> и подготовки перспективных проектов</w:t>
                            </w:r>
                            <w:r w:rsidRPr="00D50085">
                              <w:rPr>
                                <w:rFonts w:ascii="Arial" w:hAnsi="Arial" w:cs="Arial"/>
                                <w:b/>
                                <w:bCs/>
                                <w:color w:val="404040" w:themeColor="text1" w:themeTint="BF"/>
                                <w:kern w:val="24"/>
                                <w:sz w:val="19"/>
                                <w:szCs w:val="19"/>
                              </w:rPr>
                              <w:t xml:space="preserve"> </w:t>
                            </w:r>
                          </w:p>
                          <w:p w:rsidR="001B7087" w:rsidRPr="00D50085" w:rsidRDefault="001B7087" w:rsidP="00B3673E">
                            <w:pPr>
                              <w:pStyle w:val="af3"/>
                              <w:spacing w:before="0" w:beforeAutospacing="0" w:after="0" w:afterAutospacing="0"/>
                              <w:jc w:val="center"/>
                              <w:rPr>
                                <w:sz w:val="19"/>
                                <w:szCs w:val="19"/>
                              </w:rPr>
                            </w:pPr>
                            <w:r>
                              <w:rPr>
                                <w:rFonts w:ascii="Arial" w:hAnsi="Arial" w:cs="Arial"/>
                                <w:b/>
                                <w:bCs/>
                                <w:color w:val="404040" w:themeColor="text1" w:themeTint="BF"/>
                                <w:kern w:val="24"/>
                                <w:sz w:val="19"/>
                                <w:szCs w:val="19"/>
                              </w:rPr>
                              <w:t>4</w:t>
                            </w:r>
                            <w:r w:rsidRPr="00D50085">
                              <w:rPr>
                                <w:rFonts w:ascii="Arial" w:hAnsi="Arial" w:cs="Arial"/>
                                <w:b/>
                                <w:bCs/>
                                <w:color w:val="404040" w:themeColor="text1" w:themeTint="BF"/>
                                <w:kern w:val="24"/>
                                <w:sz w:val="19"/>
                                <w:szCs w:val="19"/>
                              </w:rPr>
                              <w:t xml:space="preserve"> ед.</w:t>
                            </w:r>
                          </w:p>
                        </w:txbxContent>
                      </wps:txbx>
                      <wps:bodyPr rtlCol="0" anchor="ctr">
                        <a:noAutofit/>
                      </wps:bodyPr>
                    </wps:wsp>
                  </a:graphicData>
                </a:graphic>
                <wp14:sizeRelV relativeFrom="margin">
                  <wp14:pctHeight>0</wp14:pctHeight>
                </wp14:sizeRelV>
              </wp:anchor>
            </w:drawing>
          </mc:Choice>
          <mc:Fallback>
            <w:pict>
              <v:rect id="_x0000_s1039" style="position:absolute;left:0;text-align:left;margin-left:175.75pt;margin-top:255.45pt;width:148.7pt;height:63.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" fillcolor="#e5b8b7 [1301]" strokecolor="#00b0f0" strokeweight="2pt">
                <v:textbox>
                  <w:txbxContent>
                    <w:p w:rsidR="001B7087" w:rsidRDefault="001B7087" w:rsidP="00B3673E">
                      <w:pPr>
                        <w:pStyle w:val="af3"/>
                        <w:spacing w:before="0" w:beforeAutospacing="0" w:after="0" w:afterAutospacing="0"/>
                        <w:jc w:val="center"/>
                        <w:rPr>
                          <w:rFonts w:ascii="Arial" w:hAnsi="Arial" w:cs="Arial"/>
                          <w:b/>
                          <w:bCs/>
                          <w:color w:val="404040" w:themeColor="text1" w:themeTint="BF"/>
                          <w:kern w:val="24"/>
                          <w:sz w:val="19"/>
                          <w:szCs w:val="19"/>
                        </w:rPr>
                      </w:pPr>
                      <w:r w:rsidRPr="00D50085">
                        <w:rPr>
                          <w:rFonts w:ascii="Arial" w:hAnsi="Arial" w:cs="Arial"/>
                          <w:b/>
                          <w:bCs/>
                          <w:color w:val="404040" w:themeColor="text1" w:themeTint="BF"/>
                          <w:kern w:val="24"/>
                          <w:sz w:val="19"/>
                          <w:szCs w:val="19"/>
                        </w:rPr>
                        <w:t>Департамент проектирования</w:t>
                      </w:r>
                      <w:r>
                        <w:rPr>
                          <w:rFonts w:ascii="Arial" w:hAnsi="Arial" w:cs="Arial"/>
                          <w:b/>
                          <w:bCs/>
                          <w:color w:val="404040" w:themeColor="text1" w:themeTint="BF"/>
                          <w:kern w:val="24"/>
                          <w:sz w:val="19"/>
                          <w:szCs w:val="19"/>
                        </w:rPr>
                        <w:t xml:space="preserve"> и подготовки перспективных проектов</w:t>
                      </w:r>
                      <w:r w:rsidRPr="00D50085">
                        <w:rPr>
                          <w:rFonts w:ascii="Arial" w:hAnsi="Arial" w:cs="Arial"/>
                          <w:b/>
                          <w:bCs/>
                          <w:color w:val="404040" w:themeColor="text1" w:themeTint="BF"/>
                          <w:kern w:val="24"/>
                          <w:sz w:val="19"/>
                          <w:szCs w:val="19"/>
                        </w:rPr>
                        <w:t xml:space="preserve"> </w:t>
                      </w:r>
                    </w:p>
                    <w:p w:rsidR="001B7087" w:rsidRPr="00D50085" w:rsidRDefault="001B7087" w:rsidP="00B3673E">
                      <w:pPr>
                        <w:pStyle w:val="af3"/>
                        <w:spacing w:before="0" w:beforeAutospacing="0" w:after="0" w:afterAutospacing="0"/>
                        <w:jc w:val="center"/>
                        <w:rPr>
                          <w:sz w:val="19"/>
                          <w:szCs w:val="19"/>
                        </w:rPr>
                      </w:pPr>
                      <w:r>
                        <w:rPr>
                          <w:rFonts w:ascii="Arial" w:hAnsi="Arial" w:cs="Arial"/>
                          <w:b/>
                          <w:bCs/>
                          <w:color w:val="404040" w:themeColor="text1" w:themeTint="BF"/>
                          <w:kern w:val="24"/>
                          <w:sz w:val="19"/>
                          <w:szCs w:val="19"/>
                        </w:rPr>
                        <w:t>4</w:t>
                      </w:r>
                      <w:r w:rsidRPr="00D50085">
                        <w:rPr>
                          <w:rFonts w:ascii="Arial" w:hAnsi="Arial" w:cs="Arial"/>
                          <w:b/>
                          <w:bCs/>
                          <w:color w:val="404040" w:themeColor="text1" w:themeTint="BF"/>
                          <w:kern w:val="24"/>
                          <w:sz w:val="19"/>
                          <w:szCs w:val="19"/>
                        </w:rPr>
                        <w:t xml:space="preserve"> ед.</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18656" behindDoc="0" locked="0" layoutInCell="1" allowOverlap="1" wp14:anchorId="289DC2D1" wp14:editId="47479C53">
                <wp:simplePos x="0" y="0"/>
                <wp:positionH relativeFrom="column">
                  <wp:posOffset>4523105</wp:posOffset>
                </wp:positionH>
                <wp:positionV relativeFrom="paragraph">
                  <wp:posOffset>5019040</wp:posOffset>
                </wp:positionV>
                <wp:extent cx="1703705" cy="779145"/>
                <wp:effectExtent l="0" t="0" r="10795" b="20955"/>
                <wp:wrapNone/>
                <wp:docPr id="90" name="Rectangle 10"/>
                <wp:cNvGraphicFramePr/>
                <a:graphic xmlns:a="http://schemas.openxmlformats.org/drawingml/2006/main">
                  <a:graphicData uri="http://schemas.microsoft.com/office/word/2010/wordprocessingShape">
                    <wps:wsp>
                      <wps:cNvSpPr/>
                      <wps:spPr>
                        <a:xfrm>
                          <a:off x="0" y="0"/>
                          <a:ext cx="1703705" cy="779145"/>
                        </a:xfrm>
                        <a:prstGeom prst="rect">
                          <a:avLst/>
                        </a:prstGeom>
                        <a:solidFill>
                          <a:schemeClr val="accent5">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Производственно-техническая служба</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 xml:space="preserve">5 ед. </w:t>
                            </w:r>
                          </w:p>
                        </w:txbxContent>
                      </wps:txbx>
                      <wps:bodyPr rtlCol="0" anchor="ctr"/>
                    </wps:wsp>
                  </a:graphicData>
                </a:graphic>
              </wp:anchor>
            </w:drawing>
          </mc:Choice>
          <mc:Fallback>
            <w:pict>
              <v:rect id="_x0000_s1040" style="position:absolute;left:0;text-align:left;margin-left:356.15pt;margin-top:395.2pt;width:134.15pt;height:61.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" fillcolor="#b6dde8 [1304]"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Производственно-техническая служба</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 xml:space="preserve">5 ед. </w:t>
                      </w:r>
                    </w:p>
                  </w:txbxContent>
                </v:textbox>
              </v:rect>
            </w:pict>
          </mc:Fallback>
        </mc:AlternateContent>
      </w:r>
      <w:r w:rsidR="00D50085" w:rsidRPr="00B3673E">
        <w:rPr>
          <w:i/>
          <w:noProof/>
          <w:sz w:val="28"/>
          <w:szCs w:val="28"/>
          <w:lang w:eastAsia="ru-RU"/>
        </w:rPr>
        <mc:AlternateContent>
          <mc:Choice Requires="wps">
            <w:drawing>
              <wp:anchor distT="0" distB="0" distL="114300" distR="114300" simplePos="0" relativeHeight="251720704" behindDoc="0" locked="0" layoutInCell="1" allowOverlap="1" wp14:anchorId="2144F22C" wp14:editId="6D0B498A">
                <wp:simplePos x="0" y="0"/>
                <wp:positionH relativeFrom="column">
                  <wp:posOffset>363220</wp:posOffset>
                </wp:positionH>
                <wp:positionV relativeFrom="paragraph">
                  <wp:posOffset>4572000</wp:posOffset>
                </wp:positionV>
                <wp:extent cx="1512570" cy="659765"/>
                <wp:effectExtent l="0" t="0" r="11430" b="26035"/>
                <wp:wrapNone/>
                <wp:docPr id="99" name="Прямоугольник 4"/>
                <wp:cNvGraphicFramePr/>
                <a:graphic xmlns:a="http://schemas.openxmlformats.org/drawingml/2006/main">
                  <a:graphicData uri="http://schemas.microsoft.com/office/word/2010/wordprocessingShape">
                    <wps:wsp>
                      <wps:cNvSpPr/>
                      <wps:spPr>
                        <a:xfrm>
                          <a:off x="0" y="0"/>
                          <a:ext cx="1512570" cy="659765"/>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перспективного развития</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wps:txbx>
                      <wps:bodyPr rtlCol="0" anchor="ctr">
                        <a:noAutofit/>
                      </wps:bodyPr>
                    </wps:wsp>
                  </a:graphicData>
                </a:graphic>
                <wp14:sizeRelV relativeFrom="margin">
                  <wp14:pctHeight>0</wp14:pctHeight>
                </wp14:sizeRelV>
              </wp:anchor>
            </w:drawing>
          </mc:Choice>
          <mc:Fallback>
            <w:pict>
              <v:rect id="Прямоугольник 4" o:spid="_x0000_s1041" style="position:absolute;left:0;text-align:left;margin-left:28.6pt;margin-top:5in;width:119.1pt;height:51.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" fillcolor="#e5b8b7 [1301]"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Департамент перспективного развития</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699200" behindDoc="0" locked="0" layoutInCell="1" allowOverlap="1" wp14:anchorId="65111EE1" wp14:editId="5CDA7F5E">
                <wp:simplePos x="0" y="0"/>
                <wp:positionH relativeFrom="column">
                  <wp:posOffset>2232025</wp:posOffset>
                </wp:positionH>
                <wp:positionV relativeFrom="paragraph">
                  <wp:posOffset>4102735</wp:posOffset>
                </wp:positionV>
                <wp:extent cx="1888490" cy="408940"/>
                <wp:effectExtent l="0" t="0" r="16510" b="10160"/>
                <wp:wrapNone/>
                <wp:docPr id="61" name="Rectangle 17"/>
                <wp:cNvGraphicFramePr/>
                <a:graphic xmlns:a="http://schemas.openxmlformats.org/drawingml/2006/main">
                  <a:graphicData uri="http://schemas.microsoft.com/office/word/2010/wordprocessingShape">
                    <wps:wsp>
                      <wps:cNvSpPr/>
                      <wps:spPr>
                        <a:xfrm>
                          <a:off x="0" y="0"/>
                          <a:ext cx="1888490" cy="408940"/>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Pr="00792DE4" w:rsidRDefault="001B7087" w:rsidP="00B3673E">
                            <w:pPr>
                              <w:pStyle w:val="af3"/>
                              <w:spacing w:before="0" w:beforeAutospacing="0" w:after="0" w:afterAutospacing="0"/>
                              <w:jc w:val="center"/>
                              <w:rPr>
                                <w:sz w:val="20"/>
                                <w:szCs w:val="20"/>
                              </w:rPr>
                            </w:pPr>
                            <w:r w:rsidRPr="00792DE4">
                              <w:rPr>
                                <w:rFonts w:ascii="Arial" w:hAnsi="Arial" w:cs="Arial"/>
                                <w:b/>
                                <w:bCs/>
                                <w:color w:val="404040" w:themeColor="text1" w:themeTint="BF"/>
                                <w:kern w:val="24"/>
                                <w:sz w:val="20"/>
                                <w:szCs w:val="20"/>
                              </w:rPr>
                              <w:t xml:space="preserve">Департамент </w:t>
                            </w:r>
                          </w:p>
                          <w:p w:rsidR="001B7087" w:rsidRPr="00792DE4" w:rsidRDefault="001B7087" w:rsidP="00B3673E">
                            <w:pPr>
                              <w:pStyle w:val="af3"/>
                              <w:spacing w:before="0" w:beforeAutospacing="0" w:after="0" w:afterAutospacing="0"/>
                              <w:jc w:val="center"/>
                              <w:rPr>
                                <w:sz w:val="18"/>
                                <w:szCs w:val="18"/>
                              </w:rPr>
                            </w:pPr>
                            <w:r w:rsidRPr="00792DE4">
                              <w:rPr>
                                <w:rFonts w:ascii="Arial" w:hAnsi="Arial" w:cs="Arial"/>
                                <w:b/>
                                <w:bCs/>
                                <w:color w:val="404040" w:themeColor="text1" w:themeTint="BF"/>
                                <w:kern w:val="24"/>
                                <w:sz w:val="20"/>
                                <w:szCs w:val="20"/>
                              </w:rPr>
                              <w:t xml:space="preserve">геологии </w:t>
                            </w:r>
                            <w:r w:rsidRPr="00792DE4">
                              <w:rPr>
                                <w:rFonts w:ascii="Arial" w:hAnsi="Arial" w:cs="Arial"/>
                                <w:b/>
                                <w:bCs/>
                                <w:color w:val="404040" w:themeColor="text1" w:themeTint="BF"/>
                                <w:kern w:val="24"/>
                                <w:sz w:val="18"/>
                                <w:szCs w:val="18"/>
                              </w:rPr>
                              <w:t>1</w:t>
                            </w:r>
                            <w:r>
                              <w:rPr>
                                <w:rFonts w:ascii="Arial" w:hAnsi="Arial" w:cs="Arial"/>
                                <w:b/>
                                <w:bCs/>
                                <w:color w:val="404040" w:themeColor="text1" w:themeTint="BF"/>
                                <w:kern w:val="24"/>
                                <w:sz w:val="18"/>
                                <w:szCs w:val="18"/>
                              </w:rPr>
                              <w:t>3</w:t>
                            </w:r>
                            <w:r w:rsidRPr="00792DE4">
                              <w:rPr>
                                <w:rFonts w:ascii="Arial" w:hAnsi="Arial" w:cs="Arial"/>
                                <w:b/>
                                <w:bCs/>
                                <w:color w:val="404040" w:themeColor="text1" w:themeTint="BF"/>
                                <w:kern w:val="24"/>
                                <w:sz w:val="18"/>
                                <w:szCs w:val="18"/>
                              </w:rPr>
                              <w:t xml:space="preserve"> ед.</w:t>
                            </w:r>
                          </w:p>
                        </w:txbxContent>
                      </wps:txbx>
                      <wps:bodyPr rtlCol="0" anchor="ctr">
                        <a:noAutofit/>
                      </wps:bodyPr>
                    </wps:wsp>
                  </a:graphicData>
                </a:graphic>
                <wp14:sizeRelV relativeFrom="margin">
                  <wp14:pctHeight>0</wp14:pctHeight>
                </wp14:sizeRelV>
              </wp:anchor>
            </w:drawing>
          </mc:Choice>
          <mc:Fallback>
            <w:pict>
              <v:rect id="Rectangle 17" o:spid="_x0000_s1042" style="position:absolute;left:0;text-align:left;margin-left:175.75pt;margin-top:323.05pt;width:148.7pt;height:32.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" fillcolor="#e5b8b7 [1301]" strokecolor="#00b0f0" strokeweight="2pt">
                <v:textbox>
                  <w:txbxContent>
                    <w:p w:rsidR="001B7087" w:rsidRPr="00792DE4" w:rsidRDefault="001B7087" w:rsidP="00B3673E">
                      <w:pPr>
                        <w:pStyle w:val="af3"/>
                        <w:spacing w:before="0" w:beforeAutospacing="0" w:after="0" w:afterAutospacing="0"/>
                        <w:jc w:val="center"/>
                        <w:rPr>
                          <w:sz w:val="20"/>
                          <w:szCs w:val="20"/>
                        </w:rPr>
                      </w:pPr>
                      <w:r w:rsidRPr="00792DE4">
                        <w:rPr>
                          <w:rFonts w:ascii="Arial" w:hAnsi="Arial" w:cs="Arial"/>
                          <w:b/>
                          <w:bCs/>
                          <w:color w:val="404040" w:themeColor="text1" w:themeTint="BF"/>
                          <w:kern w:val="24"/>
                          <w:sz w:val="20"/>
                          <w:szCs w:val="20"/>
                        </w:rPr>
                        <w:t xml:space="preserve">Департамент </w:t>
                      </w:r>
                    </w:p>
                    <w:p w:rsidR="001B7087" w:rsidRPr="00792DE4" w:rsidRDefault="001B7087" w:rsidP="00B3673E">
                      <w:pPr>
                        <w:pStyle w:val="af3"/>
                        <w:spacing w:before="0" w:beforeAutospacing="0" w:after="0" w:afterAutospacing="0"/>
                        <w:jc w:val="center"/>
                        <w:rPr>
                          <w:sz w:val="18"/>
                          <w:szCs w:val="18"/>
                        </w:rPr>
                      </w:pPr>
                      <w:r w:rsidRPr="00792DE4">
                        <w:rPr>
                          <w:rFonts w:ascii="Arial" w:hAnsi="Arial" w:cs="Arial"/>
                          <w:b/>
                          <w:bCs/>
                          <w:color w:val="404040" w:themeColor="text1" w:themeTint="BF"/>
                          <w:kern w:val="24"/>
                          <w:sz w:val="20"/>
                          <w:szCs w:val="20"/>
                        </w:rPr>
                        <w:t xml:space="preserve">геологии </w:t>
                      </w:r>
                      <w:r w:rsidRPr="00792DE4">
                        <w:rPr>
                          <w:rFonts w:ascii="Arial" w:hAnsi="Arial" w:cs="Arial"/>
                          <w:b/>
                          <w:bCs/>
                          <w:color w:val="404040" w:themeColor="text1" w:themeTint="BF"/>
                          <w:kern w:val="24"/>
                          <w:sz w:val="18"/>
                          <w:szCs w:val="18"/>
                        </w:rPr>
                        <w:t>1</w:t>
                      </w:r>
                      <w:r>
                        <w:rPr>
                          <w:rFonts w:ascii="Arial" w:hAnsi="Arial" w:cs="Arial"/>
                          <w:b/>
                          <w:bCs/>
                          <w:color w:val="404040" w:themeColor="text1" w:themeTint="BF"/>
                          <w:kern w:val="24"/>
                          <w:sz w:val="18"/>
                          <w:szCs w:val="18"/>
                        </w:rPr>
                        <w:t>3</w:t>
                      </w:r>
                      <w:r w:rsidRPr="00792DE4">
                        <w:rPr>
                          <w:rFonts w:ascii="Arial" w:hAnsi="Arial" w:cs="Arial"/>
                          <w:b/>
                          <w:bCs/>
                          <w:color w:val="404040" w:themeColor="text1" w:themeTint="BF"/>
                          <w:kern w:val="24"/>
                          <w:sz w:val="18"/>
                          <w:szCs w:val="18"/>
                        </w:rPr>
                        <w:t xml:space="preserve">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677696" behindDoc="0" locked="0" layoutInCell="1" allowOverlap="1" wp14:anchorId="45552CFD" wp14:editId="6FABB8B4">
                <wp:simplePos x="0" y="0"/>
                <wp:positionH relativeFrom="column">
                  <wp:posOffset>3042920</wp:posOffset>
                </wp:positionH>
                <wp:positionV relativeFrom="paragraph">
                  <wp:posOffset>3005455</wp:posOffset>
                </wp:positionV>
                <wp:extent cx="0" cy="198755"/>
                <wp:effectExtent l="95250" t="0" r="76200" b="48895"/>
                <wp:wrapNone/>
                <wp:docPr id="85" name="Прямая со стрелкой 13"/>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39.6pt;margin-top:236.65pt;width:0;height:15.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" strokecolor="#4579b8 [3044]">
                <v:stroke endarrow="open"/>
              </v:shape>
            </w:pict>
          </mc:Fallback>
        </mc:AlternateContent>
      </w:r>
      <w:r w:rsidR="00792DE4" w:rsidRPr="00B3673E">
        <w:rPr>
          <w:i/>
          <w:noProof/>
          <w:sz w:val="28"/>
          <w:szCs w:val="28"/>
          <w:lang w:eastAsia="ru-RU"/>
        </w:rPr>
        <mc:AlternateContent>
          <mc:Choice Requires="wps">
            <w:drawing>
              <wp:anchor distT="0" distB="0" distL="114300" distR="114300" simplePos="0" relativeHeight="251716608" behindDoc="0" locked="0" layoutInCell="1" allowOverlap="1" wp14:anchorId="29D9C695" wp14:editId="22A3F8E7">
                <wp:simplePos x="0" y="0"/>
                <wp:positionH relativeFrom="column">
                  <wp:posOffset>363220</wp:posOffset>
                </wp:positionH>
                <wp:positionV relativeFrom="paragraph">
                  <wp:posOffset>3277870</wp:posOffset>
                </wp:positionV>
                <wp:extent cx="1526540" cy="540385"/>
                <wp:effectExtent l="57150" t="38100" r="73660" b="88265"/>
                <wp:wrapNone/>
                <wp:docPr id="7" name="Прямоугольник 6"/>
                <wp:cNvGraphicFramePr/>
                <a:graphic xmlns:a="http://schemas.openxmlformats.org/drawingml/2006/main">
                  <a:graphicData uri="http://schemas.microsoft.com/office/word/2010/wordprocessingShape">
                    <wps:wsp>
                      <wps:cNvSpPr/>
                      <wps:spPr>
                        <a:xfrm>
                          <a:off x="0" y="0"/>
                          <a:ext cx="1526540" cy="540385"/>
                        </a:xfrm>
                        <a:prstGeom prst="rect">
                          <a:avLst/>
                        </a:prstGeom>
                        <a:solidFill>
                          <a:schemeClr val="accent3">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1B7087" w:rsidRPr="00792DE4" w:rsidRDefault="001B7087"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 xml:space="preserve">Управляющий директор </w:t>
                            </w:r>
                          </w:p>
                          <w:p w:rsidR="001B7087" w:rsidRPr="00792DE4" w:rsidRDefault="001B7087"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1 ед.</w:t>
                            </w:r>
                          </w:p>
                        </w:txbxContent>
                      </wps:txbx>
                      <wps:bodyPr rtlCol="0" anchor="ctr">
                        <a:noAutofit/>
                      </wps:bodyPr>
                    </wps:wsp>
                  </a:graphicData>
                </a:graphic>
                <wp14:sizeRelV relativeFrom="margin">
                  <wp14:pctHeight>0</wp14:pctHeight>
                </wp14:sizeRelV>
              </wp:anchor>
            </w:drawing>
          </mc:Choice>
          <mc:Fallback>
            <w:pict>
              <v:rect id="Прямоугольник 6" o:spid="_x0000_s1043" style="position:absolute;left:0;text-align:left;margin-left:28.6pt;margin-top:258.1pt;width:120.2pt;height:42.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" fillcolor="#d6e3bc [1302]" strokecolor="#4579b8 [3044]">
                <v:shadow on="t" color="black" opacity="24903f" origin=",.5" offset="0,.55556mm"/>
                <v:textbox>
                  <w:txbxContent>
                    <w:p w:rsidR="001B7087" w:rsidRPr="00792DE4" w:rsidRDefault="001B7087"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 xml:space="preserve">Управляющий директор </w:t>
                      </w:r>
                    </w:p>
                    <w:p w:rsidR="001B7087" w:rsidRPr="00792DE4" w:rsidRDefault="001B7087" w:rsidP="00B3673E">
                      <w:pPr>
                        <w:pStyle w:val="af3"/>
                        <w:spacing w:before="0" w:beforeAutospacing="0" w:after="0" w:afterAutospacing="0"/>
                        <w:jc w:val="center"/>
                        <w:rPr>
                          <w:sz w:val="20"/>
                          <w:szCs w:val="20"/>
                        </w:rPr>
                      </w:pPr>
                      <w:r w:rsidRPr="00792DE4">
                        <w:rPr>
                          <w:rFonts w:ascii="Arial" w:hAnsi="Arial" w:cs="Arial"/>
                          <w:b/>
                          <w:bCs/>
                          <w:color w:val="002060"/>
                          <w:kern w:val="24"/>
                          <w:sz w:val="20"/>
                          <w:szCs w:val="20"/>
                        </w:rPr>
                        <w:t>1 ед.</w:t>
                      </w:r>
                    </w:p>
                  </w:txbxContent>
                </v:textbox>
              </v:rect>
            </w:pict>
          </mc:Fallback>
        </mc:AlternateContent>
      </w:r>
      <w:r w:rsidR="00792DE4" w:rsidRPr="00B3673E">
        <w:rPr>
          <w:i/>
          <w:noProof/>
          <w:sz w:val="28"/>
          <w:szCs w:val="28"/>
          <w:lang w:eastAsia="ru-RU"/>
        </w:rPr>
        <mc:AlternateContent>
          <mc:Choice Requires="wps">
            <w:drawing>
              <wp:anchor distT="0" distB="0" distL="114300" distR="114300" simplePos="0" relativeHeight="251724800" behindDoc="0" locked="0" layoutInCell="1" allowOverlap="1" wp14:anchorId="0790874B" wp14:editId="4EA305C3">
                <wp:simplePos x="0" y="0"/>
                <wp:positionH relativeFrom="column">
                  <wp:posOffset>1031875</wp:posOffset>
                </wp:positionH>
                <wp:positionV relativeFrom="paragraph">
                  <wp:posOffset>3080385</wp:posOffset>
                </wp:positionV>
                <wp:extent cx="0" cy="167640"/>
                <wp:effectExtent l="95250" t="0" r="57150" b="60960"/>
                <wp:wrapNone/>
                <wp:docPr id="58" name="Прямая со стрелкой 57"/>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7" o:spid="_x0000_s1026" type="#_x0000_t32" style="position:absolute;margin-left:81.25pt;margin-top:242.55pt;width:0;height:13.2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" strokecolor="#4579b8 [3044]">
                <v:stroke endarrow="open"/>
              </v:shape>
            </w:pict>
          </mc:Fallback>
        </mc:AlternateContent>
      </w:r>
      <w:r w:rsidR="00792DE4" w:rsidRPr="00B3673E">
        <w:rPr>
          <w:i/>
          <w:noProof/>
          <w:sz w:val="28"/>
          <w:szCs w:val="28"/>
          <w:lang w:eastAsia="ru-RU"/>
        </w:rPr>
        <mc:AlternateContent>
          <mc:Choice Requires="wps">
            <w:drawing>
              <wp:anchor distT="0" distB="0" distL="114300" distR="114300" simplePos="0" relativeHeight="251676672" behindDoc="0" locked="0" layoutInCell="1" allowOverlap="1" wp14:anchorId="5F20E88C" wp14:editId="0C86337B">
                <wp:simplePos x="0" y="0"/>
                <wp:positionH relativeFrom="column">
                  <wp:posOffset>196850</wp:posOffset>
                </wp:positionH>
                <wp:positionV relativeFrom="paragraph">
                  <wp:posOffset>2282190</wp:posOffset>
                </wp:positionV>
                <wp:extent cx="1838325" cy="795020"/>
                <wp:effectExtent l="57150" t="38100" r="85725" b="100330"/>
                <wp:wrapNone/>
                <wp:docPr id="55" name="Rectangle 6"/>
                <wp:cNvGraphicFramePr/>
                <a:graphic xmlns:a="http://schemas.openxmlformats.org/drawingml/2006/main">
                  <a:graphicData uri="http://schemas.microsoft.com/office/word/2010/wordprocessingShape">
                    <wps:wsp>
                      <wps:cNvSpPr/>
                      <wps:spPr>
                        <a:xfrm>
                          <a:off x="0" y="0"/>
                          <a:ext cx="1838325" cy="795020"/>
                        </a:xfrm>
                        <a:prstGeom prst="rect">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развитию </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1 ед .</w:t>
                            </w:r>
                          </w:p>
                        </w:txbxContent>
                      </wps:txbx>
                      <wps:bodyPr rtlCol="0" anchor="ctr">
                        <a:noAutofit/>
                      </wps:bodyPr>
                    </wps:wsp>
                  </a:graphicData>
                </a:graphic>
                <wp14:sizeRelV relativeFrom="margin">
                  <wp14:pctHeight>0</wp14:pctHeight>
                </wp14:sizeRelV>
              </wp:anchor>
            </w:drawing>
          </mc:Choice>
          <mc:Fallback>
            <w:pict>
              <v:rect id="_x0000_s1044" style="position:absolute;left:0;text-align:left;margin-left:15.5pt;margin-top:179.7pt;width:144.75pt;height:6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" fillcolor="#8db3e2 [1311]" strokecolor="#4579b8 [3044]">
                <v:shadow on="t" color="black" opacity="24903f" origin=",.5" offset="0,.55556mm"/>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 xml:space="preserve">Заместитель Председателя по развитию </w:t>
                      </w:r>
                    </w:p>
                    <w:p w:rsidR="001B7087" w:rsidRDefault="001B7087" w:rsidP="00B3673E">
                      <w:pPr>
                        <w:pStyle w:val="af3"/>
                        <w:spacing w:before="0" w:beforeAutospacing="0" w:after="0" w:afterAutospacing="0"/>
                        <w:jc w:val="center"/>
                      </w:pPr>
                      <w:r>
                        <w:rPr>
                          <w:rFonts w:ascii="Arial" w:hAnsi="Arial" w:cs="Arial"/>
                          <w:b/>
                          <w:bCs/>
                          <w:color w:val="002060"/>
                          <w:kern w:val="24"/>
                          <w:sz w:val="22"/>
                          <w:szCs w:val="22"/>
                          <w:lang w:val="kk-KZ"/>
                        </w:rPr>
                        <w:t>1 ед .</w:t>
                      </w:r>
                    </w:p>
                  </w:txbxContent>
                </v:textbox>
              </v:rect>
            </w:pict>
          </mc:Fallback>
        </mc:AlternateContent>
      </w:r>
      <w:r w:rsidR="00B3673E" w:rsidRPr="000D790D">
        <w:rPr>
          <w:i/>
          <w:noProof/>
          <w:sz w:val="28"/>
          <w:szCs w:val="28"/>
          <w:lang w:eastAsia="ru-RU"/>
        </w:rPr>
        <mc:AlternateContent>
          <mc:Choice Requires="wps">
            <w:drawing>
              <wp:anchor distT="0" distB="0" distL="114300" distR="114300" simplePos="0" relativeHeight="251729920" behindDoc="0" locked="0" layoutInCell="1" allowOverlap="1" wp14:anchorId="1371A963" wp14:editId="0A7BFB2F">
                <wp:simplePos x="0" y="0"/>
                <wp:positionH relativeFrom="column">
                  <wp:posOffset>-199528</wp:posOffset>
                </wp:positionH>
                <wp:positionV relativeFrom="paragraph">
                  <wp:posOffset>-39121</wp:posOffset>
                </wp:positionV>
                <wp:extent cx="2981325" cy="285750"/>
                <wp:effectExtent l="0" t="0" r="9525"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087" w:rsidRPr="00DF2126" w:rsidRDefault="001B7087" w:rsidP="00B3673E">
                            <w:pPr>
                              <w:rPr>
                                <w:b/>
                              </w:rPr>
                            </w:pPr>
                            <w:r w:rsidRPr="00DF2126">
                              <w:rPr>
                                <w:b/>
                              </w:rPr>
                              <w:t>2.2. Организационная 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45" type="#_x0000_t202" style="position:absolute;left:0;text-align:left;margin-left:-15.7pt;margin-top:-3.1pt;width:234.7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o0iA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" stroked="f">
                <v:textbox>
                  <w:txbxContent>
                    <w:p w:rsidR="001B7087" w:rsidRPr="00DF2126" w:rsidRDefault="001B7087" w:rsidP="00B3673E">
                      <w:pPr>
                        <w:rPr>
                          <w:b/>
                        </w:rPr>
                      </w:pPr>
                      <w:r w:rsidRPr="00DF2126">
                        <w:rPr>
                          <w:b/>
                        </w:rPr>
                        <w:t>2.2. Организационная структура</w:t>
                      </w:r>
                    </w:p>
                  </w:txbxContent>
                </v:textbox>
              </v:shape>
            </w:pict>
          </mc:Fallback>
        </mc:AlternateContent>
      </w:r>
      <w:r w:rsidR="00B3673E" w:rsidRPr="00B3673E">
        <w:rPr>
          <w:i/>
          <w:noProof/>
          <w:sz w:val="28"/>
          <w:szCs w:val="28"/>
          <w:lang w:eastAsia="ru-RU"/>
        </w:rPr>
        <mc:AlternateContent>
          <mc:Choice Requires="wps">
            <w:drawing>
              <wp:anchor distT="0" distB="0" distL="114300" distR="114300" simplePos="0" relativeHeight="251678720" behindDoc="0" locked="0" layoutInCell="1" allowOverlap="1" wp14:anchorId="515FE0BD" wp14:editId="663D8202">
                <wp:simplePos x="0" y="0"/>
                <wp:positionH relativeFrom="column">
                  <wp:posOffset>3540809</wp:posOffset>
                </wp:positionH>
                <wp:positionV relativeFrom="paragraph">
                  <wp:posOffset>1151404</wp:posOffset>
                </wp:positionV>
                <wp:extent cx="1656184" cy="590642"/>
                <wp:effectExtent l="0" t="0" r="20320" b="19050"/>
                <wp:wrapNone/>
                <wp:docPr id="86" name="Rectangle 3"/>
                <wp:cNvGraphicFramePr/>
                <a:graphic xmlns:a="http://schemas.openxmlformats.org/drawingml/2006/main">
                  <a:graphicData uri="http://schemas.microsoft.com/office/word/2010/wordprocessingShape">
                    <wps:wsp>
                      <wps:cNvSpPr/>
                      <wps:spPr>
                        <a:xfrm>
                          <a:off x="0" y="0"/>
                          <a:ext cx="1656184" cy="590642"/>
                        </a:xfrm>
                        <a:prstGeom prst="rect">
                          <a:avLst/>
                        </a:prstGeom>
                        <a:solidFill>
                          <a:schemeClr val="accent6">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 xml:space="preserve">Председатель Правления </w:t>
                            </w:r>
                          </w:p>
                        </w:txbxContent>
                      </wps:txbx>
                      <wps:bodyPr rtlCol="0" anchor="ctr"/>
                    </wps:wsp>
                  </a:graphicData>
                </a:graphic>
              </wp:anchor>
            </w:drawing>
          </mc:Choice>
          <mc:Fallback>
            <w:pict>
              <v:rect id="Rectangle 3" o:spid="_x0000_s1046" style="position:absolute;left:0;text-align:left;margin-left:278.8pt;margin-top:90.65pt;width:130.4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" fillcolor="#fabf8f [1945]" strokecolor="#365f91 [2404]" strokeweight="2pt">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 xml:space="preserve">Председатель Правления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1792" behindDoc="0" locked="0" layoutInCell="1" allowOverlap="1" wp14:anchorId="60B16E47" wp14:editId="11E074AF">
                <wp:simplePos x="0" y="0"/>
                <wp:positionH relativeFrom="column">
                  <wp:posOffset>812070</wp:posOffset>
                </wp:positionH>
                <wp:positionV relativeFrom="paragraph">
                  <wp:posOffset>393329</wp:posOffset>
                </wp:positionV>
                <wp:extent cx="1643095" cy="504056"/>
                <wp:effectExtent l="0" t="0" r="14605" b="10795"/>
                <wp:wrapNone/>
                <wp:docPr id="43" name="Rectangle 42"/>
                <wp:cNvGraphicFramePr/>
                <a:graphic xmlns:a="http://schemas.openxmlformats.org/drawingml/2006/main">
                  <a:graphicData uri="http://schemas.microsoft.com/office/word/2010/wordprocessingShape">
                    <wps:wsp>
                      <wps:cNvSpPr/>
                      <wps:spPr>
                        <a:xfrm>
                          <a:off x="0" y="0"/>
                          <a:ext cx="1643095" cy="504056"/>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Pr="00B3673E" w:rsidRDefault="001B7087"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Служба внутреннего аудита (1 ед.)</w:t>
                            </w:r>
                          </w:p>
                        </w:txbxContent>
                      </wps:txbx>
                      <wps:bodyPr rtlCol="0" anchor="ctr"/>
                    </wps:wsp>
                  </a:graphicData>
                </a:graphic>
              </wp:anchor>
            </w:drawing>
          </mc:Choice>
          <mc:Fallback>
            <w:pict>
              <v:rect id="Rectangle 42" o:spid="_x0000_s1047" style="position:absolute;left:0;text-align:left;margin-left:63.95pt;margin-top:30.95pt;width:129.4pt;height:3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" fillcolor="#b6dde8 [1304]" strokecolor="#95b3d7 [1940]" strokeweight="2pt">
                <v:textbox>
                  <w:txbxContent>
                    <w:p w:rsidR="001B7087" w:rsidRPr="00B3673E" w:rsidRDefault="001B7087"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Служба внутреннего аудита (1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2816" behindDoc="0" locked="0" layoutInCell="1" allowOverlap="1" wp14:anchorId="6AE91DB6" wp14:editId="0C25BB8B">
                <wp:simplePos x="0" y="0"/>
                <wp:positionH relativeFrom="column">
                  <wp:posOffset>3535285</wp:posOffset>
                </wp:positionH>
                <wp:positionV relativeFrom="paragraph">
                  <wp:posOffset>321321</wp:posOffset>
                </wp:positionV>
                <wp:extent cx="1656184" cy="576064"/>
                <wp:effectExtent l="0" t="0" r="20320" b="14605"/>
                <wp:wrapNone/>
                <wp:docPr id="44" name="Rectangle 43"/>
                <wp:cNvGraphicFramePr/>
                <a:graphic xmlns:a="http://schemas.openxmlformats.org/drawingml/2006/main">
                  <a:graphicData uri="http://schemas.microsoft.com/office/word/2010/wordprocessingShape">
                    <wps:wsp>
                      <wps:cNvSpPr/>
                      <wps:spPr>
                        <a:xfrm>
                          <a:off x="0" y="0"/>
                          <a:ext cx="1656184" cy="576064"/>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Совет директоров</w:t>
                            </w:r>
                          </w:p>
                        </w:txbxContent>
                      </wps:txbx>
                      <wps:bodyPr rtlCol="0" anchor="ctr"/>
                    </wps:wsp>
                  </a:graphicData>
                </a:graphic>
              </wp:anchor>
            </w:drawing>
          </mc:Choice>
          <mc:Fallback>
            <w:pict>
              <v:rect id="Rectangle 43" o:spid="_x0000_s1048" style="position:absolute;left:0;text-align:left;margin-left:278.35pt;margin-top:25.3pt;width:130.4pt;height:45.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" fillcolor="#b6dde8 [1304]" strokecolor="#95b3d7 [1940]" strokeweight="2pt">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Совет директоров</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3840" behindDoc="0" locked="0" layoutInCell="1" allowOverlap="1" wp14:anchorId="1E9870AE" wp14:editId="59278AFE">
                <wp:simplePos x="0" y="0"/>
                <wp:positionH relativeFrom="column">
                  <wp:posOffset>6108754</wp:posOffset>
                </wp:positionH>
                <wp:positionV relativeFrom="paragraph">
                  <wp:posOffset>393329</wp:posOffset>
                </wp:positionV>
                <wp:extent cx="1512168" cy="504056"/>
                <wp:effectExtent l="0" t="0" r="12065" b="10795"/>
                <wp:wrapNone/>
                <wp:docPr id="45" name="Rectangle 44"/>
                <wp:cNvGraphicFramePr/>
                <a:graphic xmlns:a="http://schemas.openxmlformats.org/drawingml/2006/main">
                  <a:graphicData uri="http://schemas.microsoft.com/office/word/2010/wordprocessingShape">
                    <wps:wsp>
                      <wps:cNvSpPr/>
                      <wps:spPr>
                        <a:xfrm>
                          <a:off x="0" y="0"/>
                          <a:ext cx="1512168" cy="504056"/>
                        </a:xfrm>
                        <a:prstGeom prst="rect">
                          <a:avLst/>
                        </a:prstGeom>
                        <a:solidFill>
                          <a:schemeClr val="accent5">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Pr="00B3673E" w:rsidRDefault="001B7087"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Корпоративный секретарь (1 ед.)</w:t>
                            </w:r>
                          </w:p>
                        </w:txbxContent>
                      </wps:txbx>
                      <wps:bodyPr rtlCol="0" anchor="ctr"/>
                    </wps:wsp>
                  </a:graphicData>
                </a:graphic>
              </wp:anchor>
            </w:drawing>
          </mc:Choice>
          <mc:Fallback>
            <w:pict>
              <v:rect id="Rectangle 44" o:spid="_x0000_s1049" style="position:absolute;left:0;text-align:left;margin-left:481pt;margin-top:30.95pt;width:119.05pt;height:39.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" fillcolor="#b6dde8 [1304]" strokecolor="#95b3d7 [1940]" strokeweight="2pt">
                <v:textbox>
                  <w:txbxContent>
                    <w:p w:rsidR="001B7087" w:rsidRPr="00B3673E" w:rsidRDefault="001B7087" w:rsidP="00B3673E">
                      <w:pPr>
                        <w:pStyle w:val="af3"/>
                        <w:spacing w:before="0" w:beforeAutospacing="0" w:after="0" w:afterAutospacing="0"/>
                        <w:jc w:val="center"/>
                        <w:rPr>
                          <w:sz w:val="20"/>
                          <w:szCs w:val="20"/>
                        </w:rPr>
                      </w:pPr>
                      <w:r w:rsidRPr="00B3673E">
                        <w:rPr>
                          <w:rFonts w:ascii="Arial" w:hAnsi="Arial" w:cs="Arial"/>
                          <w:b/>
                          <w:bCs/>
                          <w:color w:val="002060"/>
                          <w:kern w:val="24"/>
                          <w:sz w:val="20"/>
                          <w:szCs w:val="20"/>
                        </w:rPr>
                        <w:t>Корпоративный секретарь (1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4864" behindDoc="0" locked="0" layoutInCell="1" allowOverlap="1" wp14:anchorId="5D0C0C90" wp14:editId="324AC56F">
                <wp:simplePos x="0" y="0"/>
                <wp:positionH relativeFrom="column">
                  <wp:posOffset>5559893</wp:posOffset>
                </wp:positionH>
                <wp:positionV relativeFrom="paragraph">
                  <wp:posOffset>1179535</wp:posOffset>
                </wp:positionV>
                <wp:extent cx="2049716" cy="562511"/>
                <wp:effectExtent l="57150" t="38100" r="84455" b="104775"/>
                <wp:wrapNone/>
                <wp:docPr id="49" name="Rectangle 48"/>
                <wp:cNvGraphicFramePr/>
                <a:graphic xmlns:a="http://schemas.openxmlformats.org/drawingml/2006/main">
                  <a:graphicData uri="http://schemas.microsoft.com/office/word/2010/wordprocessingShape">
                    <wps:wsp>
                      <wps:cNvSpPr/>
                      <wps:spPr>
                        <a:xfrm>
                          <a:off x="0" y="0"/>
                          <a:ext cx="2049716" cy="562511"/>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 xml:space="preserve">Спец. по защите гос. секретов (1 ед.) </w:t>
                            </w:r>
                          </w:p>
                        </w:txbxContent>
                      </wps:txbx>
                      <wps:bodyPr rtlCol="0" anchor="ctr"/>
                    </wps:wsp>
                  </a:graphicData>
                </a:graphic>
              </wp:anchor>
            </w:drawing>
          </mc:Choice>
          <mc:Fallback>
            <w:pict>
              <v:rect id="Rectangle 48" o:spid="_x0000_s1050" style="position:absolute;left:0;text-align:left;margin-left:437.8pt;margin-top:92.9pt;width:161.4pt;height:44.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" fillcolor="#cdddac [1622]" strokecolor="#94b64e [3046]">
                <v:fill color2="#f0f4e6 [502]" rotate="t" angle="180" colors="0 #dafda7;22938f #e4fdc2;1 #f5ffe6" focus="100%" type="gradient"/>
                <v:shadow on="t" color="black" opacity="24903f" origin=",.5" offset="0,.55556mm"/>
                <v:textbox>
                  <w:txbxContent>
                    <w:p w:rsidR="001B7087" w:rsidRDefault="001B7087" w:rsidP="00B3673E">
                      <w:pPr>
                        <w:pStyle w:val="af3"/>
                        <w:spacing w:before="0" w:beforeAutospacing="0" w:after="0" w:afterAutospacing="0"/>
                        <w:jc w:val="center"/>
                      </w:pPr>
                      <w:r>
                        <w:rPr>
                          <w:rFonts w:ascii="Arial" w:hAnsi="Arial" w:cs="Arial"/>
                          <w:b/>
                          <w:bCs/>
                          <w:color w:val="002060"/>
                          <w:kern w:val="24"/>
                          <w:sz w:val="22"/>
                          <w:szCs w:val="22"/>
                        </w:rPr>
                        <w:t xml:space="preserve">Спец. по защите </w:t>
                      </w:r>
                      <w:proofErr w:type="gramStart"/>
                      <w:r>
                        <w:rPr>
                          <w:rFonts w:ascii="Arial" w:hAnsi="Arial" w:cs="Arial"/>
                          <w:b/>
                          <w:bCs/>
                          <w:color w:val="002060"/>
                          <w:kern w:val="24"/>
                          <w:sz w:val="22"/>
                          <w:szCs w:val="22"/>
                        </w:rPr>
                        <w:t>гос. секретов</w:t>
                      </w:r>
                      <w:proofErr w:type="gramEnd"/>
                      <w:r>
                        <w:rPr>
                          <w:rFonts w:ascii="Arial" w:hAnsi="Arial" w:cs="Arial"/>
                          <w:b/>
                          <w:bCs/>
                          <w:color w:val="002060"/>
                          <w:kern w:val="24"/>
                          <w:sz w:val="22"/>
                          <w:szCs w:val="22"/>
                        </w:rPr>
                        <w:t xml:space="preserve"> (1 ед.)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87936" behindDoc="0" locked="0" layoutInCell="1" allowOverlap="1" wp14:anchorId="7984F3FC" wp14:editId="7C910161">
                <wp:simplePos x="0" y="0"/>
                <wp:positionH relativeFrom="column">
                  <wp:posOffset>2490820</wp:posOffset>
                </wp:positionH>
                <wp:positionV relativeFrom="paragraph">
                  <wp:posOffset>609353</wp:posOffset>
                </wp:positionV>
                <wp:extent cx="1044465" cy="0"/>
                <wp:effectExtent l="0" t="0" r="22860" b="19050"/>
                <wp:wrapNone/>
                <wp:docPr id="23" name="Прямая соединительная линия 22"/>
                <wp:cNvGraphicFramePr/>
                <a:graphic xmlns:a="http://schemas.openxmlformats.org/drawingml/2006/main">
                  <a:graphicData uri="http://schemas.microsoft.com/office/word/2010/wordprocessingShape">
                    <wps:wsp>
                      <wps:cNvCnPr/>
                      <wps:spPr>
                        <a:xfrm>
                          <a:off x="0" y="0"/>
                          <a:ext cx="104446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6.15pt,48pt" to="278.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688960" behindDoc="0" locked="0" layoutInCell="1" allowOverlap="1" wp14:anchorId="61EEE9BC" wp14:editId="2589C91C">
                <wp:simplePos x="0" y="0"/>
                <wp:positionH relativeFrom="column">
                  <wp:posOffset>5191469</wp:posOffset>
                </wp:positionH>
                <wp:positionV relativeFrom="paragraph">
                  <wp:posOffset>609353</wp:posOffset>
                </wp:positionV>
                <wp:extent cx="907788" cy="0"/>
                <wp:effectExtent l="0" t="0" r="26035" b="19050"/>
                <wp:wrapNone/>
                <wp:docPr id="69" name="Прямая соединительная линия 68"/>
                <wp:cNvGraphicFramePr/>
                <a:graphic xmlns:a="http://schemas.openxmlformats.org/drawingml/2006/main">
                  <a:graphicData uri="http://schemas.microsoft.com/office/word/2010/wordprocessingShape">
                    <wps:wsp>
                      <wps:cNvCnPr/>
                      <wps:spPr>
                        <a:xfrm>
                          <a:off x="0" y="0"/>
                          <a:ext cx="907788"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8.8pt,48pt" to="480.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689984" behindDoc="0" locked="0" layoutInCell="1" allowOverlap="1" wp14:anchorId="31F4FBA8" wp14:editId="1E67369F">
                <wp:simplePos x="0" y="0"/>
                <wp:positionH relativeFrom="column">
                  <wp:posOffset>2325846</wp:posOffset>
                </wp:positionH>
                <wp:positionV relativeFrom="paragraph">
                  <wp:posOffset>4574049</wp:posOffset>
                </wp:positionV>
                <wp:extent cx="1713494" cy="381424"/>
                <wp:effectExtent l="0" t="0" r="20320" b="19050"/>
                <wp:wrapNone/>
                <wp:docPr id="71" name="Rectangle 10"/>
                <wp:cNvGraphicFramePr/>
                <a:graphic xmlns:a="http://schemas.openxmlformats.org/drawingml/2006/main">
                  <a:graphicData uri="http://schemas.microsoft.com/office/word/2010/wordprocessingShape">
                    <wps:wsp>
                      <wps:cNvSpPr/>
                      <wps:spPr>
                        <a:xfrm>
                          <a:off x="0" y="0"/>
                          <a:ext cx="1713494" cy="381424"/>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rPr>
                                <w:rFonts w:ascii="Arial" w:hAnsi="Arial" w:cs="Arial"/>
                                <w:b/>
                                <w:bCs/>
                                <w:color w:val="002060"/>
                                <w:kern w:val="24"/>
                                <w:sz w:val="20"/>
                                <w:szCs w:val="20"/>
                              </w:rPr>
                            </w:pPr>
                            <w:r>
                              <w:rPr>
                                <w:rFonts w:ascii="Arial" w:hAnsi="Arial" w:cs="Arial"/>
                                <w:b/>
                                <w:bCs/>
                                <w:color w:val="002060"/>
                                <w:kern w:val="24"/>
                                <w:sz w:val="20"/>
                                <w:szCs w:val="20"/>
                              </w:rPr>
                              <w:t xml:space="preserve">РФ «Севергеология» </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0 ед</w:t>
                            </w:r>
                          </w:p>
                        </w:txbxContent>
                      </wps:txbx>
                      <wps:bodyPr rtlCol="0" anchor="ctr"/>
                    </wps:wsp>
                  </a:graphicData>
                </a:graphic>
              </wp:anchor>
            </w:drawing>
          </mc:Choice>
          <mc:Fallback>
            <w:pict>
              <v:rect id="_x0000_s1051" style="position:absolute;left:0;text-align:left;margin-left:183.15pt;margin-top:360.15pt;width:134.9pt;height:3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" fillcolor="#76923c [2406]" strokecolor="#00b0f0" strokeweight="2pt">
                <v:textbox>
                  <w:txbxContent>
                    <w:p w:rsidR="001B7087" w:rsidRDefault="001B7087" w:rsidP="00B3673E">
                      <w:pPr>
                        <w:pStyle w:val="af3"/>
                        <w:spacing w:before="0" w:beforeAutospacing="0" w:after="0" w:afterAutospacing="0"/>
                        <w:jc w:val="center"/>
                        <w:rPr>
                          <w:rFonts w:ascii="Arial" w:hAnsi="Arial" w:cs="Arial"/>
                          <w:b/>
                          <w:bCs/>
                          <w:color w:val="002060"/>
                          <w:kern w:val="24"/>
                          <w:sz w:val="20"/>
                          <w:szCs w:val="20"/>
                        </w:rPr>
                      </w:pPr>
                      <w:r>
                        <w:rPr>
                          <w:rFonts w:ascii="Arial" w:hAnsi="Arial" w:cs="Arial"/>
                          <w:b/>
                          <w:bCs/>
                          <w:color w:val="002060"/>
                          <w:kern w:val="24"/>
                          <w:sz w:val="20"/>
                          <w:szCs w:val="20"/>
                        </w:rPr>
                        <w:t xml:space="preserve">РФ «Севергеология» </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 xml:space="preserve">0 </w:t>
                      </w:r>
                      <w:proofErr w:type="gramStart"/>
                      <w:r>
                        <w:rPr>
                          <w:rFonts w:ascii="Arial" w:hAnsi="Arial" w:cs="Arial"/>
                          <w:b/>
                          <w:bCs/>
                          <w:color w:val="002060"/>
                          <w:kern w:val="24"/>
                          <w:sz w:val="20"/>
                          <w:szCs w:val="20"/>
                        </w:rPr>
                        <w:t>ед</w:t>
                      </w:r>
                      <w:proofErr w:type="gramEnd"/>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1008" behindDoc="0" locked="0" layoutInCell="1" allowOverlap="1" wp14:anchorId="78A73C63" wp14:editId="42C49EDF">
                <wp:simplePos x="0" y="0"/>
                <wp:positionH relativeFrom="column">
                  <wp:posOffset>2329607</wp:posOffset>
                </wp:positionH>
                <wp:positionV relativeFrom="paragraph">
                  <wp:posOffset>6262477</wp:posOffset>
                </wp:positionV>
                <wp:extent cx="1704200" cy="323540"/>
                <wp:effectExtent l="0" t="0" r="10795" b="19685"/>
                <wp:wrapNone/>
                <wp:docPr id="72" name="Rectangle 10"/>
                <wp:cNvGraphicFramePr/>
                <a:graphic xmlns:a="http://schemas.openxmlformats.org/drawingml/2006/main">
                  <a:graphicData uri="http://schemas.microsoft.com/office/word/2010/wordprocessingShape">
                    <wps:wsp>
                      <wps:cNvSpPr/>
                      <wps:spPr>
                        <a:xfrm>
                          <a:off x="0" y="0"/>
                          <a:ext cx="1704200" cy="323540"/>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Pr="00D50085" w:rsidRDefault="001B7087"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«Южгеология»  2 ед.</w:t>
                            </w:r>
                          </w:p>
                        </w:txbxContent>
                      </wps:txbx>
                      <wps:bodyPr rtlCol="0" anchor="ctr"/>
                    </wps:wsp>
                  </a:graphicData>
                </a:graphic>
              </wp:anchor>
            </w:drawing>
          </mc:Choice>
          <mc:Fallback>
            <w:pict>
              <v:rect id="_x0000_s1052" style="position:absolute;left:0;text-align:left;margin-left:183.45pt;margin-top:493.1pt;width:134.2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" fillcolor="#76923c [2406]" strokecolor="#00b0f0" strokeweight="2pt">
                <v:textbox>
                  <w:txbxContent>
                    <w:p w:rsidR="001B7087" w:rsidRPr="00D50085" w:rsidRDefault="001B7087" w:rsidP="00B3673E">
                      <w:pPr>
                        <w:pStyle w:val="af3"/>
                        <w:spacing w:before="0" w:beforeAutospacing="0" w:after="0" w:afterAutospacing="0"/>
                        <w:jc w:val="center"/>
                        <w:rPr>
                          <w:sz w:val="19"/>
                          <w:szCs w:val="19"/>
                        </w:rPr>
                      </w:pPr>
                      <w:r w:rsidRPr="00D50085">
                        <w:rPr>
                          <w:rFonts w:ascii="Arial" w:hAnsi="Arial" w:cs="Arial"/>
                          <w:b/>
                          <w:bCs/>
                          <w:color w:val="002060"/>
                          <w:kern w:val="24"/>
                          <w:sz w:val="19"/>
                          <w:szCs w:val="19"/>
                        </w:rPr>
                        <w:t>РФ «Южгеология»  2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4080" behindDoc="0" locked="0" layoutInCell="1" allowOverlap="1" wp14:anchorId="0C0FA310" wp14:editId="4EEF4C51">
                <wp:simplePos x="0" y="0"/>
                <wp:positionH relativeFrom="column">
                  <wp:posOffset>2325846</wp:posOffset>
                </wp:positionH>
                <wp:positionV relativeFrom="paragraph">
                  <wp:posOffset>5015736</wp:posOffset>
                </wp:positionV>
                <wp:extent cx="1706415" cy="404327"/>
                <wp:effectExtent l="0" t="0" r="27305" b="15240"/>
                <wp:wrapNone/>
                <wp:docPr id="75" name="Rectangle 10"/>
                <wp:cNvGraphicFramePr/>
                <a:graphic xmlns:a="http://schemas.openxmlformats.org/drawingml/2006/main">
                  <a:graphicData uri="http://schemas.microsoft.com/office/word/2010/wordprocessingShape">
                    <wps:wsp>
                      <wps:cNvSpPr/>
                      <wps:spPr>
                        <a:xfrm>
                          <a:off x="0" y="0"/>
                          <a:ext cx="1706415" cy="404327"/>
                        </a:xfrm>
                        <a:prstGeom prst="rect">
                          <a:avLst/>
                        </a:prstGeom>
                        <a:solidFill>
                          <a:schemeClr val="accent3">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rPr>
                                <w:rFonts w:ascii="Arial" w:hAnsi="Arial" w:cs="Arial"/>
                                <w:b/>
                                <w:bCs/>
                                <w:color w:val="002060"/>
                                <w:kern w:val="24"/>
                                <w:sz w:val="20"/>
                                <w:szCs w:val="20"/>
                              </w:rPr>
                            </w:pPr>
                            <w:r>
                              <w:rPr>
                                <w:rFonts w:ascii="Arial" w:hAnsi="Arial" w:cs="Arial"/>
                                <w:b/>
                                <w:bCs/>
                                <w:color w:val="002060"/>
                                <w:kern w:val="24"/>
                                <w:sz w:val="20"/>
                                <w:szCs w:val="20"/>
                              </w:rPr>
                              <w:t>РФ «Западгеология»</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 xml:space="preserve">1 ед </w:t>
                            </w:r>
                          </w:p>
                        </w:txbxContent>
                      </wps:txbx>
                      <wps:bodyPr rtlCol="0" anchor="ctr"/>
                    </wps:wsp>
                  </a:graphicData>
                </a:graphic>
              </wp:anchor>
            </w:drawing>
          </mc:Choice>
          <mc:Fallback>
            <w:pict>
              <v:rect id="_x0000_s1053" style="position:absolute;left:0;text-align:left;margin-left:183.15pt;margin-top:394.95pt;width:134.35pt;height:31.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" fillcolor="#76923c [2406]" strokecolor="#00b0f0" strokeweight="2pt">
                <v:textbox>
                  <w:txbxContent>
                    <w:p w:rsidR="001B7087" w:rsidRDefault="001B7087" w:rsidP="00B3673E">
                      <w:pPr>
                        <w:pStyle w:val="af3"/>
                        <w:spacing w:before="0" w:beforeAutospacing="0" w:after="0" w:afterAutospacing="0"/>
                        <w:jc w:val="center"/>
                        <w:rPr>
                          <w:rFonts w:ascii="Arial" w:hAnsi="Arial" w:cs="Arial"/>
                          <w:b/>
                          <w:bCs/>
                          <w:color w:val="002060"/>
                          <w:kern w:val="24"/>
                          <w:sz w:val="20"/>
                          <w:szCs w:val="20"/>
                        </w:rPr>
                      </w:pPr>
                      <w:r>
                        <w:rPr>
                          <w:rFonts w:ascii="Arial" w:hAnsi="Arial" w:cs="Arial"/>
                          <w:b/>
                          <w:bCs/>
                          <w:color w:val="002060"/>
                          <w:kern w:val="24"/>
                          <w:sz w:val="20"/>
                          <w:szCs w:val="20"/>
                        </w:rPr>
                        <w:t>РФ «Западгеология»</w:t>
                      </w:r>
                    </w:p>
                    <w:p w:rsidR="001B7087" w:rsidRDefault="001B7087" w:rsidP="00B3673E">
                      <w:pPr>
                        <w:pStyle w:val="af3"/>
                        <w:spacing w:before="0" w:beforeAutospacing="0" w:after="0" w:afterAutospacing="0"/>
                        <w:jc w:val="center"/>
                      </w:pPr>
                      <w:r>
                        <w:rPr>
                          <w:rFonts w:ascii="Arial" w:hAnsi="Arial" w:cs="Arial"/>
                          <w:b/>
                          <w:bCs/>
                          <w:color w:val="002060"/>
                          <w:kern w:val="24"/>
                          <w:sz w:val="20"/>
                          <w:szCs w:val="20"/>
                        </w:rPr>
                        <w:t xml:space="preserve">1 </w:t>
                      </w:r>
                      <w:proofErr w:type="gramStart"/>
                      <w:r>
                        <w:rPr>
                          <w:rFonts w:ascii="Arial" w:hAnsi="Arial" w:cs="Arial"/>
                          <w:b/>
                          <w:bCs/>
                          <w:color w:val="002060"/>
                          <w:kern w:val="24"/>
                          <w:sz w:val="20"/>
                          <w:szCs w:val="20"/>
                        </w:rPr>
                        <w:t>ед</w:t>
                      </w:r>
                      <w:proofErr w:type="gramEnd"/>
                      <w:r>
                        <w:rPr>
                          <w:rFonts w:ascii="Arial" w:hAnsi="Arial" w:cs="Arial"/>
                          <w:b/>
                          <w:bCs/>
                          <w:color w:val="002060"/>
                          <w:kern w:val="24"/>
                          <w:sz w:val="20"/>
                          <w:szCs w:val="20"/>
                        </w:rPr>
                        <w:t xml:space="preserve">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696128" behindDoc="0" locked="0" layoutInCell="1" allowOverlap="1" wp14:anchorId="4D4F9F69" wp14:editId="02A34CC6">
                <wp:simplePos x="0" y="0"/>
                <wp:positionH relativeFrom="column">
                  <wp:posOffset>366933</wp:posOffset>
                </wp:positionH>
                <wp:positionV relativeFrom="paragraph">
                  <wp:posOffset>3993729</wp:posOffset>
                </wp:positionV>
                <wp:extent cx="1512818" cy="520813"/>
                <wp:effectExtent l="0" t="0" r="11430" b="12700"/>
                <wp:wrapNone/>
                <wp:docPr id="88" name="Rectangle 10"/>
                <wp:cNvGraphicFramePr/>
                <a:graphic xmlns:a="http://schemas.openxmlformats.org/drawingml/2006/main">
                  <a:graphicData uri="http://schemas.microsoft.com/office/word/2010/wordprocessingShape">
                    <wps:wsp>
                      <wps:cNvSpPr/>
                      <wps:spPr>
                        <a:xfrm>
                          <a:off x="0" y="0"/>
                          <a:ext cx="1512818" cy="520813"/>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Департамент </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инвестиций </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5 ед.</w:t>
                            </w:r>
                          </w:p>
                        </w:txbxContent>
                      </wps:txbx>
                      <wps:bodyPr rtlCol="0" anchor="ctr"/>
                    </wps:wsp>
                  </a:graphicData>
                </a:graphic>
              </wp:anchor>
            </w:drawing>
          </mc:Choice>
          <mc:Fallback>
            <w:pict>
              <v:rect id="_x0000_s1054" style="position:absolute;left:0;text-align:left;margin-left:28.9pt;margin-top:314.45pt;width:119.1pt;height: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" fillcolor="#e5b8b7 [1301]"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Департамент </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 xml:space="preserve">инвестиций </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rPr>
                        <w:t>5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0224" behindDoc="0" locked="0" layoutInCell="1" allowOverlap="1" wp14:anchorId="4DC5024C" wp14:editId="19F60A8F">
                <wp:simplePos x="0" y="0"/>
                <wp:positionH relativeFrom="column">
                  <wp:posOffset>3135049</wp:posOffset>
                </wp:positionH>
                <wp:positionV relativeFrom="paragraph">
                  <wp:posOffset>1460791</wp:posOffset>
                </wp:positionV>
                <wp:extent cx="368424" cy="0"/>
                <wp:effectExtent l="0" t="0" r="12700" b="19050"/>
                <wp:wrapNone/>
                <wp:docPr id="42" name="Прямая соединительная линия 41"/>
                <wp:cNvGraphicFramePr/>
                <a:graphic xmlns:a="http://schemas.openxmlformats.org/drawingml/2006/main">
                  <a:graphicData uri="http://schemas.microsoft.com/office/word/2010/wordprocessingShape">
                    <wps:wsp>
                      <wps:cNvCnPr/>
                      <wps:spPr>
                        <a:xfrm>
                          <a:off x="0" y="0"/>
                          <a:ext cx="368424"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46.85pt,115pt" to="275.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701248" behindDoc="0" locked="0" layoutInCell="1" allowOverlap="1" wp14:anchorId="0EFFDE7A" wp14:editId="0906AF96">
                <wp:simplePos x="0" y="0"/>
                <wp:positionH relativeFrom="column">
                  <wp:posOffset>5191469</wp:posOffset>
                </wp:positionH>
                <wp:positionV relativeFrom="paragraph">
                  <wp:posOffset>1453043</wp:posOffset>
                </wp:positionV>
                <wp:extent cx="368424" cy="0"/>
                <wp:effectExtent l="0" t="0" r="12700" b="19050"/>
                <wp:wrapNone/>
                <wp:docPr id="46" name="Прямая соединительная линия 45"/>
                <wp:cNvGraphicFramePr/>
                <a:graphic xmlns:a="http://schemas.openxmlformats.org/drawingml/2006/main">
                  <a:graphicData uri="http://schemas.microsoft.com/office/word/2010/wordprocessingShape">
                    <wps:wsp>
                      <wps:cNvCnPr/>
                      <wps:spPr>
                        <a:xfrm>
                          <a:off x="0" y="0"/>
                          <a:ext cx="368424"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08.8pt,114.4pt" to="437.8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" strokecolor="#4579b8 [3044]" strokeweight="1.25pt"/>
            </w:pict>
          </mc:Fallback>
        </mc:AlternateContent>
      </w:r>
      <w:r w:rsidR="00B3673E" w:rsidRPr="00B3673E">
        <w:rPr>
          <w:i/>
          <w:noProof/>
          <w:sz w:val="28"/>
          <w:szCs w:val="28"/>
          <w:lang w:eastAsia="ru-RU"/>
        </w:rPr>
        <mc:AlternateContent>
          <mc:Choice Requires="wps">
            <w:drawing>
              <wp:anchor distT="0" distB="0" distL="114300" distR="114300" simplePos="0" relativeHeight="251704320" behindDoc="0" locked="0" layoutInCell="1" allowOverlap="1" wp14:anchorId="608AC8FC" wp14:editId="474D4DED">
                <wp:simplePos x="0" y="0"/>
                <wp:positionH relativeFrom="column">
                  <wp:posOffset>5316422</wp:posOffset>
                </wp:positionH>
                <wp:positionV relativeFrom="paragraph">
                  <wp:posOffset>3003533</wp:posOffset>
                </wp:positionV>
                <wp:extent cx="0" cy="270116"/>
                <wp:effectExtent l="95250" t="0" r="57150" b="53975"/>
                <wp:wrapNone/>
                <wp:docPr id="93" name="Прямая со стрелкой 16"/>
                <wp:cNvGraphicFramePr/>
                <a:graphic xmlns:a="http://schemas.openxmlformats.org/drawingml/2006/main">
                  <a:graphicData uri="http://schemas.microsoft.com/office/word/2010/wordprocessingShape">
                    <wps:wsp>
                      <wps:cNvCnPr/>
                      <wps:spPr>
                        <a:xfrm>
                          <a:off x="0" y="0"/>
                          <a:ext cx="0" cy="2701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6" o:spid="_x0000_s1026" type="#_x0000_t32" style="position:absolute;margin-left:418.6pt;margin-top:236.5pt;width:0;height:21.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6368" behindDoc="0" locked="0" layoutInCell="1" allowOverlap="1" wp14:anchorId="227C1104" wp14:editId="0CA5985A">
                <wp:simplePos x="0" y="0"/>
                <wp:positionH relativeFrom="column">
                  <wp:posOffset>942998</wp:posOffset>
                </wp:positionH>
                <wp:positionV relativeFrom="paragraph">
                  <wp:posOffset>1163827</wp:posOffset>
                </wp:positionV>
                <wp:extent cx="2192852" cy="563642"/>
                <wp:effectExtent l="57150" t="38100" r="74295" b="103505"/>
                <wp:wrapNone/>
                <wp:docPr id="48" name="Rectangle 23"/>
                <wp:cNvGraphicFramePr/>
                <a:graphic xmlns:a="http://schemas.openxmlformats.org/drawingml/2006/main">
                  <a:graphicData uri="http://schemas.microsoft.com/office/word/2010/wordprocessingShape">
                    <wps:wsp>
                      <wps:cNvSpPr/>
                      <wps:spPr>
                        <a:xfrm>
                          <a:off x="0" y="0"/>
                          <a:ext cx="2192852" cy="563642"/>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Советник </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(3 ед.)  </w:t>
                            </w:r>
                          </w:p>
                        </w:txbxContent>
                      </wps:txbx>
                      <wps:bodyPr rtlCol="0" anchor="ctr"/>
                    </wps:wsp>
                  </a:graphicData>
                </a:graphic>
              </wp:anchor>
            </w:drawing>
          </mc:Choice>
          <mc:Fallback>
            <w:pict>
              <v:rect id="_x0000_s1055" style="position:absolute;left:0;text-align:left;margin-left:74.25pt;margin-top:91.65pt;width:172.65pt;height:44.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" fillcolor="#cdddac [1622]" strokecolor="#94b64e [3046]">
                <v:fill color2="#f0f4e6 [502]" rotate="t" angle="180" colors="0 #dafda7;22938f #e4fdc2;1 #f5ffe6" focus="100%" type="gradient"/>
                <v:shadow on="t" color="black" opacity="24903f" origin=",.5" offset="0,.55556mm"/>
                <v:textbo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Советник </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2"/>
                          <w:szCs w:val="22"/>
                        </w:rPr>
                        <w:t xml:space="preserve">(3 ед.)  </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07392" behindDoc="0" locked="0" layoutInCell="1" allowOverlap="1" wp14:anchorId="47D27CA0" wp14:editId="7103EE59">
                <wp:simplePos x="0" y="0"/>
                <wp:positionH relativeFrom="column">
                  <wp:posOffset>4363377</wp:posOffset>
                </wp:positionH>
                <wp:positionV relativeFrom="paragraph">
                  <wp:posOffset>897385</wp:posOffset>
                </wp:positionV>
                <wp:extent cx="0" cy="282150"/>
                <wp:effectExtent l="133350" t="0" r="57150" b="41910"/>
                <wp:wrapNone/>
                <wp:docPr id="51" name="Connecteur droit avec flèche 39"/>
                <wp:cNvGraphicFramePr/>
                <a:graphic xmlns:a="http://schemas.openxmlformats.org/drawingml/2006/main">
                  <a:graphicData uri="http://schemas.microsoft.com/office/word/2010/wordprocessingShape">
                    <wps:wsp>
                      <wps:cNvCnPr/>
                      <wps:spPr>
                        <a:xfrm>
                          <a:off x="0" y="0"/>
                          <a:ext cx="0" cy="282150"/>
                        </a:xfrm>
                        <a:prstGeom prst="straightConnector1">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9" o:spid="_x0000_s1026" type="#_x0000_t32" style="position:absolute;margin-left:343.55pt;margin-top:70.65pt;width:0;height:22.2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" strokecolor="#4579b8 [3044]" strokeweight="2.25pt">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09440" behindDoc="0" locked="0" layoutInCell="1" allowOverlap="1" wp14:anchorId="3EDBBF92" wp14:editId="0F512BF8">
                <wp:simplePos x="0" y="0"/>
                <wp:positionH relativeFrom="column">
                  <wp:posOffset>5316422</wp:posOffset>
                </wp:positionH>
                <wp:positionV relativeFrom="paragraph">
                  <wp:posOffset>1996037</wp:posOffset>
                </wp:positionV>
                <wp:extent cx="0" cy="267163"/>
                <wp:effectExtent l="95250" t="0" r="57150" b="57150"/>
                <wp:wrapNone/>
                <wp:docPr id="95" name="Прямая со стрелкой 11"/>
                <wp:cNvGraphicFramePr/>
                <a:graphic xmlns:a="http://schemas.openxmlformats.org/drawingml/2006/main">
                  <a:graphicData uri="http://schemas.microsoft.com/office/word/2010/wordprocessingShape">
                    <wps:wsp>
                      <wps:cNvCnPr/>
                      <wps:spPr>
                        <a:xfrm>
                          <a:off x="0" y="0"/>
                          <a:ext cx="0" cy="267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418.6pt;margin-top:157.15pt;width:0;height:21.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0464" behindDoc="0" locked="0" layoutInCell="1" allowOverlap="1" wp14:anchorId="38107A19" wp14:editId="6B28E2FA">
                <wp:simplePos x="0" y="0"/>
                <wp:positionH relativeFrom="column">
                  <wp:posOffset>1231030</wp:posOffset>
                </wp:positionH>
                <wp:positionV relativeFrom="paragraph">
                  <wp:posOffset>1996036</wp:posOffset>
                </wp:positionV>
                <wp:extent cx="6260134" cy="2"/>
                <wp:effectExtent l="0" t="0" r="26670" b="19050"/>
                <wp:wrapNone/>
                <wp:docPr id="25" name="Прямая соединительная линия 24"/>
                <wp:cNvGraphicFramePr/>
                <a:graphic xmlns:a="http://schemas.openxmlformats.org/drawingml/2006/main">
                  <a:graphicData uri="http://schemas.microsoft.com/office/word/2010/wordprocessingShape">
                    <wps:wsp>
                      <wps:cNvCnPr/>
                      <wps:spPr>
                        <a:xfrm flipV="1">
                          <a:off x="0" y="0"/>
                          <a:ext cx="6260134" cy="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4"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96.95pt,157.15pt" to="589.8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1488" behindDoc="0" locked="0" layoutInCell="1" allowOverlap="1" wp14:anchorId="1A987F1E" wp14:editId="675163C2">
                <wp:simplePos x="0" y="0"/>
                <wp:positionH relativeFrom="column">
                  <wp:posOffset>4368901</wp:posOffset>
                </wp:positionH>
                <wp:positionV relativeFrom="paragraph">
                  <wp:posOffset>1742046</wp:posOffset>
                </wp:positionV>
                <wp:extent cx="0" cy="253991"/>
                <wp:effectExtent l="0" t="0" r="19050" b="13335"/>
                <wp:wrapNone/>
                <wp:docPr id="29" name="Прямая соединительная линия 28"/>
                <wp:cNvGraphicFramePr/>
                <a:graphic xmlns:a="http://schemas.openxmlformats.org/drawingml/2006/main">
                  <a:graphicData uri="http://schemas.microsoft.com/office/word/2010/wordprocessingShape">
                    <wps:wsp>
                      <wps:cNvCnPr/>
                      <wps:spPr>
                        <a:xfrm>
                          <a:off x="0" y="0"/>
                          <a:ext cx="0" cy="2539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44pt,137.15pt" to="344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2512" behindDoc="0" locked="0" layoutInCell="1" allowOverlap="1" wp14:anchorId="386CFCB8" wp14:editId="4827E042">
                <wp:simplePos x="0" y="0"/>
                <wp:positionH relativeFrom="column">
                  <wp:posOffset>7491164</wp:posOffset>
                </wp:positionH>
                <wp:positionV relativeFrom="paragraph">
                  <wp:posOffset>1996036</wp:posOffset>
                </wp:positionV>
                <wp:extent cx="0" cy="267163"/>
                <wp:effectExtent l="95250" t="0" r="57150" b="57150"/>
                <wp:wrapNone/>
                <wp:docPr id="36" name="Прямая со стрелкой 35"/>
                <wp:cNvGraphicFramePr/>
                <a:graphic xmlns:a="http://schemas.openxmlformats.org/drawingml/2006/main">
                  <a:graphicData uri="http://schemas.microsoft.com/office/word/2010/wordprocessingShape">
                    <wps:wsp>
                      <wps:cNvCnPr/>
                      <wps:spPr>
                        <a:xfrm>
                          <a:off x="0" y="0"/>
                          <a:ext cx="0" cy="267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5" o:spid="_x0000_s1026" type="#_x0000_t32" style="position:absolute;margin-left:589.85pt;margin-top:157.15pt;width:0;height:21.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3536" behindDoc="0" locked="0" layoutInCell="1" allowOverlap="1" wp14:anchorId="3CD30D68" wp14:editId="07B628EC">
                <wp:simplePos x="0" y="0"/>
                <wp:positionH relativeFrom="column">
                  <wp:posOffset>1028095</wp:posOffset>
                </wp:positionH>
                <wp:positionV relativeFrom="paragraph">
                  <wp:posOffset>3849713</wp:posOffset>
                </wp:positionV>
                <wp:extent cx="1" cy="155764"/>
                <wp:effectExtent l="95250" t="0" r="57150" b="53975"/>
                <wp:wrapNone/>
                <wp:docPr id="96" name="Прямая со стрелкой 39"/>
                <wp:cNvGraphicFramePr/>
                <a:graphic xmlns:a="http://schemas.openxmlformats.org/drawingml/2006/main">
                  <a:graphicData uri="http://schemas.microsoft.com/office/word/2010/wordprocessingShape">
                    <wps:wsp>
                      <wps:cNvCnPr/>
                      <wps:spPr>
                        <a:xfrm>
                          <a:off x="0" y="0"/>
                          <a:ext cx="1" cy="1557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80.95pt;margin-top:303.15pt;width:0;height:1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4560" behindDoc="0" locked="0" layoutInCell="1" allowOverlap="1" wp14:anchorId="724CACEA" wp14:editId="02927C48">
                <wp:simplePos x="0" y="0"/>
                <wp:positionH relativeFrom="column">
                  <wp:posOffset>994843</wp:posOffset>
                </wp:positionH>
                <wp:positionV relativeFrom="paragraph">
                  <wp:posOffset>1996037</wp:posOffset>
                </wp:positionV>
                <wp:extent cx="236187" cy="0"/>
                <wp:effectExtent l="0" t="0" r="12065" b="19050"/>
                <wp:wrapNone/>
                <wp:docPr id="64" name="Прямая соединительная линия 63"/>
                <wp:cNvGraphicFramePr/>
                <a:graphic xmlns:a="http://schemas.openxmlformats.org/drawingml/2006/main">
                  <a:graphicData uri="http://schemas.microsoft.com/office/word/2010/wordprocessingShape">
                    <wps:wsp>
                      <wps:cNvCnPr/>
                      <wps:spPr>
                        <a:xfrm flipH="1">
                          <a:off x="0" y="0"/>
                          <a:ext cx="23618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3"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78.35pt,157.15pt" to="96.9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5584" behindDoc="0" locked="0" layoutInCell="1" allowOverlap="1" wp14:anchorId="48B67F97" wp14:editId="1C49AEDC">
                <wp:simplePos x="0" y="0"/>
                <wp:positionH relativeFrom="column">
                  <wp:posOffset>982680</wp:posOffset>
                </wp:positionH>
                <wp:positionV relativeFrom="paragraph">
                  <wp:posOffset>1996037</wp:posOffset>
                </wp:positionV>
                <wp:extent cx="17607" cy="0"/>
                <wp:effectExtent l="0" t="0" r="20955" b="19050"/>
                <wp:wrapNone/>
                <wp:docPr id="78" name="Прямая соединительная линия 77"/>
                <wp:cNvGraphicFramePr/>
                <a:graphic xmlns:a="http://schemas.openxmlformats.org/drawingml/2006/main">
                  <a:graphicData uri="http://schemas.microsoft.com/office/word/2010/wordprocessingShape">
                    <wps:wsp>
                      <wps:cNvCnPr/>
                      <wps:spPr>
                        <a:xfrm flipH="1">
                          <a:off x="0" y="0"/>
                          <a:ext cx="176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77"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77.4pt,157.15pt" to="78.8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" strokecolor="#4579b8 [3044]"/>
            </w:pict>
          </mc:Fallback>
        </mc:AlternateContent>
      </w:r>
      <w:r w:rsidR="00B3673E" w:rsidRPr="00B3673E">
        <w:rPr>
          <w:i/>
          <w:noProof/>
          <w:sz w:val="28"/>
          <w:szCs w:val="28"/>
          <w:lang w:eastAsia="ru-RU"/>
        </w:rPr>
        <mc:AlternateContent>
          <mc:Choice Requires="wps">
            <w:drawing>
              <wp:anchor distT="0" distB="0" distL="114300" distR="114300" simplePos="0" relativeHeight="251717632" behindDoc="0" locked="0" layoutInCell="1" allowOverlap="1" wp14:anchorId="51C5E0B9" wp14:editId="2F4AF8E4">
                <wp:simplePos x="0" y="0"/>
                <wp:positionH relativeFrom="column">
                  <wp:posOffset>982680</wp:posOffset>
                </wp:positionH>
                <wp:positionV relativeFrom="paragraph">
                  <wp:posOffset>1996036</wp:posOffset>
                </wp:positionV>
                <wp:extent cx="0" cy="247273"/>
                <wp:effectExtent l="95250" t="0" r="57150" b="57785"/>
                <wp:wrapNone/>
                <wp:docPr id="97" name="Прямая со стрелкой 8"/>
                <wp:cNvGraphicFramePr/>
                <a:graphic xmlns:a="http://schemas.openxmlformats.org/drawingml/2006/main">
                  <a:graphicData uri="http://schemas.microsoft.com/office/word/2010/wordprocessingShape">
                    <wps:wsp>
                      <wps:cNvCnPr/>
                      <wps:spPr>
                        <a:xfrm>
                          <a:off x="0" y="0"/>
                          <a:ext cx="0" cy="2472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 o:spid="_x0000_s1026" type="#_x0000_t32" style="position:absolute;margin-left:77.4pt;margin-top:157.15pt;width:0;height:19.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19680" behindDoc="0" locked="0" layoutInCell="1" allowOverlap="1" wp14:anchorId="6A3B1AF1" wp14:editId="788580C4">
                <wp:simplePos x="0" y="0"/>
                <wp:positionH relativeFrom="column">
                  <wp:posOffset>294276</wp:posOffset>
                </wp:positionH>
                <wp:positionV relativeFrom="paragraph">
                  <wp:posOffset>6233421</wp:posOffset>
                </wp:positionV>
                <wp:extent cx="936754" cy="381651"/>
                <wp:effectExtent l="0" t="0" r="15875" b="18415"/>
                <wp:wrapNone/>
                <wp:docPr id="98" name="Прямоугольник 2"/>
                <wp:cNvGraphicFramePr/>
                <a:graphic xmlns:a="http://schemas.openxmlformats.org/drawingml/2006/main">
                  <a:graphicData uri="http://schemas.microsoft.com/office/word/2010/wordprocessingShape">
                    <wps:wsp>
                      <wps:cNvSpPr/>
                      <wps:spPr>
                        <a:xfrm>
                          <a:off x="0" y="0"/>
                          <a:ext cx="936754" cy="3816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color w:val="000000" w:themeColor="text1"/>
                                <w:kern w:val="24"/>
                                <w:lang w:val="kk-KZ"/>
                              </w:rPr>
                              <w:t>202 ед</w:t>
                            </w:r>
                          </w:p>
                        </w:txbxContent>
                      </wps:txbx>
                      <wps:bodyPr rtlCol="0" anchor="ctr"/>
                    </wps:wsp>
                  </a:graphicData>
                </a:graphic>
              </wp:anchor>
            </w:drawing>
          </mc:Choice>
          <mc:Fallback>
            <w:pict>
              <v:rect id="Прямоугольник 2" o:spid="_x0000_s1056" style="position:absolute;left:0;text-align:left;margin-left:23.15pt;margin-top:490.8pt;width:73.75pt;height:30.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" filled="f" strokecolor="#243f60 [1604]" strokeweight="2pt">
                <v:textbox>
                  <w:txbxContent>
                    <w:p w:rsidR="001B7087" w:rsidRDefault="001B7087" w:rsidP="00B3673E">
                      <w:pPr>
                        <w:pStyle w:val="af3"/>
                        <w:spacing w:before="0" w:beforeAutospacing="0" w:after="0" w:afterAutospacing="0"/>
                        <w:jc w:val="center"/>
                      </w:pPr>
                      <w:r>
                        <w:rPr>
                          <w:color w:val="000000" w:themeColor="text1"/>
                          <w:kern w:val="24"/>
                          <w:lang w:val="kk-KZ"/>
                        </w:rPr>
                        <w:t>202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21728" behindDoc="0" locked="0" layoutInCell="1" allowOverlap="1" wp14:anchorId="34A9CAA7" wp14:editId="70D02E6C">
                <wp:simplePos x="0" y="0"/>
                <wp:positionH relativeFrom="column">
                  <wp:posOffset>3162957</wp:posOffset>
                </wp:positionH>
                <wp:positionV relativeFrom="paragraph">
                  <wp:posOffset>1996036</wp:posOffset>
                </wp:positionV>
                <wp:extent cx="0" cy="259162"/>
                <wp:effectExtent l="95250" t="0" r="57150" b="64770"/>
                <wp:wrapNone/>
                <wp:docPr id="8" name="Прямая со стрелкой 7"/>
                <wp:cNvGraphicFramePr/>
                <a:graphic xmlns:a="http://schemas.openxmlformats.org/drawingml/2006/main">
                  <a:graphicData uri="http://schemas.microsoft.com/office/word/2010/wordprocessingShape">
                    <wps:wsp>
                      <wps:cNvCnPr/>
                      <wps:spPr>
                        <a:xfrm>
                          <a:off x="0" y="0"/>
                          <a:ext cx="0" cy="259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 o:spid="_x0000_s1026" type="#_x0000_t32" style="position:absolute;margin-left:249.05pt;margin-top:157.15pt;width:0;height:20.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3776" behindDoc="0" locked="0" layoutInCell="1" allowOverlap="1" wp14:anchorId="7D91E98E" wp14:editId="61B9E465">
                <wp:simplePos x="0" y="0"/>
                <wp:positionH relativeFrom="column">
                  <wp:posOffset>366933</wp:posOffset>
                </wp:positionH>
                <wp:positionV relativeFrom="paragraph">
                  <wp:posOffset>5289873</wp:posOffset>
                </wp:positionV>
                <wp:extent cx="1512818" cy="830087"/>
                <wp:effectExtent l="0" t="0" r="11430" b="27305"/>
                <wp:wrapNone/>
                <wp:docPr id="57" name="Прямоугольник 56"/>
                <wp:cNvGraphicFramePr/>
                <a:graphic xmlns:a="http://schemas.openxmlformats.org/drawingml/2006/main">
                  <a:graphicData uri="http://schemas.microsoft.com/office/word/2010/wordprocessingShape">
                    <wps:wsp>
                      <wps:cNvSpPr/>
                      <wps:spPr>
                        <a:xfrm>
                          <a:off x="0" y="0"/>
                          <a:ext cx="1512818" cy="830087"/>
                        </a:xfrm>
                        <a:prstGeom prst="rect">
                          <a:avLst/>
                        </a:prstGeom>
                        <a:solidFill>
                          <a:schemeClr val="accent2">
                            <a:lumMod val="40000"/>
                            <a:lumOff val="60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Департамент сопровождения геологического банка данных</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wps:txbx>
                      <wps:bodyPr rtlCol="0" anchor="ctr"/>
                    </wps:wsp>
                  </a:graphicData>
                </a:graphic>
              </wp:anchor>
            </w:drawing>
          </mc:Choice>
          <mc:Fallback>
            <w:pict>
              <v:rect id="Прямоугольник 56" o:spid="_x0000_s1057" style="position:absolute;left:0;text-align:left;margin-left:28.9pt;margin-top:416.55pt;width:119.1pt;height:65.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" fillcolor="#e5b8b7 [1301]" strokecolor="#00b0f0" strokeweight="2pt">
                <v:textbox>
                  <w:txbxContent>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Департамент сопровождения геологического банка данных</w:t>
                      </w:r>
                    </w:p>
                    <w:p w:rsidR="001B7087" w:rsidRDefault="001B7087" w:rsidP="00B3673E">
                      <w:pPr>
                        <w:pStyle w:val="af3"/>
                        <w:spacing w:before="0" w:beforeAutospacing="0" w:after="0" w:afterAutospacing="0"/>
                        <w:jc w:val="center"/>
                      </w:pPr>
                      <w:r>
                        <w:rPr>
                          <w:rFonts w:ascii="Arial" w:hAnsi="Arial" w:cs="Arial"/>
                          <w:b/>
                          <w:bCs/>
                          <w:color w:val="404040" w:themeColor="text1" w:themeTint="BF"/>
                          <w:kern w:val="24"/>
                          <w:sz w:val="20"/>
                          <w:szCs w:val="20"/>
                          <w:lang w:val="kk-KZ"/>
                        </w:rPr>
                        <w:t>2 ед.</w:t>
                      </w:r>
                    </w:p>
                  </w:txbxContent>
                </v:textbox>
              </v:rect>
            </w:pict>
          </mc:Fallback>
        </mc:AlternateContent>
      </w:r>
      <w:r w:rsidR="00B3673E" w:rsidRPr="00B3673E">
        <w:rPr>
          <w:i/>
          <w:noProof/>
          <w:sz w:val="28"/>
          <w:szCs w:val="28"/>
          <w:lang w:eastAsia="ru-RU"/>
        </w:rPr>
        <mc:AlternateContent>
          <mc:Choice Requires="wps">
            <w:drawing>
              <wp:anchor distT="0" distB="0" distL="114300" distR="114300" simplePos="0" relativeHeight="251725824" behindDoc="0" locked="0" layoutInCell="1" allowOverlap="1" wp14:anchorId="337BE19D" wp14:editId="328B2598">
                <wp:simplePos x="0" y="0"/>
                <wp:positionH relativeFrom="column">
                  <wp:posOffset>200611</wp:posOffset>
                </wp:positionH>
                <wp:positionV relativeFrom="paragraph">
                  <wp:posOffset>4888647</wp:posOffset>
                </wp:positionV>
                <wp:extent cx="165672" cy="41186"/>
                <wp:effectExtent l="0" t="57150" r="25400" b="92710"/>
                <wp:wrapNone/>
                <wp:docPr id="59" name="Прямая со стрелкой 58"/>
                <wp:cNvGraphicFramePr/>
                <a:graphic xmlns:a="http://schemas.openxmlformats.org/drawingml/2006/main">
                  <a:graphicData uri="http://schemas.microsoft.com/office/word/2010/wordprocessingShape">
                    <wps:wsp>
                      <wps:cNvCnPr/>
                      <wps:spPr>
                        <a:xfrm>
                          <a:off x="0" y="0"/>
                          <a:ext cx="165672" cy="411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8" o:spid="_x0000_s1026" type="#_x0000_t32" style="position:absolute;margin-left:15.8pt;margin-top:384.95pt;width:13.05pt;height:3.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6848" behindDoc="0" locked="0" layoutInCell="1" allowOverlap="1" wp14:anchorId="1F2DFEBB" wp14:editId="4291FC7D">
                <wp:simplePos x="0" y="0"/>
                <wp:positionH relativeFrom="column">
                  <wp:posOffset>200611</wp:posOffset>
                </wp:positionH>
                <wp:positionV relativeFrom="paragraph">
                  <wp:posOffset>5670522</wp:posOffset>
                </wp:positionV>
                <wp:extent cx="166322" cy="34395"/>
                <wp:effectExtent l="0" t="57150" r="24765" b="99060"/>
                <wp:wrapNone/>
                <wp:docPr id="60" name="Прямая со стрелкой 59"/>
                <wp:cNvGraphicFramePr/>
                <a:graphic xmlns:a="http://schemas.openxmlformats.org/drawingml/2006/main">
                  <a:graphicData uri="http://schemas.microsoft.com/office/word/2010/wordprocessingShape">
                    <wps:wsp>
                      <wps:cNvCnPr/>
                      <wps:spPr>
                        <a:xfrm>
                          <a:off x="0" y="0"/>
                          <a:ext cx="166322" cy="343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9" o:spid="_x0000_s1026" type="#_x0000_t32" style="position:absolute;margin-left:15.8pt;margin-top:446.5pt;width:13.1pt;height:2.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" strokecolor="#4579b8 [3044]">
                <v:stroke endarrow="open"/>
              </v:shape>
            </w:pict>
          </mc:Fallback>
        </mc:AlternateContent>
      </w:r>
      <w:r w:rsidR="00B3673E" w:rsidRPr="00B3673E">
        <w:rPr>
          <w:i/>
          <w:noProof/>
          <w:sz w:val="28"/>
          <w:szCs w:val="28"/>
          <w:lang w:eastAsia="ru-RU"/>
        </w:rPr>
        <mc:AlternateContent>
          <mc:Choice Requires="wps">
            <w:drawing>
              <wp:anchor distT="0" distB="0" distL="114300" distR="114300" simplePos="0" relativeHeight="251727872" behindDoc="0" locked="0" layoutInCell="1" allowOverlap="1" wp14:anchorId="759015DB" wp14:editId="33A37995">
                <wp:simplePos x="0" y="0"/>
                <wp:positionH relativeFrom="column">
                  <wp:posOffset>200611</wp:posOffset>
                </wp:positionH>
                <wp:positionV relativeFrom="paragraph">
                  <wp:posOffset>3135447</wp:posOffset>
                </wp:positionV>
                <wp:extent cx="0" cy="2535075"/>
                <wp:effectExtent l="0" t="0" r="19050" b="17780"/>
                <wp:wrapNone/>
                <wp:docPr id="35" name="Прямая соединительная линия 34"/>
                <wp:cNvGraphicFramePr/>
                <a:graphic xmlns:a="http://schemas.openxmlformats.org/drawingml/2006/main">
                  <a:graphicData uri="http://schemas.microsoft.com/office/word/2010/wordprocessingShape">
                    <wps:wsp>
                      <wps:cNvCnPr/>
                      <wps:spPr>
                        <a:xfrm>
                          <a:off x="0" y="0"/>
                          <a:ext cx="0" cy="2535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8pt,246.9pt" to="15.8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" strokecolor="#4579b8 [3044]"/>
            </w:pict>
          </mc:Fallback>
        </mc:AlternateContent>
      </w:r>
      <w:r w:rsidR="00B3673E" w:rsidRPr="00B3673E">
        <w:rPr>
          <w:i/>
          <w:noProof/>
          <w:sz w:val="28"/>
          <w:szCs w:val="28"/>
        </w:rPr>
        <w:t xml:space="preserve"> </w:t>
      </w:r>
    </w:p>
    <w:p w:rsidR="008640F7" w:rsidRPr="00DF2126" w:rsidRDefault="008640F7" w:rsidP="008640F7">
      <w:pPr>
        <w:spacing w:after="0" w:line="240" w:lineRule="auto"/>
        <w:rPr>
          <w:b/>
          <w:bCs/>
          <w:sz w:val="36"/>
          <w:szCs w:val="36"/>
        </w:rPr>
      </w:pPr>
      <w:r w:rsidRPr="008640F7">
        <w:rPr>
          <w:b/>
          <w:bCs/>
          <w:noProof/>
          <w:sz w:val="48"/>
          <w:szCs w:val="48"/>
        </w:rPr>
        <mc:AlternateContent>
          <mc:Choice Requires="wps">
            <w:drawing>
              <wp:anchor distT="0" distB="0" distL="114300" distR="114300" simplePos="0" relativeHeight="251751424" behindDoc="0" locked="0" layoutInCell="1" allowOverlap="1" wp14:anchorId="5657F2E1" wp14:editId="070D7330">
                <wp:simplePos x="0" y="0"/>
                <wp:positionH relativeFrom="column">
                  <wp:posOffset>224790</wp:posOffset>
                </wp:positionH>
                <wp:positionV relativeFrom="paragraph">
                  <wp:posOffset>384175</wp:posOffset>
                </wp:positionV>
                <wp:extent cx="8957945" cy="0"/>
                <wp:effectExtent l="38100" t="38100" r="52705" b="95250"/>
                <wp:wrapNone/>
                <wp:docPr id="126" name="Прямая соединительная линия 75"/>
                <wp:cNvGraphicFramePr/>
                <a:graphic xmlns:a="http://schemas.openxmlformats.org/drawingml/2006/main">
                  <a:graphicData uri="http://schemas.microsoft.com/office/word/2010/wordprocessingShape">
                    <wps:wsp>
                      <wps:cNvCnPr/>
                      <wps:spPr>
                        <a:xfrm>
                          <a:off x="0" y="0"/>
                          <a:ext cx="895794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Прямая соединительная линия 7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7.7pt,30.25pt" to="723.0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" strokecolor="#c0504d [3205]" strokeweight="2pt">
                <v:shadow on="t" color="black" opacity="24903f" origin=",.5" offset="0,.55556mm"/>
              </v:line>
            </w:pict>
          </mc:Fallback>
        </mc:AlternateContent>
      </w:r>
      <w:r w:rsidRPr="008640F7">
        <w:rPr>
          <w:b/>
          <w:bCs/>
          <w:noProof/>
          <w:sz w:val="48"/>
          <w:szCs w:val="48"/>
        </w:rPr>
        <mc:AlternateContent>
          <mc:Choice Requires="wps">
            <w:drawing>
              <wp:anchor distT="0" distB="0" distL="114300" distR="114300" simplePos="0" relativeHeight="251750400" behindDoc="0" locked="0" layoutInCell="1" allowOverlap="1" wp14:anchorId="2A08BCEC" wp14:editId="2C448453">
                <wp:simplePos x="0" y="0"/>
                <wp:positionH relativeFrom="column">
                  <wp:posOffset>4618990</wp:posOffset>
                </wp:positionH>
                <wp:positionV relativeFrom="paragraph">
                  <wp:posOffset>2579370</wp:posOffset>
                </wp:positionV>
                <wp:extent cx="304165" cy="210820"/>
                <wp:effectExtent l="27623" t="0" r="47307" b="47308"/>
                <wp:wrapNone/>
                <wp:docPr id="125" name="Стрелка вправо 74"/>
                <wp:cNvGraphicFramePr/>
                <a:graphic xmlns:a="http://schemas.openxmlformats.org/drawingml/2006/main">
                  <a:graphicData uri="http://schemas.microsoft.com/office/word/2010/wordprocessingShape">
                    <wps:wsp>
                      <wps:cNvSpPr/>
                      <wps:spPr>
                        <a:xfrm rot="5400000">
                          <a:off x="0" y="0"/>
                          <a:ext cx="304165"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4" o:spid="_x0000_s1026" type="#_x0000_t13" style="position:absolute;margin-left:363.7pt;margin-top:203.1pt;width:23.95pt;height:16.6pt;rotation:9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" adj="14114"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9376" behindDoc="0" locked="0" layoutInCell="1" allowOverlap="1" wp14:anchorId="5B952EC8" wp14:editId="05308534">
                <wp:simplePos x="0" y="0"/>
                <wp:positionH relativeFrom="column">
                  <wp:posOffset>7565390</wp:posOffset>
                </wp:positionH>
                <wp:positionV relativeFrom="paragraph">
                  <wp:posOffset>1655445</wp:posOffset>
                </wp:positionV>
                <wp:extent cx="431800" cy="210820"/>
                <wp:effectExtent l="0" t="3810" r="40640" b="40640"/>
                <wp:wrapNone/>
                <wp:docPr id="124" name="Стрелка вправо 73"/>
                <wp:cNvGraphicFramePr/>
                <a:graphic xmlns:a="http://schemas.openxmlformats.org/drawingml/2006/main">
                  <a:graphicData uri="http://schemas.microsoft.com/office/word/2010/wordprocessingShape">
                    <wps:wsp>
                      <wps:cNvSpPr/>
                      <wps:spPr>
                        <a:xfrm rot="5400000">
                          <a:off x="0" y="0"/>
                          <a:ext cx="431800"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3" o:spid="_x0000_s1026" type="#_x0000_t13" style="position:absolute;margin-left:595.7pt;margin-top:130.35pt;width:34pt;height:16.6pt;rotation:9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" adj="1632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8352" behindDoc="0" locked="0" layoutInCell="1" allowOverlap="1" wp14:anchorId="3172C780" wp14:editId="1B5C4867">
                <wp:simplePos x="0" y="0"/>
                <wp:positionH relativeFrom="column">
                  <wp:posOffset>1588770</wp:posOffset>
                </wp:positionH>
                <wp:positionV relativeFrom="paragraph">
                  <wp:posOffset>1645920</wp:posOffset>
                </wp:positionV>
                <wp:extent cx="431800" cy="210820"/>
                <wp:effectExtent l="0" t="3810" r="40640" b="40640"/>
                <wp:wrapNone/>
                <wp:docPr id="123" name="Стрелка вправо 72"/>
                <wp:cNvGraphicFramePr/>
                <a:graphic xmlns:a="http://schemas.openxmlformats.org/drawingml/2006/main">
                  <a:graphicData uri="http://schemas.microsoft.com/office/word/2010/wordprocessingShape">
                    <wps:wsp>
                      <wps:cNvSpPr/>
                      <wps:spPr>
                        <a:xfrm rot="5400000">
                          <a:off x="0" y="0"/>
                          <a:ext cx="431800" cy="210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2" o:spid="_x0000_s1026" type="#_x0000_t13" style="position:absolute;margin-left:125.1pt;margin-top:129.6pt;width:34pt;height:16.6pt;rotation:9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" adj="1632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7328" behindDoc="0" locked="0" layoutInCell="1" allowOverlap="1" wp14:anchorId="3E525529" wp14:editId="7799D324">
                <wp:simplePos x="0" y="0"/>
                <wp:positionH relativeFrom="column">
                  <wp:posOffset>4582160</wp:posOffset>
                </wp:positionH>
                <wp:positionV relativeFrom="paragraph">
                  <wp:posOffset>1607820</wp:posOffset>
                </wp:positionV>
                <wp:extent cx="431800" cy="285115"/>
                <wp:effectExtent l="16192" t="2858" r="41593" b="41592"/>
                <wp:wrapNone/>
                <wp:docPr id="122" name="Стрелка вправо 71"/>
                <wp:cNvGraphicFramePr/>
                <a:graphic xmlns:a="http://schemas.openxmlformats.org/drawingml/2006/main">
                  <a:graphicData uri="http://schemas.microsoft.com/office/word/2010/wordprocessingShape">
                    <wps:wsp>
                      <wps:cNvSpPr/>
                      <wps:spPr>
                        <a:xfrm rot="5400000">
                          <a:off x="0" y="0"/>
                          <a:ext cx="431800" cy="2851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Стрелка вправо 71" o:spid="_x0000_s1026" type="#_x0000_t13" style="position:absolute;margin-left:360.8pt;margin-top:126.6pt;width:34pt;height:22.45pt;rotation:9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" adj="14469"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6304" behindDoc="0" locked="0" layoutInCell="1" allowOverlap="1" wp14:anchorId="634616B2" wp14:editId="12E18601">
                <wp:simplePos x="0" y="0"/>
                <wp:positionH relativeFrom="column">
                  <wp:posOffset>3211830</wp:posOffset>
                </wp:positionH>
                <wp:positionV relativeFrom="paragraph">
                  <wp:posOffset>1103630</wp:posOffset>
                </wp:positionV>
                <wp:extent cx="431800" cy="297180"/>
                <wp:effectExtent l="19050" t="19050" r="25400" b="45720"/>
                <wp:wrapNone/>
                <wp:docPr id="121" name="Стрелка вправо 70"/>
                <wp:cNvGraphicFramePr/>
                <a:graphic xmlns:a="http://schemas.openxmlformats.org/drawingml/2006/main">
                  <a:graphicData uri="http://schemas.microsoft.com/office/word/2010/wordprocessingShape">
                    <wps:wsp>
                      <wps:cNvSpPr/>
                      <wps:spPr>
                        <a:xfrm rot="10800000">
                          <a:off x="0" y="0"/>
                          <a:ext cx="431800" cy="297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Стрелка вправо 70" o:spid="_x0000_s1026" type="#_x0000_t13" style="position:absolute;margin-left:252.9pt;margin-top:86.9pt;width:34pt;height:23.4pt;rotation:180;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" adj="14167"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5280" behindDoc="0" locked="0" layoutInCell="1" allowOverlap="1" wp14:anchorId="70DE97F2" wp14:editId="267818F9">
                <wp:simplePos x="0" y="0"/>
                <wp:positionH relativeFrom="column">
                  <wp:posOffset>5948045</wp:posOffset>
                </wp:positionH>
                <wp:positionV relativeFrom="paragraph">
                  <wp:posOffset>1103630</wp:posOffset>
                </wp:positionV>
                <wp:extent cx="431800" cy="316865"/>
                <wp:effectExtent l="0" t="19050" r="44450" b="45085"/>
                <wp:wrapNone/>
                <wp:docPr id="120" name="Стрелка вправо 1"/>
                <wp:cNvGraphicFramePr/>
                <a:graphic xmlns:a="http://schemas.openxmlformats.org/drawingml/2006/main">
                  <a:graphicData uri="http://schemas.microsoft.com/office/word/2010/wordprocessingShape">
                    <wps:wsp>
                      <wps:cNvSpPr/>
                      <wps:spPr>
                        <a:xfrm>
                          <a:off x="0" y="0"/>
                          <a:ext cx="431800" cy="3168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id="Стрелка вправо 1" o:spid="_x0000_s1026" type="#_x0000_t13" style="position:absolute;margin-left:468.35pt;margin-top:86.9pt;width:34pt;height:24.9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" adj="13675" fillcolor="#4f81bd [3204]" strokecolor="#243f60 [1604]" strokeweight="2pt"/>
            </w:pict>
          </mc:Fallback>
        </mc:AlternateContent>
      </w:r>
      <w:r w:rsidRPr="008640F7">
        <w:rPr>
          <w:b/>
          <w:bCs/>
          <w:noProof/>
          <w:sz w:val="48"/>
          <w:szCs w:val="48"/>
        </w:rPr>
        <mc:AlternateContent>
          <mc:Choice Requires="wps">
            <w:drawing>
              <wp:anchor distT="0" distB="0" distL="114300" distR="114300" simplePos="0" relativeHeight="251744256" behindDoc="0" locked="0" layoutInCell="1" allowOverlap="1" wp14:anchorId="6862DE3F" wp14:editId="33F51644">
                <wp:simplePos x="0" y="0"/>
                <wp:positionH relativeFrom="column">
                  <wp:posOffset>6685280</wp:posOffset>
                </wp:positionH>
                <wp:positionV relativeFrom="paragraph">
                  <wp:posOffset>3191510</wp:posOffset>
                </wp:positionV>
                <wp:extent cx="2210435" cy="937260"/>
                <wp:effectExtent l="0" t="0" r="18415" b="15240"/>
                <wp:wrapNone/>
                <wp:docPr id="119" name="Rectangle 10"/>
                <wp:cNvGraphicFramePr/>
                <a:graphic xmlns:a="http://schemas.openxmlformats.org/drawingml/2006/main">
                  <a:graphicData uri="http://schemas.microsoft.com/office/word/2010/wordprocessingShape">
                    <wps:wsp>
                      <wps:cNvSpPr/>
                      <wps:spPr>
                        <a:xfrm>
                          <a:off x="0" y="0"/>
                          <a:ext cx="2210435" cy="93726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Частная акционерная компания «</w:t>
                            </w:r>
                            <w:r>
                              <w:rPr>
                                <w:rFonts w:ascii="Arial" w:hAnsi="Arial" w:cs="Arial"/>
                                <w:b/>
                                <w:bCs/>
                                <w:color w:val="000000" w:themeColor="text1"/>
                                <w:kern w:val="24"/>
                                <w:sz w:val="20"/>
                                <w:szCs w:val="20"/>
                                <w:lang w:val="en-US"/>
                              </w:rPr>
                              <w:t>Bektau</w:t>
                            </w:r>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rPr>
                              <w:t>»</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1B7087" w:rsidRDefault="001B7087" w:rsidP="008B2647">
                            <w:pPr>
                              <w:pStyle w:val="af3"/>
                              <w:spacing w:before="0" w:beforeAutospacing="0" w:after="0" w:afterAutospacing="0"/>
                              <w:jc w:val="center"/>
                            </w:pPr>
                            <w:r>
                              <w:rPr>
                                <w:rFonts w:ascii="Arial" w:hAnsi="Arial" w:cs="Arial"/>
                                <w:b/>
                                <w:bCs/>
                                <w:color w:val="000000"/>
                                <w:kern w:val="24"/>
                                <w:sz w:val="20"/>
                                <w:szCs w:val="20"/>
                              </w:rPr>
                              <w:t>Доля участия – 25%</w:t>
                            </w:r>
                          </w:p>
                        </w:txbxContent>
                      </wps:txbx>
                      <wps:bodyPr rtlCol="0" anchor="ctr"/>
                    </wps:wsp>
                  </a:graphicData>
                </a:graphic>
                <wp14:sizeRelV relativeFrom="margin">
                  <wp14:pctHeight>0</wp14:pctHeight>
                </wp14:sizeRelV>
              </wp:anchor>
            </w:drawing>
          </mc:Choice>
          <mc:Fallback>
            <w:pict>
              <v:rect id="_x0000_s1058" style="position:absolute;margin-left:526.4pt;margin-top:251.3pt;width:174.05pt;height:73.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Частная акционерная компания «</w:t>
                      </w:r>
                      <w:r>
                        <w:rPr>
                          <w:rFonts w:ascii="Arial" w:hAnsi="Arial" w:cs="Arial"/>
                          <w:b/>
                          <w:bCs/>
                          <w:color w:val="000000" w:themeColor="text1"/>
                          <w:kern w:val="24"/>
                          <w:sz w:val="20"/>
                          <w:szCs w:val="20"/>
                          <w:lang w:val="en-US"/>
                        </w:rPr>
                        <w:t>Bektau</w:t>
                      </w:r>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rPr>
                        <w:t>»</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1B7087" w:rsidRDefault="001B7087" w:rsidP="008B2647">
                      <w:pPr>
                        <w:pStyle w:val="af3"/>
                        <w:spacing w:before="0" w:beforeAutospacing="0" w:after="0" w:afterAutospacing="0"/>
                        <w:jc w:val="center"/>
                      </w:pPr>
                      <w:r>
                        <w:rPr>
                          <w:rFonts w:ascii="Arial" w:hAnsi="Arial" w:cs="Arial"/>
                          <w:b/>
                          <w:bCs/>
                          <w:color w:val="000000"/>
                          <w:kern w:val="24"/>
                          <w:sz w:val="20"/>
                          <w:szCs w:val="20"/>
                        </w:rPr>
                        <w:t>Доля участия – 25%</w:t>
                      </w:r>
                    </w:p>
                  </w:txbxContent>
                </v:textbox>
              </v:rect>
            </w:pict>
          </mc:Fallback>
        </mc:AlternateContent>
      </w:r>
      <w:r w:rsidRPr="008640F7">
        <w:rPr>
          <w:b/>
          <w:bCs/>
          <w:noProof/>
          <w:sz w:val="48"/>
          <w:szCs w:val="48"/>
        </w:rPr>
        <mc:AlternateContent>
          <mc:Choice Requires="wps">
            <w:drawing>
              <wp:anchor distT="0" distB="0" distL="114300" distR="114300" simplePos="0" relativeHeight="251743232" behindDoc="0" locked="0" layoutInCell="1" allowOverlap="1" wp14:anchorId="5C640073" wp14:editId="03721C24">
                <wp:simplePos x="0" y="0"/>
                <wp:positionH relativeFrom="column">
                  <wp:posOffset>6668135</wp:posOffset>
                </wp:positionH>
                <wp:positionV relativeFrom="paragraph">
                  <wp:posOffset>4605020</wp:posOffset>
                </wp:positionV>
                <wp:extent cx="2226945" cy="962660"/>
                <wp:effectExtent l="0" t="0" r="20955" b="27940"/>
                <wp:wrapNone/>
                <wp:docPr id="118" name="Rectangle 10"/>
                <wp:cNvGraphicFramePr/>
                <a:graphic xmlns:a="http://schemas.openxmlformats.org/drawingml/2006/main">
                  <a:graphicData uri="http://schemas.microsoft.com/office/word/2010/wordprocessingShape">
                    <wps:wsp>
                      <wps:cNvSpPr/>
                      <wps:spPr>
                        <a:xfrm>
                          <a:off x="0" y="0"/>
                          <a:ext cx="2226945" cy="96266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Частная акционерная компания </w:t>
                            </w:r>
                          </w:p>
                          <w:p w:rsidR="001B7087" w:rsidRDefault="001B7087" w:rsidP="008B2647">
                            <w:pPr>
                              <w:pStyle w:val="af3"/>
                              <w:spacing w:before="0" w:beforeAutospacing="0" w:after="0" w:afterAutospacing="0"/>
                              <w:jc w:val="center"/>
                            </w:pP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Saryarka</w:t>
                            </w:r>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25%</w:t>
                            </w:r>
                          </w:p>
                        </w:txbxContent>
                      </wps:txbx>
                      <wps:bodyPr rtlCol="0" anchor="ctr"/>
                    </wps:wsp>
                  </a:graphicData>
                </a:graphic>
                <wp14:sizeRelV relativeFrom="margin">
                  <wp14:pctHeight>0</wp14:pctHeight>
                </wp14:sizeRelV>
              </wp:anchor>
            </w:drawing>
          </mc:Choice>
          <mc:Fallback>
            <w:pict>
              <v:rect id="_x0000_s1059" style="position:absolute;margin-left:525.05pt;margin-top:362.6pt;width:175.35pt;height:75.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Частная акционерная компания </w:t>
                      </w:r>
                    </w:p>
                    <w:p w:rsidR="001B7087" w:rsidRDefault="001B7087" w:rsidP="008B2647">
                      <w:pPr>
                        <w:pStyle w:val="af3"/>
                        <w:spacing w:before="0" w:beforeAutospacing="0" w:after="0" w:afterAutospacing="0"/>
                        <w:jc w:val="center"/>
                      </w:pP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Saryarka</w:t>
                      </w:r>
                      <w:r w:rsidRPr="008B2647">
                        <w:rPr>
                          <w:rFonts w:ascii="Arial" w:hAnsi="Arial" w:cs="Arial"/>
                          <w:b/>
                          <w:bCs/>
                          <w:color w:val="000000" w:themeColor="text1"/>
                          <w:kern w:val="24"/>
                          <w:sz w:val="20"/>
                          <w:szCs w:val="20"/>
                        </w:rPr>
                        <w:t xml:space="preserve"> </w:t>
                      </w:r>
                      <w:r>
                        <w:rPr>
                          <w:rFonts w:ascii="Arial" w:hAnsi="Arial" w:cs="Arial"/>
                          <w:b/>
                          <w:bCs/>
                          <w:color w:val="000000" w:themeColor="text1"/>
                          <w:kern w:val="24"/>
                          <w:sz w:val="20"/>
                          <w:szCs w:val="20"/>
                          <w:lang w:val="en-US"/>
                        </w:rPr>
                        <w:t>B</w:t>
                      </w:r>
                      <w:r w:rsidRPr="008B2647">
                        <w:rPr>
                          <w:rFonts w:ascii="Arial" w:hAnsi="Arial" w:cs="Arial"/>
                          <w:b/>
                          <w:bCs/>
                          <w:color w:val="000000" w:themeColor="text1"/>
                          <w:kern w:val="24"/>
                          <w:sz w:val="20"/>
                          <w:szCs w:val="20"/>
                        </w:rPr>
                        <w:t>.</w:t>
                      </w:r>
                      <w:r>
                        <w:rPr>
                          <w:rFonts w:ascii="Arial" w:hAnsi="Arial" w:cs="Arial"/>
                          <w:b/>
                          <w:bCs/>
                          <w:color w:val="000000" w:themeColor="text1"/>
                          <w:kern w:val="24"/>
                          <w:sz w:val="20"/>
                          <w:szCs w:val="20"/>
                          <w:lang w:val="en-US"/>
                        </w:rPr>
                        <w:t>V</w:t>
                      </w:r>
                      <w:r w:rsidRPr="008B2647">
                        <w:rPr>
                          <w:rFonts w:ascii="Arial" w:hAnsi="Arial" w:cs="Arial"/>
                          <w:b/>
                          <w:bCs/>
                          <w:color w:val="000000" w:themeColor="text1"/>
                          <w:kern w:val="24"/>
                          <w:sz w:val="20"/>
                          <w:szCs w:val="20"/>
                        </w:rPr>
                        <w:t>.»</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Нидерланды</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25%</w:t>
                      </w:r>
                    </w:p>
                  </w:txbxContent>
                </v:textbox>
              </v:rect>
            </w:pict>
          </mc:Fallback>
        </mc:AlternateContent>
      </w:r>
      <w:r w:rsidRPr="008640F7">
        <w:rPr>
          <w:b/>
          <w:bCs/>
          <w:noProof/>
          <w:sz w:val="48"/>
          <w:szCs w:val="48"/>
        </w:rPr>
        <mc:AlternateContent>
          <mc:Choice Requires="wps">
            <w:drawing>
              <wp:anchor distT="0" distB="0" distL="114300" distR="114300" simplePos="0" relativeHeight="251742208" behindDoc="0" locked="0" layoutInCell="1" allowOverlap="1" wp14:anchorId="4BAE34D2" wp14:editId="752D286A">
                <wp:simplePos x="0" y="0"/>
                <wp:positionH relativeFrom="column">
                  <wp:posOffset>6685280</wp:posOffset>
                </wp:positionH>
                <wp:positionV relativeFrom="paragraph">
                  <wp:posOffset>2113280</wp:posOffset>
                </wp:positionV>
                <wp:extent cx="2210435" cy="645795"/>
                <wp:effectExtent l="0" t="0" r="18415" b="20955"/>
                <wp:wrapNone/>
                <wp:docPr id="68" name="Rectangle 10"/>
                <wp:cNvGraphicFramePr/>
                <a:graphic xmlns:a="http://schemas.openxmlformats.org/drawingml/2006/main">
                  <a:graphicData uri="http://schemas.microsoft.com/office/word/2010/wordprocessingShape">
                    <wps:wsp>
                      <wps:cNvSpPr/>
                      <wps:spPr>
                        <a:xfrm>
                          <a:off x="0" y="0"/>
                          <a:ext cx="2210435" cy="64579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ТОО «Казгеотек»</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Астана</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9%</w:t>
                            </w:r>
                          </w:p>
                        </w:txbxContent>
                      </wps:txbx>
                      <wps:bodyPr rtlCol="0" anchor="ctr"/>
                    </wps:wsp>
                  </a:graphicData>
                </a:graphic>
                <wp14:sizeRelV relativeFrom="margin">
                  <wp14:pctHeight>0</wp14:pctHeight>
                </wp14:sizeRelV>
              </wp:anchor>
            </w:drawing>
          </mc:Choice>
          <mc:Fallback>
            <w:pict>
              <v:rect id="_x0000_s1060" style="position:absolute;margin-left:526.4pt;margin-top:166.4pt;width:174.05pt;height:50.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ТОО «Казгеотек»</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Астана</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Доля участия – 9%</w:t>
                      </w:r>
                    </w:p>
                  </w:txbxContent>
                </v:textbox>
              </v:rect>
            </w:pict>
          </mc:Fallback>
        </mc:AlternateContent>
      </w:r>
      <w:r w:rsidRPr="008640F7">
        <w:rPr>
          <w:b/>
          <w:bCs/>
          <w:noProof/>
          <w:sz w:val="48"/>
          <w:szCs w:val="48"/>
        </w:rPr>
        <mc:AlternateContent>
          <mc:Choice Requires="wps">
            <w:drawing>
              <wp:anchor distT="0" distB="0" distL="114300" distR="114300" simplePos="0" relativeHeight="251741184" behindDoc="0" locked="0" layoutInCell="1" allowOverlap="1" wp14:anchorId="60745953" wp14:editId="6A93B7DE">
                <wp:simplePos x="0" y="0"/>
                <wp:positionH relativeFrom="column">
                  <wp:posOffset>6452235</wp:posOffset>
                </wp:positionH>
                <wp:positionV relativeFrom="paragraph">
                  <wp:posOffset>997585</wp:posOffset>
                </wp:positionV>
                <wp:extent cx="2691765" cy="422275"/>
                <wp:effectExtent l="57150" t="38100" r="70485" b="92075"/>
                <wp:wrapNone/>
                <wp:docPr id="65"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Дочерние и зависимые организации</w:t>
                            </w:r>
                          </w:p>
                        </w:txbxContent>
                      </wps:txbx>
                      <wps:bodyPr rtlCol="0" anchor="ctr"/>
                    </wps:wsp>
                  </a:graphicData>
                </a:graphic>
                <wp14:sizeRelV relativeFrom="margin">
                  <wp14:pctHeight>0</wp14:pctHeight>
                </wp14:sizeRelV>
              </wp:anchor>
            </w:drawing>
          </mc:Choice>
          <mc:Fallback>
            <w:pict>
              <v:rect id="_x0000_s1061" style="position:absolute;margin-left:508.05pt;margin-top:78.55pt;width:211.95pt;height:33.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" fillcolor="#fde9d9 [665]" strokecolor="black [3213]">
                <v:shadow on="t" color="black" opacity="24903f" origin=",.5" offset="0,.55556mm"/>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Дочерние и зависимые организации</w:t>
                      </w:r>
                    </w:p>
                  </w:txbxContent>
                </v:textbox>
              </v:rect>
            </w:pict>
          </mc:Fallback>
        </mc:AlternateContent>
      </w:r>
      <w:r w:rsidRPr="008640F7">
        <w:rPr>
          <w:b/>
          <w:bCs/>
          <w:noProof/>
          <w:sz w:val="48"/>
          <w:szCs w:val="48"/>
        </w:rPr>
        <mc:AlternateContent>
          <mc:Choice Requires="wps">
            <w:drawing>
              <wp:anchor distT="0" distB="0" distL="114300" distR="114300" simplePos="0" relativeHeight="251740160" behindDoc="0" locked="0" layoutInCell="1" allowOverlap="1" wp14:anchorId="40019D02" wp14:editId="18F13C02">
                <wp:simplePos x="0" y="0"/>
                <wp:positionH relativeFrom="column">
                  <wp:posOffset>3665855</wp:posOffset>
                </wp:positionH>
                <wp:positionV relativeFrom="paragraph">
                  <wp:posOffset>2894330</wp:posOffset>
                </wp:positionV>
                <wp:extent cx="2210435" cy="513080"/>
                <wp:effectExtent l="0" t="0" r="18415" b="20320"/>
                <wp:wrapNone/>
                <wp:docPr id="117" name="Rectangle 10"/>
                <wp:cNvGraphicFramePr/>
                <a:graphic xmlns:a="http://schemas.openxmlformats.org/drawingml/2006/main">
                  <a:graphicData uri="http://schemas.microsoft.com/office/word/2010/wordprocessingShape">
                    <wps:wsp>
                      <wps:cNvSpPr/>
                      <wps:spPr>
                        <a:xfrm>
                          <a:off x="0" y="0"/>
                          <a:ext cx="2210435" cy="513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Комплексная партия</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wps:txbx>
                      <wps:bodyPr rtlCol="0" anchor="ctr"/>
                    </wps:wsp>
                  </a:graphicData>
                </a:graphic>
                <wp14:sizeRelV relativeFrom="margin">
                  <wp14:pctHeight>0</wp14:pctHeight>
                </wp14:sizeRelV>
              </wp:anchor>
            </w:drawing>
          </mc:Choice>
          <mc:Fallback>
            <w:pict>
              <v:rect id="_x0000_s1062" style="position:absolute;margin-left:288.65pt;margin-top:227.9pt;width:174.05pt;height:40.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Комплексная партия</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v:textbox>
              </v:rect>
            </w:pict>
          </mc:Fallback>
        </mc:AlternateContent>
      </w:r>
      <w:r w:rsidRPr="008640F7">
        <w:rPr>
          <w:b/>
          <w:bCs/>
          <w:noProof/>
          <w:sz w:val="48"/>
          <w:szCs w:val="48"/>
        </w:rPr>
        <mc:AlternateContent>
          <mc:Choice Requires="wps">
            <w:drawing>
              <wp:anchor distT="0" distB="0" distL="114300" distR="114300" simplePos="0" relativeHeight="251739136" behindDoc="0" locked="0" layoutInCell="1" allowOverlap="1" wp14:anchorId="7997C9E0" wp14:editId="4F289C92">
                <wp:simplePos x="0" y="0"/>
                <wp:positionH relativeFrom="column">
                  <wp:posOffset>3472815</wp:posOffset>
                </wp:positionH>
                <wp:positionV relativeFrom="paragraph">
                  <wp:posOffset>2049145</wp:posOffset>
                </wp:positionV>
                <wp:extent cx="2691765" cy="422275"/>
                <wp:effectExtent l="57150" t="38100" r="70485" b="92075"/>
                <wp:wrapNone/>
                <wp:docPr id="63"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Производственные подразделения</w:t>
                            </w:r>
                          </w:p>
                        </w:txbxContent>
                      </wps:txbx>
                      <wps:bodyPr rtlCol="0" anchor="ctr"/>
                    </wps:wsp>
                  </a:graphicData>
                </a:graphic>
                <wp14:sizeRelV relativeFrom="margin">
                  <wp14:pctHeight>0</wp14:pctHeight>
                </wp14:sizeRelV>
              </wp:anchor>
            </w:drawing>
          </mc:Choice>
          <mc:Fallback>
            <w:pict>
              <v:rect id="_x0000_s1063" style="position:absolute;margin-left:273.45pt;margin-top:161.35pt;width:211.95pt;height:33.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" fillcolor="#fde9d9 [665]" strokecolor="black [3213]">
                <v:shadow on="t" color="black" opacity="24903f" origin=",.5" offset="0,.55556mm"/>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Производственные подразделения</w:t>
                      </w:r>
                    </w:p>
                  </w:txbxContent>
                </v:textbox>
              </v:rect>
            </w:pict>
          </mc:Fallback>
        </mc:AlternateContent>
      </w:r>
      <w:r w:rsidRPr="008640F7">
        <w:rPr>
          <w:b/>
          <w:bCs/>
          <w:noProof/>
          <w:sz w:val="48"/>
          <w:szCs w:val="48"/>
        </w:rPr>
        <mc:AlternateContent>
          <mc:Choice Requires="wps">
            <w:drawing>
              <wp:anchor distT="0" distB="0" distL="114300" distR="114300" simplePos="0" relativeHeight="251738112" behindDoc="0" locked="0" layoutInCell="1" allowOverlap="1" wp14:anchorId="640B732A" wp14:editId="264E0234">
                <wp:simplePos x="0" y="0"/>
                <wp:positionH relativeFrom="column">
                  <wp:posOffset>462280</wp:posOffset>
                </wp:positionH>
                <wp:positionV relativeFrom="paragraph">
                  <wp:posOffset>973455</wp:posOffset>
                </wp:positionV>
                <wp:extent cx="2691765" cy="422275"/>
                <wp:effectExtent l="57150" t="38100" r="70485" b="92075"/>
                <wp:wrapNone/>
                <wp:docPr id="116" name="Rectangle 23"/>
                <wp:cNvGraphicFramePr/>
                <a:graphic xmlns:a="http://schemas.openxmlformats.org/drawingml/2006/main">
                  <a:graphicData uri="http://schemas.microsoft.com/office/word/2010/wordprocessingShape">
                    <wps:wsp>
                      <wps:cNvSpPr/>
                      <wps:spPr>
                        <a:xfrm>
                          <a:off x="0" y="0"/>
                          <a:ext cx="2691765" cy="422275"/>
                        </a:xfrm>
                        <a:prstGeom prst="rect">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Филиалы</w:t>
                            </w:r>
                          </w:p>
                        </w:txbxContent>
                      </wps:txbx>
                      <wps:bodyPr rtlCol="0" anchor="ctr"/>
                    </wps:wsp>
                  </a:graphicData>
                </a:graphic>
                <wp14:sizeRelV relativeFrom="margin">
                  <wp14:pctHeight>0</wp14:pctHeight>
                </wp14:sizeRelV>
              </wp:anchor>
            </w:drawing>
          </mc:Choice>
          <mc:Fallback>
            <w:pict>
              <v:rect id="_x0000_s1064" style="position:absolute;margin-left:36.4pt;margin-top:76.65pt;width:211.95pt;height:33.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" fillcolor="#fde9d9 [665]" strokecolor="black [3213]">
                <v:shadow on="t" color="black" opacity="24903f" origin=",.5" offset="0,.55556mm"/>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Филиалы</w:t>
                      </w:r>
                    </w:p>
                  </w:txbxContent>
                </v:textbox>
              </v:rect>
            </w:pict>
          </mc:Fallback>
        </mc:AlternateContent>
      </w:r>
      <w:r w:rsidRPr="008640F7">
        <w:rPr>
          <w:b/>
          <w:bCs/>
          <w:noProof/>
          <w:sz w:val="48"/>
          <w:szCs w:val="48"/>
        </w:rPr>
        <mc:AlternateContent>
          <mc:Choice Requires="wps">
            <w:drawing>
              <wp:anchor distT="0" distB="0" distL="114300" distR="114300" simplePos="0" relativeHeight="251737088" behindDoc="0" locked="0" layoutInCell="1" allowOverlap="1" wp14:anchorId="19B7469B" wp14:editId="271C6740">
                <wp:simplePos x="0" y="0"/>
                <wp:positionH relativeFrom="column">
                  <wp:posOffset>3719830</wp:posOffset>
                </wp:positionH>
                <wp:positionV relativeFrom="paragraph">
                  <wp:posOffset>887730</wp:posOffset>
                </wp:positionV>
                <wp:extent cx="2155825" cy="594360"/>
                <wp:effectExtent l="57150" t="38100" r="73025" b="91440"/>
                <wp:wrapNone/>
                <wp:docPr id="115" name="Rectangle 6"/>
                <wp:cNvGraphicFramePr/>
                <a:graphic xmlns:a="http://schemas.openxmlformats.org/drawingml/2006/main">
                  <a:graphicData uri="http://schemas.microsoft.com/office/word/2010/wordprocessingShape">
                    <wps:wsp>
                      <wps:cNvSpPr/>
                      <wps:spPr>
                        <a:xfrm>
                          <a:off x="0" y="0"/>
                          <a:ext cx="2155825" cy="594360"/>
                        </a:xfrm>
                        <a:prstGeom prst="rect">
                          <a:avLst/>
                        </a:prstGeom>
                        <a:solidFill>
                          <a:schemeClr val="tx2">
                            <a:lumMod val="20000"/>
                            <a:lumOff val="80000"/>
                          </a:schemeClr>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Центральный аппарат</w:t>
                            </w:r>
                          </w:p>
                        </w:txbxContent>
                      </wps:txbx>
                      <wps:bodyPr rtlCol="0" anchor="ctr"/>
                    </wps:wsp>
                  </a:graphicData>
                </a:graphic>
                <wp14:sizeRelV relativeFrom="margin">
                  <wp14:pctHeight>0</wp14:pctHeight>
                </wp14:sizeRelV>
              </wp:anchor>
            </w:drawing>
          </mc:Choice>
          <mc:Fallback>
            <w:pict>
              <v:rect id="_x0000_s1065" style="position:absolute;margin-left:292.9pt;margin-top:69.9pt;width:169.75pt;height:46.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" fillcolor="#c6d9f1 [671]" strokecolor="black [3213]">
                <v:shadow on="t" color="black" opacity="24903f" origin=",.5" offset="0,.55556mm"/>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2"/>
                          <w:szCs w:val="22"/>
                        </w:rPr>
                        <w:t>Центральный аппарат</w:t>
                      </w:r>
                    </w:p>
                  </w:txbxContent>
                </v:textbox>
              </v:rect>
            </w:pict>
          </mc:Fallback>
        </mc:AlternateContent>
      </w:r>
      <w:r w:rsidRPr="008640F7">
        <w:rPr>
          <w:b/>
          <w:bCs/>
          <w:noProof/>
          <w:sz w:val="48"/>
          <w:szCs w:val="48"/>
        </w:rPr>
        <mc:AlternateContent>
          <mc:Choice Requires="wps">
            <w:drawing>
              <wp:anchor distT="0" distB="0" distL="114300" distR="114300" simplePos="0" relativeHeight="251736064" behindDoc="0" locked="0" layoutInCell="1" allowOverlap="1" wp14:anchorId="07B1CBE9" wp14:editId="4AE84BF6">
                <wp:simplePos x="0" y="0"/>
                <wp:positionH relativeFrom="column">
                  <wp:posOffset>713105</wp:posOffset>
                </wp:positionH>
                <wp:positionV relativeFrom="paragraph">
                  <wp:posOffset>2749550</wp:posOffset>
                </wp:positionV>
                <wp:extent cx="2210435" cy="513715"/>
                <wp:effectExtent l="0" t="0" r="18415" b="19685"/>
                <wp:wrapNone/>
                <wp:docPr id="114" name="Rectangle 10"/>
                <wp:cNvGraphicFramePr/>
                <a:graphic xmlns:a="http://schemas.openxmlformats.org/drawingml/2006/main">
                  <a:graphicData uri="http://schemas.microsoft.com/office/word/2010/wordprocessingShape">
                    <wps:wsp>
                      <wps:cNvSpPr/>
                      <wps:spPr>
                        <a:xfrm>
                          <a:off x="0" y="0"/>
                          <a:ext cx="2210435" cy="51371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«Западгеология»,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Актобе</w:t>
                            </w:r>
                          </w:p>
                        </w:txbxContent>
                      </wps:txbx>
                      <wps:bodyPr rtlCol="0" anchor="ctr"/>
                    </wps:wsp>
                  </a:graphicData>
                </a:graphic>
                <wp14:sizeRelV relativeFrom="margin">
                  <wp14:pctHeight>0</wp14:pctHeight>
                </wp14:sizeRelV>
              </wp:anchor>
            </w:drawing>
          </mc:Choice>
          <mc:Fallback>
            <w:pict>
              <v:rect id="_x0000_s1066" style="position:absolute;margin-left:56.15pt;margin-top:216.5pt;width:174.05pt;height:40.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«Западгеология»,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Актобе</w:t>
                      </w:r>
                    </w:p>
                  </w:txbxContent>
                </v:textbox>
              </v:rect>
            </w:pict>
          </mc:Fallback>
        </mc:AlternateContent>
      </w:r>
      <w:r w:rsidRPr="008640F7">
        <w:rPr>
          <w:b/>
          <w:bCs/>
          <w:noProof/>
          <w:sz w:val="48"/>
          <w:szCs w:val="48"/>
        </w:rPr>
        <mc:AlternateContent>
          <mc:Choice Requires="wps">
            <w:drawing>
              <wp:anchor distT="0" distB="0" distL="114300" distR="114300" simplePos="0" relativeHeight="251735040" behindDoc="0" locked="0" layoutInCell="1" allowOverlap="1" wp14:anchorId="4CB6FD8C" wp14:editId="2329D441">
                <wp:simplePos x="0" y="0"/>
                <wp:positionH relativeFrom="column">
                  <wp:posOffset>696595</wp:posOffset>
                </wp:positionH>
                <wp:positionV relativeFrom="paragraph">
                  <wp:posOffset>3495675</wp:posOffset>
                </wp:positionV>
                <wp:extent cx="2226945" cy="560070"/>
                <wp:effectExtent l="0" t="0" r="20955" b="11430"/>
                <wp:wrapNone/>
                <wp:docPr id="113" name="Rectangle 10"/>
                <wp:cNvGraphicFramePr/>
                <a:graphic xmlns:a="http://schemas.openxmlformats.org/drawingml/2006/main">
                  <a:graphicData uri="http://schemas.microsoft.com/office/word/2010/wordprocessingShape">
                    <wps:wsp>
                      <wps:cNvSpPr/>
                      <wps:spPr>
                        <a:xfrm>
                          <a:off x="0" y="0"/>
                          <a:ext cx="2226945" cy="56007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«Центргеология»,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wps:txbx>
                      <wps:bodyPr rtlCol="0" anchor="ctr"/>
                    </wps:wsp>
                  </a:graphicData>
                </a:graphic>
                <wp14:sizeRelV relativeFrom="margin">
                  <wp14:pctHeight>0</wp14:pctHeight>
                </wp14:sizeRelV>
              </wp:anchor>
            </w:drawing>
          </mc:Choice>
          <mc:Fallback>
            <w:pict>
              <v:rect id="_x0000_s1067" style="position:absolute;margin-left:54.85pt;margin-top:275.25pt;width:175.35pt;height:44.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«Центргеология»,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Караганда</w:t>
                      </w:r>
                    </w:p>
                  </w:txbxContent>
                </v:textbox>
              </v:rect>
            </w:pict>
          </mc:Fallback>
        </mc:AlternateContent>
      </w:r>
      <w:r w:rsidRPr="008640F7">
        <w:rPr>
          <w:b/>
          <w:bCs/>
          <w:noProof/>
          <w:sz w:val="48"/>
          <w:szCs w:val="48"/>
        </w:rPr>
        <mc:AlternateContent>
          <mc:Choice Requires="wps">
            <w:drawing>
              <wp:anchor distT="0" distB="0" distL="114300" distR="114300" simplePos="0" relativeHeight="251734016" behindDoc="0" locked="0" layoutInCell="1" allowOverlap="1" wp14:anchorId="16C086C6" wp14:editId="72FF2681">
                <wp:simplePos x="0" y="0"/>
                <wp:positionH relativeFrom="column">
                  <wp:posOffset>691515</wp:posOffset>
                </wp:positionH>
                <wp:positionV relativeFrom="paragraph">
                  <wp:posOffset>4282440</wp:posOffset>
                </wp:positionV>
                <wp:extent cx="2232025" cy="636905"/>
                <wp:effectExtent l="0" t="0" r="15875" b="10795"/>
                <wp:wrapNone/>
                <wp:docPr id="112" name="Rectangle 10"/>
                <wp:cNvGraphicFramePr/>
                <a:graphic xmlns:a="http://schemas.openxmlformats.org/drawingml/2006/main">
                  <a:graphicData uri="http://schemas.microsoft.com/office/word/2010/wordprocessingShape">
                    <wps:wsp>
                      <wps:cNvSpPr/>
                      <wps:spPr>
                        <a:xfrm>
                          <a:off x="0" y="0"/>
                          <a:ext cx="2232025" cy="63690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«Востокгеология»,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г. Усть-Каменогорск </w:t>
                            </w:r>
                          </w:p>
                        </w:txbxContent>
                      </wps:txbx>
                      <wps:bodyPr rtlCol="0" anchor="ctr"/>
                    </wps:wsp>
                  </a:graphicData>
                </a:graphic>
                <wp14:sizeRelV relativeFrom="margin">
                  <wp14:pctHeight>0</wp14:pctHeight>
                </wp14:sizeRelV>
              </wp:anchor>
            </w:drawing>
          </mc:Choice>
          <mc:Fallback>
            <w:pict>
              <v:rect id="_x0000_s1068" style="position:absolute;margin-left:54.45pt;margin-top:337.2pt;width:175.75pt;height:50.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«Востокгеология»,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г. Усть-Каменогорск </w:t>
                      </w:r>
                    </w:p>
                  </w:txbxContent>
                </v:textbox>
              </v:rect>
            </w:pict>
          </mc:Fallback>
        </mc:AlternateContent>
      </w:r>
      <w:r w:rsidRPr="008640F7">
        <w:rPr>
          <w:b/>
          <w:bCs/>
          <w:noProof/>
          <w:sz w:val="48"/>
          <w:szCs w:val="48"/>
        </w:rPr>
        <mc:AlternateContent>
          <mc:Choice Requires="wps">
            <w:drawing>
              <wp:anchor distT="0" distB="0" distL="114300" distR="114300" simplePos="0" relativeHeight="251732992" behindDoc="0" locked="0" layoutInCell="1" allowOverlap="1" wp14:anchorId="41751521" wp14:editId="43B86CFA">
                <wp:simplePos x="0" y="0"/>
                <wp:positionH relativeFrom="column">
                  <wp:posOffset>713105</wp:posOffset>
                </wp:positionH>
                <wp:positionV relativeFrom="paragraph">
                  <wp:posOffset>5180965</wp:posOffset>
                </wp:positionV>
                <wp:extent cx="2210435" cy="530225"/>
                <wp:effectExtent l="0" t="0" r="18415" b="22225"/>
                <wp:wrapNone/>
                <wp:docPr id="111" name="Rectangle 10"/>
                <wp:cNvGraphicFramePr/>
                <a:graphic xmlns:a="http://schemas.openxmlformats.org/drawingml/2006/main">
                  <a:graphicData uri="http://schemas.microsoft.com/office/word/2010/wordprocessingShape">
                    <wps:wsp>
                      <wps:cNvSpPr/>
                      <wps:spPr>
                        <a:xfrm>
                          <a:off x="0" y="0"/>
                          <a:ext cx="2210435" cy="530225"/>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«Южгеология»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Алматы</w:t>
                            </w:r>
                          </w:p>
                        </w:txbxContent>
                      </wps:txbx>
                      <wps:bodyPr rtlCol="0" anchor="ctr"/>
                    </wps:wsp>
                  </a:graphicData>
                </a:graphic>
                <wp14:sizeRelV relativeFrom="margin">
                  <wp14:pctHeight>0</wp14:pctHeight>
                </wp14:sizeRelV>
              </wp:anchor>
            </w:drawing>
          </mc:Choice>
          <mc:Fallback>
            <w:pict>
              <v:rect id="_x0000_s1069" style="position:absolute;margin-left:56.15pt;margin-top:407.95pt;width:174.05pt;height:41.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«Южгеология» </w:t>
                      </w:r>
                    </w:p>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г. Алматы</w:t>
                      </w:r>
                    </w:p>
                  </w:txbxContent>
                </v:textbox>
              </v:rect>
            </w:pict>
          </mc:Fallback>
        </mc:AlternateContent>
      </w:r>
      <w:r w:rsidR="008B2647" w:rsidRPr="008640F7">
        <w:rPr>
          <w:b/>
          <w:bCs/>
          <w:noProof/>
          <w:sz w:val="48"/>
          <w:szCs w:val="48"/>
        </w:rPr>
        <mc:AlternateContent>
          <mc:Choice Requires="wps">
            <w:drawing>
              <wp:anchor distT="0" distB="0" distL="114300" distR="114300" simplePos="0" relativeHeight="251731968" behindDoc="0" locked="0" layoutInCell="1" allowOverlap="1" wp14:anchorId="1539926F" wp14:editId="5CB3571B">
                <wp:simplePos x="0" y="0"/>
                <wp:positionH relativeFrom="column">
                  <wp:posOffset>713630</wp:posOffset>
                </wp:positionH>
                <wp:positionV relativeFrom="paragraph">
                  <wp:posOffset>2102071</wp:posOffset>
                </wp:positionV>
                <wp:extent cx="2210629" cy="441566"/>
                <wp:effectExtent l="0" t="0" r="18415" b="15875"/>
                <wp:wrapNone/>
                <wp:docPr id="110" name="Rectangle 10"/>
                <wp:cNvGraphicFramePr/>
                <a:graphic xmlns:a="http://schemas.openxmlformats.org/drawingml/2006/main">
                  <a:graphicData uri="http://schemas.microsoft.com/office/word/2010/wordprocessingShape">
                    <wps:wsp>
                      <wps:cNvSpPr/>
                      <wps:spPr>
                        <a:xfrm>
                          <a:off x="0" y="0"/>
                          <a:ext cx="2210629" cy="441566"/>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«Севергеология»,                  г. Костанай </w:t>
                            </w:r>
                          </w:p>
                        </w:txbxContent>
                      </wps:txbx>
                      <wps:bodyPr rtlCol="0" anchor="ctr"/>
                    </wps:wsp>
                  </a:graphicData>
                </a:graphic>
                <wp14:sizeRelV relativeFrom="margin">
                  <wp14:pctHeight>0</wp14:pctHeight>
                </wp14:sizeRelV>
              </wp:anchor>
            </w:drawing>
          </mc:Choice>
          <mc:Fallback>
            <w:pict>
              <v:rect id="_x0000_s1070" style="position:absolute;margin-left:56.2pt;margin-top:165.5pt;width:174.05pt;height:34.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" fillcolor="#d6e3bc [1302]" strokecolor="black [3213]" strokeweight="2pt">
                <v:textbox>
                  <w:txbxContent>
                    <w:p w:rsidR="001B7087" w:rsidRDefault="001B7087" w:rsidP="008B2647">
                      <w:pPr>
                        <w:pStyle w:val="af3"/>
                        <w:spacing w:before="0" w:beforeAutospacing="0" w:after="0" w:afterAutospacing="0"/>
                        <w:jc w:val="center"/>
                      </w:pPr>
                      <w:r>
                        <w:rPr>
                          <w:rFonts w:ascii="Arial" w:hAnsi="Arial" w:cs="Arial"/>
                          <w:b/>
                          <w:bCs/>
                          <w:color w:val="000000" w:themeColor="text1"/>
                          <w:kern w:val="24"/>
                          <w:sz w:val="20"/>
                          <w:szCs w:val="20"/>
                        </w:rPr>
                        <w:t xml:space="preserve">РФ «Севергеология»,                  г. Костанай </w:t>
                      </w:r>
                    </w:p>
                  </w:txbxContent>
                </v:textbox>
              </v:rect>
            </w:pict>
          </mc:Fallback>
        </mc:AlternateContent>
      </w:r>
      <w:r>
        <w:rPr>
          <w:b/>
          <w:bCs/>
          <w:sz w:val="48"/>
          <w:szCs w:val="48"/>
        </w:rPr>
        <w:t xml:space="preserve">                              </w:t>
      </w:r>
      <w:r w:rsidRPr="00DF2126">
        <w:rPr>
          <w:b/>
          <w:bCs/>
          <w:sz w:val="36"/>
          <w:szCs w:val="36"/>
        </w:rPr>
        <w:t>Сеть филиалов и зависимых организаций</w:t>
      </w:r>
    </w:p>
    <w:p w:rsidR="008640F7" w:rsidRPr="008640F7" w:rsidRDefault="008640F7" w:rsidP="008640F7">
      <w:pPr>
        <w:tabs>
          <w:tab w:val="left" w:pos="3093"/>
        </w:tabs>
        <w:rPr>
          <w:sz w:val="48"/>
          <w:szCs w:val="48"/>
        </w:rPr>
      </w:pPr>
      <w:r w:rsidRPr="008640F7">
        <w:rPr>
          <w:sz w:val="48"/>
          <w:szCs w:val="48"/>
        </w:rPr>
        <w:tab/>
      </w:r>
    </w:p>
    <w:p w:rsidR="008640F7" w:rsidRDefault="008640F7" w:rsidP="008640F7"/>
    <w:p w:rsidR="008B2647" w:rsidRPr="008640F7" w:rsidRDefault="008B2647" w:rsidP="008640F7">
      <w:pPr>
        <w:sectPr w:rsidR="008B2647" w:rsidRPr="008640F7" w:rsidSect="008B2647">
          <w:headerReference w:type="even" r:id="rId48"/>
          <w:footerReference w:type="default" r:id="rId49"/>
          <w:footerReference w:type="first" r:id="rId50"/>
          <w:pgSz w:w="16838" w:h="11906" w:orient="landscape"/>
          <w:pgMar w:top="851" w:right="851" w:bottom="1418" w:left="851" w:header="0" w:footer="0" w:gutter="0"/>
          <w:cols w:space="708"/>
          <w:titlePg/>
          <w:docGrid w:linePitch="381"/>
        </w:sectPr>
      </w:pPr>
    </w:p>
    <w:p w:rsidR="000E57D0" w:rsidRDefault="003C672C" w:rsidP="00FC1716">
      <w:pPr>
        <w:pStyle w:val="a3"/>
        <w:jc w:val="center"/>
        <w:rPr>
          <w:b/>
          <w:sz w:val="28"/>
          <w:szCs w:val="28"/>
        </w:rPr>
      </w:pPr>
      <w:r w:rsidRPr="00984E50">
        <w:rPr>
          <w:b/>
          <w:bCs/>
          <w:sz w:val="28"/>
          <w:szCs w:val="28"/>
        </w:rPr>
        <w:t xml:space="preserve">3 </w:t>
      </w:r>
      <w:r w:rsidR="000E57D0" w:rsidRPr="000D790D">
        <w:rPr>
          <w:b/>
          <w:sz w:val="28"/>
          <w:szCs w:val="28"/>
        </w:rPr>
        <w:t>Корпоративное управление</w:t>
      </w:r>
    </w:p>
    <w:p w:rsidR="000E0830" w:rsidRPr="000D790D" w:rsidRDefault="000E0830" w:rsidP="000E0830">
      <w:pPr>
        <w:pStyle w:val="a3"/>
        <w:tabs>
          <w:tab w:val="left" w:pos="284"/>
        </w:tabs>
        <w:ind w:left="720"/>
        <w:rPr>
          <w:b/>
          <w:sz w:val="28"/>
          <w:szCs w:val="28"/>
        </w:rPr>
      </w:pPr>
    </w:p>
    <w:p w:rsidR="000E57D0" w:rsidRDefault="00873FA7" w:rsidP="00873FA7">
      <w:pPr>
        <w:pStyle w:val="a3"/>
        <w:jc w:val="center"/>
        <w:rPr>
          <w:i/>
          <w:sz w:val="28"/>
          <w:szCs w:val="28"/>
        </w:rPr>
      </w:pPr>
      <w:bookmarkStart w:id="2" w:name="_Toc303605872"/>
      <w:r w:rsidRPr="000D790D">
        <w:rPr>
          <w:i/>
          <w:sz w:val="28"/>
          <w:szCs w:val="28"/>
        </w:rPr>
        <w:t>3</w:t>
      </w:r>
      <w:r w:rsidR="00EA7ACE" w:rsidRPr="000D790D">
        <w:rPr>
          <w:i/>
          <w:sz w:val="28"/>
          <w:szCs w:val="28"/>
        </w:rPr>
        <w:t xml:space="preserve">.1 </w:t>
      </w:r>
      <w:r w:rsidR="000E57D0" w:rsidRPr="000D790D">
        <w:rPr>
          <w:i/>
          <w:sz w:val="28"/>
          <w:szCs w:val="28"/>
        </w:rPr>
        <w:t>Совершенствование системы корпоративного управления</w:t>
      </w:r>
    </w:p>
    <w:p w:rsidR="00682FCB" w:rsidRDefault="00682FCB" w:rsidP="00DD3853">
      <w:pPr>
        <w:pStyle w:val="a3"/>
        <w:ind w:firstLine="708"/>
        <w:jc w:val="both"/>
        <w:rPr>
          <w:bCs/>
          <w:sz w:val="28"/>
          <w:szCs w:val="28"/>
        </w:rPr>
      </w:pPr>
      <w:r>
        <w:rPr>
          <w:bCs/>
          <w:sz w:val="28"/>
          <w:szCs w:val="28"/>
        </w:rPr>
        <w:t xml:space="preserve">Решением Единственного акционера от 24 августа 2017 года (приказ № 570) утверждены изменения, вносимые в устав акционерного общества «Национальная геологоразведочная компания «Казгеология» в подпункт 17 пункта 70, в подпункт 23, пункта 70, в подпункт9 пункта 102. </w:t>
      </w:r>
    </w:p>
    <w:p w:rsidR="00DD3853" w:rsidRDefault="00DD3853" w:rsidP="00DD3853">
      <w:pPr>
        <w:pStyle w:val="a3"/>
        <w:ind w:firstLine="708"/>
        <w:jc w:val="both"/>
        <w:rPr>
          <w:bCs/>
          <w:sz w:val="28"/>
          <w:szCs w:val="28"/>
        </w:rPr>
      </w:pPr>
      <w:r>
        <w:rPr>
          <w:bCs/>
          <w:sz w:val="28"/>
          <w:szCs w:val="28"/>
        </w:rPr>
        <w:t>В рамках совершенствования системы корпоративного управления, Советом директоров Общества одобрен Кодекс корпоративного управления.</w:t>
      </w:r>
      <w:r w:rsidR="00455E7C">
        <w:rPr>
          <w:bCs/>
          <w:sz w:val="28"/>
          <w:szCs w:val="28"/>
        </w:rPr>
        <w:t xml:space="preserve"> Решением Единственного акционера утвержден Кодекс корпоративного управления, Приказ № 42-ОД от 05.05.17г.</w:t>
      </w:r>
      <w:r>
        <w:rPr>
          <w:bCs/>
          <w:sz w:val="28"/>
          <w:szCs w:val="28"/>
        </w:rPr>
        <w:t xml:space="preserve"> Соблюдение стандартов Кодекса корпоративного управления позволит Обществу получить более широкий доступ к рынку капиталов, значительно повысит их инвестиционную привлекательность.     </w:t>
      </w:r>
    </w:p>
    <w:p w:rsidR="005473EF" w:rsidRDefault="00DD3853" w:rsidP="00D24999">
      <w:pPr>
        <w:pStyle w:val="a3"/>
        <w:ind w:firstLine="708"/>
        <w:jc w:val="both"/>
        <w:rPr>
          <w:color w:val="000000" w:themeColor="text1"/>
          <w:sz w:val="28"/>
          <w:szCs w:val="28"/>
        </w:rPr>
      </w:pPr>
      <w:r>
        <w:rPr>
          <w:color w:val="000000" w:themeColor="text1"/>
          <w:sz w:val="28"/>
          <w:szCs w:val="28"/>
        </w:rPr>
        <w:t xml:space="preserve">Продолжила действовать </w:t>
      </w:r>
      <w:r w:rsidR="00D24999" w:rsidRPr="00AE5F56">
        <w:rPr>
          <w:color w:val="000000" w:themeColor="text1"/>
          <w:sz w:val="28"/>
          <w:szCs w:val="28"/>
        </w:rPr>
        <w:t xml:space="preserve">Система сбалансированных показателей (ССП), в рамках которой разработана </w:t>
      </w:r>
      <w:r w:rsidR="00D24999">
        <w:rPr>
          <w:color w:val="000000" w:themeColor="text1"/>
          <w:sz w:val="28"/>
          <w:szCs w:val="28"/>
        </w:rPr>
        <w:t xml:space="preserve">общекорпоративная карта </w:t>
      </w:r>
      <w:r w:rsidR="00D24999" w:rsidRPr="00AE5F56">
        <w:rPr>
          <w:color w:val="000000" w:themeColor="text1"/>
          <w:sz w:val="28"/>
          <w:szCs w:val="28"/>
        </w:rPr>
        <w:t xml:space="preserve">и </w:t>
      </w:r>
      <w:r w:rsidR="00D24999">
        <w:rPr>
          <w:color w:val="000000" w:themeColor="text1"/>
          <w:sz w:val="28"/>
          <w:szCs w:val="28"/>
        </w:rPr>
        <w:t>ключевые показатели деятельности</w:t>
      </w:r>
      <w:r w:rsidR="00D24999" w:rsidRPr="00AE5F56">
        <w:rPr>
          <w:color w:val="000000" w:themeColor="text1"/>
          <w:sz w:val="28"/>
          <w:szCs w:val="28"/>
        </w:rPr>
        <w:t xml:space="preserve"> (</w:t>
      </w:r>
      <w:r w:rsidR="00D24999" w:rsidRPr="00AE5F56">
        <w:rPr>
          <w:color w:val="000000" w:themeColor="text1"/>
          <w:sz w:val="28"/>
          <w:szCs w:val="28"/>
          <w:lang w:val="en-US"/>
        </w:rPr>
        <w:t>KPI</w:t>
      </w:r>
      <w:r w:rsidR="00D24999" w:rsidRPr="00AE5F56">
        <w:rPr>
          <w:color w:val="000000" w:themeColor="text1"/>
          <w:sz w:val="28"/>
          <w:szCs w:val="28"/>
        </w:rPr>
        <w:t>).</w:t>
      </w:r>
    </w:p>
    <w:p w:rsidR="001F4144" w:rsidRDefault="001F4144" w:rsidP="00873FA7">
      <w:pPr>
        <w:pStyle w:val="a3"/>
        <w:ind w:firstLine="708"/>
        <w:jc w:val="both"/>
        <w:rPr>
          <w:bCs/>
          <w:sz w:val="28"/>
          <w:szCs w:val="28"/>
        </w:rPr>
      </w:pPr>
      <w:r>
        <w:rPr>
          <w:bCs/>
          <w:sz w:val="28"/>
          <w:szCs w:val="28"/>
        </w:rPr>
        <w:t xml:space="preserve">Согласно акта по аудиту ТОО </w:t>
      </w:r>
      <w:r>
        <w:rPr>
          <w:bCs/>
          <w:sz w:val="28"/>
          <w:szCs w:val="28"/>
          <w:lang w:val="en-US"/>
        </w:rPr>
        <w:t>Team</w:t>
      </w:r>
      <w:r w:rsidRPr="001F4144">
        <w:rPr>
          <w:bCs/>
          <w:sz w:val="28"/>
          <w:szCs w:val="28"/>
        </w:rPr>
        <w:t xml:space="preserve"> </w:t>
      </w:r>
      <w:r>
        <w:rPr>
          <w:bCs/>
          <w:sz w:val="28"/>
          <w:szCs w:val="28"/>
          <w:lang w:val="en-US"/>
        </w:rPr>
        <w:t>Expert</w:t>
      </w:r>
      <w:r w:rsidRPr="001F4144">
        <w:rPr>
          <w:bCs/>
          <w:sz w:val="28"/>
          <w:szCs w:val="28"/>
        </w:rPr>
        <w:t xml:space="preserve"> </w:t>
      </w:r>
      <w:r>
        <w:rPr>
          <w:bCs/>
          <w:sz w:val="28"/>
          <w:szCs w:val="28"/>
          <w:lang w:val="en-US"/>
        </w:rPr>
        <w:t>SM</w:t>
      </w:r>
      <w:r>
        <w:rPr>
          <w:bCs/>
          <w:sz w:val="28"/>
          <w:szCs w:val="28"/>
        </w:rPr>
        <w:t>» подтверждена система менеджмента качества Общества в соответствие требованиям СТ РК ИСО 9001-20</w:t>
      </w:r>
      <w:r w:rsidR="00DD3853">
        <w:rPr>
          <w:bCs/>
          <w:sz w:val="28"/>
          <w:szCs w:val="28"/>
        </w:rPr>
        <w:t>16</w:t>
      </w:r>
      <w:r>
        <w:rPr>
          <w:bCs/>
          <w:sz w:val="28"/>
          <w:szCs w:val="28"/>
        </w:rPr>
        <w:t>, система экологического менеджмента в соответствие требованиям СТ РК ИСО 14001-20</w:t>
      </w:r>
      <w:r w:rsidR="00DD3853">
        <w:rPr>
          <w:bCs/>
          <w:sz w:val="28"/>
          <w:szCs w:val="28"/>
        </w:rPr>
        <w:t>16</w:t>
      </w:r>
      <w:r>
        <w:rPr>
          <w:bCs/>
          <w:sz w:val="28"/>
          <w:szCs w:val="28"/>
        </w:rPr>
        <w:t>, система менеджмента профессиональной безопасности и здоровья в соотве</w:t>
      </w:r>
      <w:r w:rsidR="003A533B">
        <w:rPr>
          <w:bCs/>
          <w:sz w:val="28"/>
          <w:szCs w:val="28"/>
        </w:rPr>
        <w:t>т</w:t>
      </w:r>
      <w:r>
        <w:rPr>
          <w:bCs/>
          <w:sz w:val="28"/>
          <w:szCs w:val="28"/>
        </w:rPr>
        <w:t xml:space="preserve">ствие </w:t>
      </w:r>
      <w:r w:rsidR="003A533B">
        <w:rPr>
          <w:bCs/>
          <w:sz w:val="28"/>
          <w:szCs w:val="28"/>
        </w:rPr>
        <w:t xml:space="preserve">требованиям СТ РК </w:t>
      </w:r>
      <w:r w:rsidR="003A533B">
        <w:rPr>
          <w:bCs/>
          <w:sz w:val="28"/>
          <w:szCs w:val="28"/>
          <w:lang w:val="en-US"/>
        </w:rPr>
        <w:t>OHSAS</w:t>
      </w:r>
      <w:r w:rsidR="003A533B" w:rsidRPr="003A533B">
        <w:rPr>
          <w:bCs/>
          <w:sz w:val="28"/>
          <w:szCs w:val="28"/>
        </w:rPr>
        <w:t xml:space="preserve"> </w:t>
      </w:r>
      <w:r w:rsidR="003A533B">
        <w:rPr>
          <w:bCs/>
          <w:sz w:val="28"/>
          <w:szCs w:val="28"/>
        </w:rPr>
        <w:t xml:space="preserve">18001-2008. </w:t>
      </w:r>
      <w:r>
        <w:rPr>
          <w:bCs/>
          <w:sz w:val="28"/>
          <w:szCs w:val="28"/>
        </w:rPr>
        <w:t xml:space="preserve">  </w:t>
      </w:r>
    </w:p>
    <w:bookmarkEnd w:id="2"/>
    <w:p w:rsidR="009D4A1A" w:rsidRDefault="005B58BD" w:rsidP="005473EF">
      <w:pPr>
        <w:pStyle w:val="a3"/>
        <w:jc w:val="both"/>
        <w:rPr>
          <w:sz w:val="28"/>
          <w:szCs w:val="28"/>
        </w:rPr>
      </w:pPr>
      <w:r>
        <w:rPr>
          <w:sz w:val="28"/>
          <w:szCs w:val="28"/>
        </w:rPr>
        <w:tab/>
      </w:r>
      <w:r w:rsidR="00980E12">
        <w:rPr>
          <w:sz w:val="28"/>
          <w:szCs w:val="28"/>
        </w:rPr>
        <w:t xml:space="preserve">В рамках совершенствования системы </w:t>
      </w:r>
      <w:r w:rsidR="00F1148A">
        <w:rPr>
          <w:sz w:val="28"/>
          <w:szCs w:val="28"/>
        </w:rPr>
        <w:t xml:space="preserve">менеджмента </w:t>
      </w:r>
      <w:r w:rsidR="00980E12">
        <w:rPr>
          <w:sz w:val="28"/>
          <w:szCs w:val="28"/>
        </w:rPr>
        <w:t>качества управления в Обществе были приняты и утверждены следующие бизнес-</w:t>
      </w:r>
      <w:r w:rsidR="0018121B">
        <w:rPr>
          <w:sz w:val="28"/>
          <w:szCs w:val="28"/>
        </w:rPr>
        <w:t>процессы</w:t>
      </w:r>
      <w:r w:rsidR="009D4A1A">
        <w:rPr>
          <w:sz w:val="28"/>
          <w:szCs w:val="28"/>
        </w:rPr>
        <w:t>:</w:t>
      </w:r>
    </w:p>
    <w:p w:rsidR="00961E06" w:rsidRDefault="0018121B" w:rsidP="005473EF">
      <w:pPr>
        <w:pStyle w:val="a3"/>
        <w:jc w:val="both"/>
        <w:rPr>
          <w:sz w:val="28"/>
          <w:szCs w:val="28"/>
        </w:rPr>
      </w:pPr>
      <w:r>
        <w:rPr>
          <w:sz w:val="28"/>
          <w:szCs w:val="28"/>
        </w:rPr>
        <w:t xml:space="preserve"> </w:t>
      </w:r>
      <w:r w:rsidR="009D4A1A">
        <w:rPr>
          <w:sz w:val="28"/>
          <w:szCs w:val="28"/>
          <w:lang w:val="en-US"/>
        </w:rPr>
        <w:t>I</w:t>
      </w:r>
      <w:r w:rsidR="009D4A1A" w:rsidRPr="00512801">
        <w:rPr>
          <w:sz w:val="28"/>
          <w:szCs w:val="28"/>
        </w:rPr>
        <w:t xml:space="preserve"> </w:t>
      </w:r>
      <w:r w:rsidR="009D4A1A">
        <w:rPr>
          <w:sz w:val="28"/>
          <w:szCs w:val="28"/>
        </w:rPr>
        <w:t>П</w:t>
      </w:r>
      <w:r>
        <w:rPr>
          <w:sz w:val="28"/>
          <w:szCs w:val="28"/>
        </w:rPr>
        <w:t>о геологическому блоку:</w:t>
      </w:r>
      <w:r w:rsidR="00980E12">
        <w:rPr>
          <w:sz w:val="28"/>
          <w:szCs w:val="28"/>
        </w:rPr>
        <w:t xml:space="preserve">  </w:t>
      </w:r>
    </w:p>
    <w:p w:rsidR="0018121B" w:rsidRPr="0056741A" w:rsidRDefault="0056741A" w:rsidP="0056741A">
      <w:pPr>
        <w:spacing w:after="0" w:line="240" w:lineRule="auto"/>
        <w:jc w:val="both"/>
        <w:rPr>
          <w:rFonts w:eastAsiaTheme="minorHAnsi"/>
          <w:lang w:eastAsia="en-US"/>
        </w:rPr>
      </w:pPr>
      <w:r>
        <w:rPr>
          <w:rFonts w:eastAsiaTheme="minorHAnsi"/>
          <w:lang w:eastAsia="en-US"/>
        </w:rPr>
        <w:t xml:space="preserve">1) </w:t>
      </w:r>
      <w:r w:rsidR="0018121B" w:rsidRPr="0056741A">
        <w:rPr>
          <w:rFonts w:eastAsiaTheme="minorHAnsi"/>
          <w:lang w:eastAsia="en-US"/>
        </w:rPr>
        <w:t>геологические работы</w:t>
      </w:r>
      <w:r w:rsidR="001D4401" w:rsidRPr="0056741A">
        <w:rPr>
          <w:rFonts w:eastAsiaTheme="minorHAnsi"/>
          <w:lang w:eastAsia="en-US"/>
        </w:rPr>
        <w:t>:</w:t>
      </w:r>
    </w:p>
    <w:p w:rsidR="001D4401" w:rsidRDefault="001D4401" w:rsidP="001D4401">
      <w:pPr>
        <w:spacing w:after="0" w:line="240" w:lineRule="auto"/>
        <w:jc w:val="both"/>
        <w:rPr>
          <w:rFonts w:eastAsiaTheme="minorHAnsi"/>
          <w:lang w:eastAsia="en-US"/>
        </w:rPr>
      </w:pPr>
      <w:r>
        <w:rPr>
          <w:rFonts w:eastAsiaTheme="minorHAnsi"/>
          <w:lang w:eastAsia="en-US"/>
        </w:rPr>
        <w:t>- рекогносцировочные маршруты;</w:t>
      </w:r>
    </w:p>
    <w:p w:rsidR="001D4401" w:rsidRDefault="001D4401" w:rsidP="001D4401">
      <w:pPr>
        <w:spacing w:after="0" w:line="240" w:lineRule="auto"/>
        <w:jc w:val="both"/>
        <w:rPr>
          <w:rFonts w:eastAsiaTheme="minorHAnsi"/>
          <w:lang w:eastAsia="en-US"/>
        </w:rPr>
      </w:pPr>
      <w:r>
        <w:rPr>
          <w:rFonts w:eastAsiaTheme="minorHAnsi"/>
          <w:lang w:eastAsia="en-US"/>
        </w:rPr>
        <w:t>- поисковые маршруты;</w:t>
      </w:r>
    </w:p>
    <w:p w:rsidR="001D4401" w:rsidRDefault="001D4401" w:rsidP="001D4401">
      <w:pPr>
        <w:spacing w:after="0" w:line="240" w:lineRule="auto"/>
        <w:jc w:val="both"/>
        <w:rPr>
          <w:rFonts w:eastAsiaTheme="minorHAnsi"/>
          <w:lang w:eastAsia="en-US"/>
        </w:rPr>
      </w:pPr>
      <w:r>
        <w:rPr>
          <w:rFonts w:eastAsiaTheme="minorHAnsi"/>
          <w:lang w:eastAsia="en-US"/>
        </w:rPr>
        <w:t xml:space="preserve">- </w:t>
      </w:r>
      <w:bookmarkStart w:id="3" w:name="OLE_LINK1"/>
      <w:r>
        <w:rPr>
          <w:rFonts w:eastAsiaTheme="minorHAnsi"/>
          <w:lang w:eastAsia="en-US"/>
        </w:rPr>
        <w:t>документация горных выработок;</w:t>
      </w:r>
    </w:p>
    <w:p w:rsidR="001D4401" w:rsidRDefault="001D4401" w:rsidP="001D4401">
      <w:pPr>
        <w:spacing w:after="0" w:line="240" w:lineRule="auto"/>
        <w:jc w:val="both"/>
        <w:rPr>
          <w:rFonts w:eastAsiaTheme="minorHAnsi"/>
          <w:lang w:eastAsia="en-US"/>
        </w:rPr>
      </w:pPr>
      <w:r>
        <w:rPr>
          <w:rFonts w:eastAsiaTheme="minorHAnsi"/>
          <w:lang w:eastAsia="en-US"/>
        </w:rPr>
        <w:t>- документация керна скважин;</w:t>
      </w:r>
    </w:p>
    <w:bookmarkEnd w:id="3"/>
    <w:p w:rsidR="001D4401" w:rsidRDefault="001D4401" w:rsidP="001D4401">
      <w:pPr>
        <w:spacing w:after="0" w:line="240" w:lineRule="auto"/>
        <w:jc w:val="both"/>
        <w:rPr>
          <w:rFonts w:eastAsiaTheme="minorHAnsi"/>
          <w:lang w:eastAsia="en-US"/>
        </w:rPr>
      </w:pPr>
      <w:r>
        <w:rPr>
          <w:rFonts w:eastAsiaTheme="minorHAnsi"/>
          <w:lang w:eastAsia="en-US"/>
        </w:rPr>
        <w:t>- проектирование;</w:t>
      </w:r>
    </w:p>
    <w:p w:rsidR="001D4401" w:rsidRDefault="001D4401" w:rsidP="001D4401">
      <w:pPr>
        <w:spacing w:after="0" w:line="240" w:lineRule="auto"/>
        <w:jc w:val="both"/>
        <w:rPr>
          <w:rFonts w:eastAsiaTheme="minorHAnsi"/>
          <w:lang w:eastAsia="en-US"/>
        </w:rPr>
      </w:pPr>
      <w:r>
        <w:rPr>
          <w:rFonts w:eastAsiaTheme="minorHAnsi"/>
          <w:lang w:eastAsia="en-US"/>
        </w:rPr>
        <w:t>- составление отчета по геологоразведочным работам;</w:t>
      </w:r>
    </w:p>
    <w:p w:rsidR="0018121B" w:rsidRDefault="0056741A" w:rsidP="001D4401">
      <w:pPr>
        <w:spacing w:after="0" w:line="240" w:lineRule="auto"/>
        <w:jc w:val="both"/>
        <w:rPr>
          <w:rFonts w:eastAsiaTheme="minorHAnsi"/>
          <w:lang w:eastAsia="en-US"/>
        </w:rPr>
      </w:pPr>
      <w:r>
        <w:rPr>
          <w:rFonts w:eastAsiaTheme="minorHAnsi"/>
          <w:lang w:eastAsia="en-US"/>
        </w:rPr>
        <w:t xml:space="preserve"> 2) </w:t>
      </w:r>
      <w:r w:rsidR="0018121B" w:rsidRPr="0018121B">
        <w:rPr>
          <w:rFonts w:eastAsiaTheme="minorHAnsi"/>
          <w:lang w:eastAsia="en-US"/>
        </w:rPr>
        <w:t>гидрогеологические работы</w:t>
      </w:r>
      <w:r w:rsidR="001D4401">
        <w:rPr>
          <w:rFonts w:eastAsiaTheme="minorHAnsi"/>
          <w:lang w:eastAsia="en-US"/>
        </w:rPr>
        <w:t>:</w:t>
      </w:r>
    </w:p>
    <w:p w:rsidR="001D4401" w:rsidRDefault="001D4401" w:rsidP="001D4401">
      <w:pPr>
        <w:spacing w:after="0" w:line="240" w:lineRule="auto"/>
        <w:jc w:val="both"/>
        <w:rPr>
          <w:rFonts w:eastAsiaTheme="minorHAnsi"/>
          <w:lang w:eastAsia="en-US"/>
        </w:rPr>
      </w:pPr>
      <w:r>
        <w:rPr>
          <w:rFonts w:eastAsiaTheme="minorHAnsi"/>
          <w:lang w:eastAsia="en-US"/>
        </w:rPr>
        <w:t>- проектирование;</w:t>
      </w:r>
    </w:p>
    <w:p w:rsidR="001D4401" w:rsidRDefault="001D4401" w:rsidP="001D4401">
      <w:pPr>
        <w:spacing w:after="0" w:line="240" w:lineRule="auto"/>
        <w:jc w:val="both"/>
        <w:rPr>
          <w:rFonts w:eastAsiaTheme="minorHAnsi"/>
          <w:lang w:eastAsia="en-US"/>
        </w:rPr>
      </w:pPr>
      <w:r>
        <w:rPr>
          <w:rFonts w:eastAsiaTheme="minorHAnsi"/>
          <w:lang w:eastAsia="en-US"/>
        </w:rPr>
        <w:t>- рекогносцировочные маршруты;</w:t>
      </w:r>
    </w:p>
    <w:p w:rsidR="001D4401" w:rsidRDefault="001D4401" w:rsidP="001D4401">
      <w:pPr>
        <w:spacing w:after="0" w:line="240" w:lineRule="auto"/>
        <w:jc w:val="both"/>
        <w:rPr>
          <w:rFonts w:eastAsiaTheme="minorHAnsi"/>
          <w:lang w:eastAsia="en-US"/>
        </w:rPr>
      </w:pPr>
      <w:r>
        <w:rPr>
          <w:rFonts w:eastAsiaTheme="minorHAnsi"/>
          <w:lang w:eastAsia="en-US"/>
        </w:rPr>
        <w:t>- поисковые маршруты;</w:t>
      </w:r>
    </w:p>
    <w:p w:rsidR="001D4401" w:rsidRDefault="001D4401" w:rsidP="001D4401">
      <w:pPr>
        <w:spacing w:after="0" w:line="240" w:lineRule="auto"/>
        <w:jc w:val="both"/>
        <w:rPr>
          <w:rFonts w:eastAsiaTheme="minorHAnsi"/>
          <w:lang w:eastAsia="en-US"/>
        </w:rPr>
      </w:pPr>
      <w:r>
        <w:rPr>
          <w:rFonts w:eastAsiaTheme="minorHAnsi"/>
          <w:lang w:eastAsia="en-US"/>
        </w:rPr>
        <w:t>- документация горных выработок;</w:t>
      </w:r>
    </w:p>
    <w:p w:rsidR="001D4401" w:rsidRDefault="001D4401" w:rsidP="001D4401">
      <w:pPr>
        <w:spacing w:after="0" w:line="240" w:lineRule="auto"/>
        <w:jc w:val="both"/>
        <w:rPr>
          <w:rFonts w:eastAsiaTheme="minorHAnsi"/>
          <w:lang w:eastAsia="en-US"/>
        </w:rPr>
      </w:pPr>
      <w:r>
        <w:rPr>
          <w:rFonts w:eastAsiaTheme="minorHAnsi"/>
          <w:lang w:eastAsia="en-US"/>
        </w:rPr>
        <w:t>- документация керна скважин;</w:t>
      </w:r>
    </w:p>
    <w:p w:rsidR="001D4401" w:rsidRDefault="001D4401" w:rsidP="001D4401">
      <w:pPr>
        <w:spacing w:after="0" w:line="240" w:lineRule="auto"/>
        <w:jc w:val="both"/>
        <w:rPr>
          <w:rFonts w:eastAsiaTheme="minorHAnsi"/>
          <w:lang w:eastAsia="en-US"/>
        </w:rPr>
      </w:pPr>
      <w:r>
        <w:rPr>
          <w:rFonts w:eastAsiaTheme="minorHAnsi"/>
          <w:lang w:eastAsia="en-US"/>
        </w:rPr>
        <w:t>- опытно-фильтрационные работы;</w:t>
      </w:r>
    </w:p>
    <w:p w:rsidR="001D4401" w:rsidRDefault="001D4401" w:rsidP="001D4401">
      <w:pPr>
        <w:spacing w:after="0" w:line="240" w:lineRule="auto"/>
        <w:jc w:val="both"/>
        <w:rPr>
          <w:rFonts w:eastAsiaTheme="minorHAnsi"/>
          <w:lang w:eastAsia="en-US"/>
        </w:rPr>
      </w:pPr>
      <w:r>
        <w:rPr>
          <w:rFonts w:eastAsiaTheme="minorHAnsi"/>
          <w:lang w:eastAsia="en-US"/>
        </w:rPr>
        <w:t>- режимные работы;</w:t>
      </w:r>
    </w:p>
    <w:p w:rsidR="001D4401" w:rsidRDefault="001D4401" w:rsidP="001D4401">
      <w:pPr>
        <w:spacing w:after="0" w:line="240" w:lineRule="auto"/>
        <w:jc w:val="both"/>
        <w:rPr>
          <w:rFonts w:eastAsiaTheme="minorHAnsi"/>
          <w:lang w:eastAsia="en-US"/>
        </w:rPr>
      </w:pPr>
      <w:r>
        <w:rPr>
          <w:rFonts w:eastAsiaTheme="minorHAnsi"/>
          <w:lang w:eastAsia="en-US"/>
        </w:rPr>
        <w:t>- гидрогеологическое обследование;</w:t>
      </w:r>
    </w:p>
    <w:p w:rsidR="001D4401" w:rsidRDefault="001D4401" w:rsidP="001D4401">
      <w:pPr>
        <w:spacing w:after="0" w:line="240" w:lineRule="auto"/>
        <w:jc w:val="both"/>
        <w:rPr>
          <w:rFonts w:eastAsiaTheme="minorHAnsi"/>
          <w:lang w:eastAsia="en-US"/>
        </w:rPr>
      </w:pPr>
      <w:r>
        <w:rPr>
          <w:rFonts w:eastAsiaTheme="minorHAnsi"/>
          <w:lang w:eastAsia="en-US"/>
        </w:rPr>
        <w:t>- составление отчета по гидрогеологическим работам;</w:t>
      </w:r>
    </w:p>
    <w:p w:rsidR="0018121B" w:rsidRDefault="0056741A" w:rsidP="001D4401">
      <w:pPr>
        <w:spacing w:after="0" w:line="240" w:lineRule="auto"/>
        <w:jc w:val="both"/>
        <w:rPr>
          <w:rFonts w:eastAsiaTheme="minorHAnsi"/>
          <w:lang w:eastAsia="en-US"/>
        </w:rPr>
      </w:pPr>
      <w:r>
        <w:rPr>
          <w:rFonts w:eastAsiaTheme="minorHAnsi"/>
          <w:lang w:eastAsia="en-US"/>
        </w:rPr>
        <w:t xml:space="preserve"> 3) </w:t>
      </w:r>
      <w:r w:rsidR="0018121B" w:rsidRPr="0018121B">
        <w:rPr>
          <w:rFonts w:eastAsiaTheme="minorHAnsi"/>
          <w:lang w:eastAsia="en-US"/>
        </w:rPr>
        <w:t>изучение керна;</w:t>
      </w:r>
    </w:p>
    <w:p w:rsidR="0018121B" w:rsidRDefault="0056741A" w:rsidP="0056741A">
      <w:pPr>
        <w:spacing w:after="0" w:line="240" w:lineRule="auto"/>
        <w:jc w:val="both"/>
        <w:rPr>
          <w:rFonts w:eastAsiaTheme="minorHAnsi"/>
          <w:lang w:eastAsia="en-US"/>
        </w:rPr>
      </w:pPr>
      <w:r>
        <w:rPr>
          <w:rFonts w:eastAsiaTheme="minorHAnsi"/>
          <w:lang w:eastAsia="en-US"/>
        </w:rPr>
        <w:t xml:space="preserve"> 4) </w:t>
      </w:r>
      <w:r w:rsidR="0018121B" w:rsidRPr="0018121B">
        <w:rPr>
          <w:rFonts w:eastAsiaTheme="minorHAnsi"/>
          <w:lang w:eastAsia="en-US"/>
        </w:rPr>
        <w:t>буровые работы;</w:t>
      </w:r>
    </w:p>
    <w:p w:rsidR="0018121B" w:rsidRDefault="0056741A" w:rsidP="0056741A">
      <w:pPr>
        <w:spacing w:after="0" w:line="240" w:lineRule="auto"/>
        <w:jc w:val="both"/>
        <w:rPr>
          <w:rFonts w:eastAsiaTheme="minorHAnsi"/>
          <w:lang w:eastAsia="en-US"/>
        </w:rPr>
      </w:pPr>
      <w:r>
        <w:rPr>
          <w:rFonts w:eastAsiaTheme="minorHAnsi"/>
          <w:lang w:eastAsia="en-US"/>
        </w:rPr>
        <w:t xml:space="preserve"> 5) </w:t>
      </w:r>
      <w:r w:rsidR="0018121B" w:rsidRPr="0018121B">
        <w:rPr>
          <w:rFonts w:eastAsiaTheme="minorHAnsi"/>
          <w:lang w:eastAsia="en-US"/>
        </w:rPr>
        <w:t>геофизические работы</w:t>
      </w:r>
      <w:r>
        <w:rPr>
          <w:rFonts w:eastAsiaTheme="minorHAnsi"/>
          <w:lang w:eastAsia="en-US"/>
        </w:rPr>
        <w:t>:</w:t>
      </w:r>
    </w:p>
    <w:p w:rsidR="0056741A" w:rsidRDefault="0056741A" w:rsidP="0056741A">
      <w:pPr>
        <w:spacing w:after="0" w:line="240" w:lineRule="auto"/>
        <w:jc w:val="both"/>
        <w:rPr>
          <w:rFonts w:eastAsiaTheme="minorHAnsi"/>
          <w:lang w:eastAsia="en-US"/>
        </w:rPr>
      </w:pPr>
      <w:r>
        <w:rPr>
          <w:rFonts w:eastAsiaTheme="minorHAnsi"/>
          <w:lang w:eastAsia="en-US"/>
        </w:rPr>
        <w:t>- электроразведочные работы, метод вызванной поляризации в модификации дипольно-осевого зондирования (ДОЗ-ВП);</w:t>
      </w:r>
    </w:p>
    <w:p w:rsidR="0056741A" w:rsidRDefault="0056741A" w:rsidP="0056741A">
      <w:pPr>
        <w:spacing w:after="0" w:line="240" w:lineRule="auto"/>
        <w:jc w:val="both"/>
        <w:rPr>
          <w:rFonts w:eastAsiaTheme="minorHAnsi"/>
          <w:lang w:eastAsia="en-US"/>
        </w:rPr>
      </w:pPr>
      <w:r>
        <w:rPr>
          <w:rFonts w:eastAsiaTheme="minorHAnsi"/>
          <w:lang w:eastAsia="en-US"/>
        </w:rPr>
        <w:t>- электроразведочные работы, метод вызванной поляризации в модификации срединного градиента (ВП-СГ);</w:t>
      </w:r>
    </w:p>
    <w:p w:rsidR="0056741A" w:rsidRDefault="0056741A" w:rsidP="0056741A">
      <w:pPr>
        <w:spacing w:after="0" w:line="240" w:lineRule="auto"/>
        <w:jc w:val="both"/>
        <w:rPr>
          <w:rFonts w:eastAsiaTheme="minorHAnsi"/>
          <w:lang w:eastAsia="en-US"/>
        </w:rPr>
      </w:pPr>
      <w:r>
        <w:rPr>
          <w:rFonts w:eastAsiaTheme="minorHAnsi"/>
          <w:lang w:eastAsia="en-US"/>
        </w:rPr>
        <w:t>- электроразведочные работы, аудиомагнитотеллурическое</w:t>
      </w:r>
      <w:r w:rsidR="009D4A1A">
        <w:rPr>
          <w:rFonts w:eastAsiaTheme="minorHAnsi"/>
          <w:lang w:eastAsia="en-US"/>
        </w:rPr>
        <w:t xml:space="preserve"> зондирование (АМТ);</w:t>
      </w:r>
    </w:p>
    <w:p w:rsidR="009D4A1A" w:rsidRDefault="009D4A1A" w:rsidP="0056741A">
      <w:pPr>
        <w:spacing w:after="0" w:line="240" w:lineRule="auto"/>
        <w:jc w:val="both"/>
        <w:rPr>
          <w:rFonts w:eastAsiaTheme="minorHAnsi"/>
          <w:lang w:eastAsia="en-US"/>
        </w:rPr>
      </w:pPr>
      <w:r>
        <w:rPr>
          <w:rFonts w:eastAsiaTheme="minorHAnsi"/>
          <w:lang w:eastAsia="en-US"/>
        </w:rPr>
        <w:t>- электроразведочные работы, метод зондирования становления поля в ближайшей зоне (ЗСБ);</w:t>
      </w:r>
    </w:p>
    <w:p w:rsidR="009D4A1A" w:rsidRDefault="009D4A1A" w:rsidP="0056741A">
      <w:pPr>
        <w:spacing w:after="0" w:line="240" w:lineRule="auto"/>
        <w:jc w:val="both"/>
        <w:rPr>
          <w:rFonts w:eastAsiaTheme="minorHAnsi"/>
          <w:lang w:eastAsia="en-US"/>
        </w:rPr>
      </w:pPr>
      <w:r>
        <w:rPr>
          <w:rFonts w:eastAsiaTheme="minorHAnsi"/>
          <w:lang w:eastAsia="en-US"/>
        </w:rPr>
        <w:t>- магниторазведочные работы;</w:t>
      </w:r>
    </w:p>
    <w:p w:rsidR="009D4A1A" w:rsidRDefault="009D4A1A" w:rsidP="0056741A">
      <w:pPr>
        <w:spacing w:after="0" w:line="240" w:lineRule="auto"/>
        <w:jc w:val="both"/>
        <w:rPr>
          <w:rFonts w:eastAsiaTheme="minorHAnsi"/>
          <w:lang w:eastAsia="en-US"/>
        </w:rPr>
      </w:pPr>
      <w:r>
        <w:rPr>
          <w:rFonts w:eastAsiaTheme="minorHAnsi"/>
          <w:lang w:eastAsia="en-US"/>
        </w:rPr>
        <w:t xml:space="preserve">- гравиразведочные работы. </w:t>
      </w:r>
    </w:p>
    <w:p w:rsidR="009D4A1A" w:rsidRDefault="009D4A1A" w:rsidP="0056741A">
      <w:pPr>
        <w:spacing w:after="0" w:line="240" w:lineRule="auto"/>
        <w:jc w:val="both"/>
        <w:rPr>
          <w:rFonts w:eastAsiaTheme="minorHAnsi"/>
          <w:lang w:eastAsia="en-US"/>
        </w:rPr>
      </w:pPr>
      <w:r>
        <w:rPr>
          <w:rFonts w:eastAsiaTheme="minorHAnsi"/>
          <w:lang w:val="en-US" w:eastAsia="en-US"/>
        </w:rPr>
        <w:t>II</w:t>
      </w:r>
      <w:r w:rsidRPr="009D4A1A">
        <w:rPr>
          <w:rFonts w:eastAsiaTheme="minorHAnsi"/>
          <w:lang w:eastAsia="en-US"/>
        </w:rPr>
        <w:t xml:space="preserve"> </w:t>
      </w:r>
      <w:r>
        <w:rPr>
          <w:rFonts w:eastAsiaTheme="minorHAnsi"/>
          <w:lang w:eastAsia="en-US"/>
        </w:rPr>
        <w:t>По организации закупок:</w:t>
      </w:r>
    </w:p>
    <w:p w:rsidR="009D4A1A" w:rsidRDefault="009D4A1A" w:rsidP="0056741A">
      <w:pPr>
        <w:spacing w:after="0" w:line="240" w:lineRule="auto"/>
        <w:jc w:val="both"/>
        <w:rPr>
          <w:rFonts w:eastAsiaTheme="minorHAnsi"/>
          <w:lang w:eastAsia="en-US"/>
        </w:rPr>
      </w:pPr>
      <w:r>
        <w:rPr>
          <w:rFonts w:eastAsiaTheme="minorHAnsi"/>
          <w:lang w:eastAsia="en-US"/>
        </w:rPr>
        <w:t>- открытый тендер;</w:t>
      </w:r>
    </w:p>
    <w:p w:rsidR="009D4A1A" w:rsidRDefault="009D4A1A" w:rsidP="0056741A">
      <w:pPr>
        <w:spacing w:after="0" w:line="240" w:lineRule="auto"/>
        <w:jc w:val="both"/>
        <w:rPr>
          <w:rFonts w:eastAsiaTheme="minorHAnsi"/>
          <w:lang w:eastAsia="en-US"/>
        </w:rPr>
      </w:pPr>
      <w:r>
        <w:rPr>
          <w:rFonts w:eastAsiaTheme="minorHAnsi"/>
          <w:lang w:eastAsia="en-US"/>
        </w:rPr>
        <w:t>- двухэтапный тендер;</w:t>
      </w:r>
    </w:p>
    <w:p w:rsidR="009D4A1A" w:rsidRDefault="009D4A1A" w:rsidP="0056741A">
      <w:pPr>
        <w:spacing w:after="0" w:line="240" w:lineRule="auto"/>
        <w:jc w:val="both"/>
        <w:rPr>
          <w:rFonts w:eastAsiaTheme="minorHAnsi"/>
          <w:lang w:eastAsia="en-US"/>
        </w:rPr>
      </w:pPr>
      <w:r>
        <w:rPr>
          <w:rFonts w:eastAsiaTheme="minorHAnsi"/>
          <w:lang w:eastAsia="en-US"/>
        </w:rPr>
        <w:t>- запрос ценовых предложений;</w:t>
      </w:r>
    </w:p>
    <w:p w:rsidR="009D4A1A" w:rsidRDefault="009D4A1A" w:rsidP="0056741A">
      <w:pPr>
        <w:spacing w:after="0" w:line="240" w:lineRule="auto"/>
        <w:jc w:val="both"/>
        <w:rPr>
          <w:rFonts w:eastAsiaTheme="minorHAnsi"/>
          <w:lang w:eastAsia="en-US"/>
        </w:rPr>
      </w:pPr>
      <w:r>
        <w:rPr>
          <w:rFonts w:eastAsiaTheme="minorHAnsi"/>
          <w:lang w:eastAsia="en-US"/>
        </w:rPr>
        <w:t>- один источник</w:t>
      </w:r>
    </w:p>
    <w:p w:rsidR="009D4A1A" w:rsidRDefault="009D4A1A" w:rsidP="0056741A">
      <w:pPr>
        <w:spacing w:after="0" w:line="240" w:lineRule="auto"/>
        <w:jc w:val="both"/>
        <w:rPr>
          <w:rFonts w:eastAsiaTheme="minorHAnsi"/>
          <w:lang w:eastAsia="en-US"/>
        </w:rPr>
      </w:pPr>
      <w:r>
        <w:rPr>
          <w:rFonts w:eastAsiaTheme="minorHAnsi"/>
          <w:lang w:val="en-US" w:eastAsia="en-US"/>
        </w:rPr>
        <w:t>III</w:t>
      </w:r>
      <w:r w:rsidRPr="009D4A1A">
        <w:rPr>
          <w:rFonts w:eastAsiaTheme="minorHAnsi"/>
          <w:lang w:eastAsia="en-US"/>
        </w:rPr>
        <w:t xml:space="preserve"> </w:t>
      </w:r>
      <w:r>
        <w:rPr>
          <w:rFonts w:eastAsiaTheme="minorHAnsi"/>
          <w:lang w:eastAsia="en-US"/>
        </w:rPr>
        <w:t>По производственно-технической службе:</w:t>
      </w:r>
    </w:p>
    <w:p w:rsidR="0087526E" w:rsidRDefault="0087526E" w:rsidP="0056741A">
      <w:pPr>
        <w:spacing w:after="0" w:line="240" w:lineRule="auto"/>
        <w:jc w:val="both"/>
        <w:rPr>
          <w:rFonts w:eastAsiaTheme="minorHAnsi"/>
          <w:lang w:eastAsia="en-US"/>
        </w:rPr>
      </w:pPr>
      <w:r>
        <w:rPr>
          <w:rFonts w:eastAsiaTheme="minorHAnsi"/>
          <w:lang w:eastAsia="en-US"/>
        </w:rPr>
        <w:t>- составление ресурсной сметы;</w:t>
      </w:r>
    </w:p>
    <w:p w:rsidR="0087526E" w:rsidRDefault="0087526E" w:rsidP="0056741A">
      <w:pPr>
        <w:spacing w:after="0" w:line="240" w:lineRule="auto"/>
        <w:jc w:val="both"/>
        <w:rPr>
          <w:rFonts w:eastAsiaTheme="minorHAnsi"/>
          <w:lang w:eastAsia="en-US"/>
        </w:rPr>
      </w:pPr>
      <w:r>
        <w:rPr>
          <w:rFonts w:eastAsiaTheme="minorHAnsi"/>
          <w:lang w:eastAsia="en-US"/>
        </w:rPr>
        <w:t>- формирование заявок на закуп;</w:t>
      </w:r>
    </w:p>
    <w:p w:rsidR="0087526E" w:rsidRDefault="0087526E" w:rsidP="0056741A">
      <w:pPr>
        <w:spacing w:after="0" w:line="240" w:lineRule="auto"/>
        <w:jc w:val="both"/>
        <w:rPr>
          <w:rFonts w:eastAsiaTheme="minorHAnsi"/>
          <w:lang w:eastAsia="en-US"/>
        </w:rPr>
      </w:pPr>
      <w:r>
        <w:rPr>
          <w:rFonts w:eastAsiaTheme="minorHAnsi"/>
          <w:lang w:eastAsia="en-US"/>
        </w:rPr>
        <w:t>- порядок выдачи денежных средств в подотчет;</w:t>
      </w:r>
    </w:p>
    <w:p w:rsidR="0087526E" w:rsidRDefault="0087526E" w:rsidP="0056741A">
      <w:pPr>
        <w:spacing w:after="0" w:line="240" w:lineRule="auto"/>
        <w:jc w:val="both"/>
        <w:rPr>
          <w:rFonts w:eastAsiaTheme="minorHAnsi"/>
          <w:lang w:eastAsia="en-US"/>
        </w:rPr>
      </w:pPr>
      <w:r>
        <w:rPr>
          <w:rFonts w:eastAsiaTheme="minorHAnsi"/>
          <w:lang w:eastAsia="en-US"/>
        </w:rPr>
        <w:t>- порядок приема и выдачи ГСМ;</w:t>
      </w:r>
    </w:p>
    <w:p w:rsidR="0087526E" w:rsidRDefault="0087526E" w:rsidP="0056741A">
      <w:pPr>
        <w:spacing w:after="0" w:line="240" w:lineRule="auto"/>
        <w:jc w:val="both"/>
        <w:rPr>
          <w:rFonts w:eastAsiaTheme="minorHAnsi"/>
          <w:lang w:eastAsia="en-US"/>
        </w:rPr>
      </w:pPr>
      <w:r>
        <w:rPr>
          <w:rFonts w:eastAsiaTheme="minorHAnsi"/>
          <w:lang w:eastAsia="en-US"/>
        </w:rPr>
        <w:t>- порядок списания ГСМ;</w:t>
      </w:r>
    </w:p>
    <w:p w:rsidR="0056741A" w:rsidRPr="0018121B" w:rsidRDefault="0087526E" w:rsidP="0056741A">
      <w:pPr>
        <w:spacing w:after="0" w:line="240" w:lineRule="auto"/>
        <w:jc w:val="both"/>
        <w:rPr>
          <w:rFonts w:eastAsiaTheme="minorHAnsi"/>
          <w:lang w:eastAsia="en-US"/>
        </w:rPr>
      </w:pPr>
      <w:r>
        <w:rPr>
          <w:rFonts w:eastAsiaTheme="minorHAnsi"/>
          <w:lang w:eastAsia="en-US"/>
        </w:rPr>
        <w:t>- списание сырья и материалов.</w:t>
      </w:r>
      <w:r w:rsidR="009D4A1A">
        <w:rPr>
          <w:rFonts w:eastAsiaTheme="minorHAnsi"/>
          <w:lang w:eastAsia="en-US"/>
        </w:rPr>
        <w:t xml:space="preserve"> </w:t>
      </w:r>
    </w:p>
    <w:p w:rsidR="00961E06" w:rsidRDefault="00F1148A" w:rsidP="005473EF">
      <w:pPr>
        <w:pStyle w:val="a3"/>
        <w:jc w:val="both"/>
        <w:rPr>
          <w:sz w:val="28"/>
          <w:szCs w:val="28"/>
        </w:rPr>
      </w:pPr>
      <w:r>
        <w:rPr>
          <w:sz w:val="28"/>
          <w:szCs w:val="28"/>
        </w:rPr>
        <w:tab/>
        <w:t xml:space="preserve">Утверждение данных бизнес-процессов привело к обеспечению правильного планирования геологических, геофизических, буровых работ, снижению рисков коррупции при осуществлении закупок, </w:t>
      </w:r>
      <w:r w:rsidR="00EC4A47">
        <w:rPr>
          <w:sz w:val="28"/>
          <w:szCs w:val="28"/>
        </w:rPr>
        <w:t>к улучшению взаимодействия между структурными подразделениями, упорядочения списания ТМЦ.</w:t>
      </w:r>
    </w:p>
    <w:p w:rsidR="00ED72F3" w:rsidRDefault="007C61F3" w:rsidP="00915C7F">
      <w:pPr>
        <w:tabs>
          <w:tab w:val="left" w:pos="851"/>
        </w:tabs>
        <w:spacing w:after="0" w:line="240" w:lineRule="auto"/>
        <w:ind w:right="-2" w:firstLine="709"/>
        <w:jc w:val="both"/>
        <w:rPr>
          <w:color w:val="000000" w:themeColor="text1"/>
        </w:rPr>
      </w:pPr>
      <w:r>
        <w:rPr>
          <w:color w:val="000000" w:themeColor="text1"/>
        </w:rPr>
        <w:t>Счетным комитетом по контролю за исполнением республиканского бюджета проведен государственный аудит использования средств республиканского бюджета и активов квазигосударственного сектора</w:t>
      </w:r>
      <w:r w:rsidR="00CD1F63">
        <w:rPr>
          <w:color w:val="000000" w:themeColor="text1"/>
        </w:rPr>
        <w:t xml:space="preserve"> Комитета геологии и недропользования Министерства по инвестициям и развитию</w:t>
      </w:r>
      <w:r>
        <w:rPr>
          <w:color w:val="000000" w:themeColor="text1"/>
        </w:rPr>
        <w:t>. Проверяемый период с 1 января 2015 года по 31 декабря 2016 года.</w:t>
      </w:r>
      <w:r w:rsidR="0013450E">
        <w:rPr>
          <w:color w:val="000000" w:themeColor="text1"/>
        </w:rPr>
        <w:t xml:space="preserve"> В ходе аудита было выявлено 22 пункта замечаний и недостатков, из которых 5 было адресовано </w:t>
      </w:r>
      <w:r w:rsidR="001B7087">
        <w:rPr>
          <w:color w:val="000000" w:themeColor="text1"/>
        </w:rPr>
        <w:t>Министерству индустрии и новых технологий РК, и Комитету геологии и недропользования МИР РК</w:t>
      </w:r>
      <w:r w:rsidR="0013450E">
        <w:rPr>
          <w:color w:val="000000" w:themeColor="text1"/>
        </w:rPr>
        <w:t xml:space="preserve">, остальные в адрес Общества. Все пункты замечаний и недостатков Обществом были устранены. </w:t>
      </w:r>
    </w:p>
    <w:p w:rsidR="007C61F3" w:rsidRDefault="007C61F3" w:rsidP="00915C7F">
      <w:pPr>
        <w:tabs>
          <w:tab w:val="left" w:pos="851"/>
        </w:tabs>
        <w:spacing w:after="0" w:line="240" w:lineRule="auto"/>
        <w:ind w:right="-2" w:firstLine="709"/>
        <w:jc w:val="both"/>
        <w:rPr>
          <w:color w:val="000000" w:themeColor="text1"/>
        </w:rPr>
      </w:pPr>
      <w:r>
        <w:rPr>
          <w:color w:val="000000" w:themeColor="text1"/>
        </w:rPr>
        <w:t xml:space="preserve">Комитетом </w:t>
      </w:r>
      <w:r w:rsidR="0013450E">
        <w:rPr>
          <w:color w:val="000000" w:themeColor="text1"/>
        </w:rPr>
        <w:t xml:space="preserve">внутреннего государственного аудита </w:t>
      </w:r>
      <w:r>
        <w:rPr>
          <w:color w:val="000000" w:themeColor="text1"/>
        </w:rPr>
        <w:t>Министерства финансов</w:t>
      </w:r>
      <w:r w:rsidR="0013450E">
        <w:rPr>
          <w:color w:val="000000" w:themeColor="text1"/>
        </w:rPr>
        <w:t xml:space="preserve"> (далее Комитет)</w:t>
      </w:r>
      <w:r>
        <w:rPr>
          <w:color w:val="000000" w:themeColor="text1"/>
        </w:rPr>
        <w:t xml:space="preserve"> проведен внутренний государственный аудит </w:t>
      </w:r>
      <w:r w:rsidR="005168A6">
        <w:rPr>
          <w:color w:val="000000" w:themeColor="text1"/>
        </w:rPr>
        <w:t>целевого использования бюджетных средств, выделенных на реализацию финансово-экономического обоснования по бюджетной программе 089/040 «Региональные, геологосъемочные, поисково-оценочные и поисково-разведочные работы.</w:t>
      </w:r>
      <w:r w:rsidR="00FB6A65">
        <w:rPr>
          <w:color w:val="000000" w:themeColor="text1"/>
        </w:rPr>
        <w:t xml:space="preserve"> Проверяемый период с 31 июня 2015 года по 31 декабря 2016 года.</w:t>
      </w:r>
      <w:r w:rsidR="0013450E">
        <w:rPr>
          <w:color w:val="000000" w:themeColor="text1"/>
        </w:rPr>
        <w:t xml:space="preserve"> По результат</w:t>
      </w:r>
      <w:r w:rsidR="00073293">
        <w:rPr>
          <w:color w:val="000000" w:themeColor="text1"/>
        </w:rPr>
        <w:t>ам</w:t>
      </w:r>
      <w:r w:rsidR="0013450E">
        <w:rPr>
          <w:color w:val="000000" w:themeColor="text1"/>
        </w:rPr>
        <w:t xml:space="preserve"> аудита</w:t>
      </w:r>
      <w:r w:rsidR="00073293">
        <w:rPr>
          <w:color w:val="000000" w:themeColor="text1"/>
        </w:rPr>
        <w:t>,</w:t>
      </w:r>
      <w:r w:rsidR="0013450E">
        <w:rPr>
          <w:color w:val="000000" w:themeColor="text1"/>
        </w:rPr>
        <w:t xml:space="preserve"> Комитетом было направлено в адрес Общества предписание на устранение выявленных нарушений и о рассмотрении ответственности лиц, их допустивших по двум пунктам. Обществом предписание исполнено в полном объеме.  </w:t>
      </w:r>
    </w:p>
    <w:p w:rsidR="00ED72F3" w:rsidRDefault="00ED72F3" w:rsidP="006A276B">
      <w:pPr>
        <w:tabs>
          <w:tab w:val="left" w:pos="851"/>
        </w:tabs>
        <w:spacing w:after="0" w:line="240" w:lineRule="auto"/>
        <w:ind w:right="-2" w:firstLine="709"/>
        <w:jc w:val="center"/>
        <w:rPr>
          <w:color w:val="000000" w:themeColor="text1"/>
        </w:rPr>
      </w:pPr>
    </w:p>
    <w:p w:rsidR="006A276B" w:rsidRPr="006A276B" w:rsidRDefault="006A276B" w:rsidP="006A276B">
      <w:pPr>
        <w:tabs>
          <w:tab w:val="left" w:pos="851"/>
        </w:tabs>
        <w:spacing w:after="0" w:line="240" w:lineRule="auto"/>
        <w:ind w:right="-2" w:firstLine="709"/>
        <w:jc w:val="center"/>
        <w:rPr>
          <w:i/>
          <w:color w:val="000000" w:themeColor="text1"/>
        </w:rPr>
      </w:pPr>
      <w:r w:rsidRPr="006A276B">
        <w:rPr>
          <w:i/>
          <w:color w:val="000000" w:themeColor="text1"/>
        </w:rPr>
        <w:t xml:space="preserve">3.2 Соблюдение Кодекса корпоративного управления </w:t>
      </w:r>
    </w:p>
    <w:p w:rsidR="006A276B" w:rsidRPr="006A276B" w:rsidRDefault="006A276B" w:rsidP="006A276B">
      <w:pPr>
        <w:pStyle w:val="a3"/>
        <w:ind w:firstLine="709"/>
        <w:jc w:val="both"/>
        <w:rPr>
          <w:sz w:val="28"/>
          <w:szCs w:val="28"/>
          <w:u w:val="single"/>
        </w:rPr>
      </w:pPr>
      <w:r w:rsidRPr="006A276B">
        <w:rPr>
          <w:sz w:val="28"/>
          <w:szCs w:val="28"/>
          <w:u w:val="single"/>
        </w:rPr>
        <w:t>Принципы Кодекса корпоративного управления:</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 разграничения полномочий;</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 защиты прав и интересов Единственного акционера;</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 эффективного управления Обществом Советом директоров и Правлением;</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 самостоятельной деятельности Общества;</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принципы прозрачности и объективности раскрытия информации о деятельности Общества;</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 устойчивого развития;</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 управления рисками, внутренний контроль и аудит</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принципы законности и этики;</w:t>
      </w:r>
    </w:p>
    <w:p w:rsidR="006A276B" w:rsidRPr="006A276B" w:rsidRDefault="006A276B" w:rsidP="006A276B">
      <w:pPr>
        <w:pStyle w:val="a3"/>
        <w:jc w:val="both"/>
        <w:rPr>
          <w:sz w:val="28"/>
          <w:szCs w:val="28"/>
        </w:rPr>
      </w:pPr>
      <w:r>
        <w:rPr>
          <w:sz w:val="28"/>
          <w:szCs w:val="28"/>
        </w:rPr>
        <w:t xml:space="preserve">- </w:t>
      </w:r>
      <w:r w:rsidRPr="006A276B">
        <w:rPr>
          <w:sz w:val="28"/>
          <w:szCs w:val="28"/>
        </w:rPr>
        <w:t>принципы эффективной дивидендной политики;</w:t>
      </w:r>
    </w:p>
    <w:p w:rsidR="006A276B" w:rsidRPr="006A276B" w:rsidRDefault="006A276B" w:rsidP="006A276B">
      <w:pPr>
        <w:pStyle w:val="a3"/>
        <w:jc w:val="both"/>
        <w:rPr>
          <w:sz w:val="28"/>
          <w:szCs w:val="28"/>
        </w:rPr>
      </w:pPr>
      <w:r>
        <w:rPr>
          <w:sz w:val="28"/>
          <w:szCs w:val="28"/>
        </w:rPr>
        <w:t xml:space="preserve">- </w:t>
      </w:r>
      <w:r w:rsidRPr="006A276B">
        <w:rPr>
          <w:sz w:val="28"/>
          <w:szCs w:val="28"/>
        </w:rPr>
        <w:t>политика регулирования корпоративных конфликтов и конфликта интересов</w:t>
      </w:r>
    </w:p>
    <w:p w:rsidR="006A276B" w:rsidRPr="006A276B" w:rsidRDefault="006A276B" w:rsidP="006A276B">
      <w:pPr>
        <w:pStyle w:val="a3"/>
        <w:jc w:val="both"/>
        <w:rPr>
          <w:sz w:val="28"/>
          <w:szCs w:val="28"/>
        </w:rPr>
      </w:pPr>
      <w:r w:rsidRPr="006A276B">
        <w:rPr>
          <w:b/>
          <w:bCs/>
          <w:sz w:val="28"/>
          <w:szCs w:val="28"/>
        </w:rPr>
        <w:t>Принцип разграничения полномочий</w:t>
      </w:r>
    </w:p>
    <w:p w:rsidR="006A276B" w:rsidRPr="006A276B" w:rsidRDefault="006A276B" w:rsidP="006A276B">
      <w:pPr>
        <w:pStyle w:val="a3"/>
        <w:ind w:firstLine="709"/>
        <w:jc w:val="both"/>
        <w:rPr>
          <w:sz w:val="28"/>
          <w:szCs w:val="28"/>
        </w:rPr>
      </w:pPr>
      <w:r w:rsidRPr="006A276B">
        <w:rPr>
          <w:sz w:val="28"/>
          <w:szCs w:val="28"/>
        </w:rPr>
        <w:t>В Обществе выстроена оптимальная структура активов. Права, обязанности и компетенции Единственного акционера, Совета директоров и Правления определены и закреплены в Уставе, в соответствии с действующим законодательством Республики Казахстан.</w:t>
      </w:r>
    </w:p>
    <w:p w:rsidR="006A276B" w:rsidRPr="006A276B" w:rsidRDefault="006A276B" w:rsidP="006A276B">
      <w:pPr>
        <w:pStyle w:val="a3"/>
        <w:ind w:firstLine="709"/>
        <w:jc w:val="both"/>
        <w:rPr>
          <w:sz w:val="28"/>
          <w:szCs w:val="28"/>
        </w:rPr>
      </w:pPr>
      <w:r w:rsidRPr="006A276B">
        <w:rPr>
          <w:sz w:val="28"/>
          <w:szCs w:val="28"/>
        </w:rPr>
        <w:t xml:space="preserve">Государственный орган </w:t>
      </w:r>
      <w:r w:rsidR="00620732">
        <w:rPr>
          <w:sz w:val="28"/>
          <w:szCs w:val="28"/>
        </w:rPr>
        <w:t>в лице Единственного а</w:t>
      </w:r>
      <w:r w:rsidRPr="006A276B">
        <w:rPr>
          <w:sz w:val="28"/>
          <w:szCs w:val="28"/>
        </w:rPr>
        <w:t>кционер</w:t>
      </w:r>
      <w:r w:rsidR="00620732">
        <w:rPr>
          <w:sz w:val="28"/>
          <w:szCs w:val="28"/>
        </w:rPr>
        <w:t>а</w:t>
      </w:r>
      <w:r w:rsidRPr="006A276B">
        <w:rPr>
          <w:sz w:val="28"/>
          <w:szCs w:val="28"/>
        </w:rPr>
        <w:t xml:space="preserve"> участвует в управлении Обществом исключительно посредством реализации полномочий Единственного акционера, предусмотренных в законодательных актах Республики Казахстан, уставом Общества и представительства в Совете директоров Общества.</w:t>
      </w:r>
    </w:p>
    <w:p w:rsidR="006A276B" w:rsidRPr="006A276B" w:rsidRDefault="006A276B" w:rsidP="006A276B">
      <w:pPr>
        <w:pStyle w:val="a3"/>
        <w:ind w:firstLine="709"/>
        <w:jc w:val="both"/>
        <w:rPr>
          <w:sz w:val="28"/>
          <w:szCs w:val="28"/>
        </w:rPr>
      </w:pPr>
      <w:r w:rsidRPr="006A276B">
        <w:rPr>
          <w:sz w:val="28"/>
          <w:szCs w:val="28"/>
        </w:rPr>
        <w:t xml:space="preserve">Взаимоотношения между государственным органом и Обществом, осуществляются через Совет директоров и Правление Общества в соответствии с принципами корпоративного управления. Функции председателя совета директоров и председателя правления Общества четко разграничены </w:t>
      </w:r>
      <w:r w:rsidR="00620732">
        <w:rPr>
          <w:sz w:val="28"/>
          <w:szCs w:val="28"/>
        </w:rPr>
        <w:t>и</w:t>
      </w:r>
      <w:r w:rsidRPr="006A276B">
        <w:rPr>
          <w:sz w:val="28"/>
          <w:szCs w:val="28"/>
        </w:rPr>
        <w:t xml:space="preserve"> закреплены внутренними документами Общества.</w:t>
      </w:r>
    </w:p>
    <w:p w:rsidR="006A276B" w:rsidRPr="006A276B" w:rsidRDefault="006A276B" w:rsidP="006A276B">
      <w:pPr>
        <w:pStyle w:val="a3"/>
        <w:jc w:val="both"/>
        <w:rPr>
          <w:sz w:val="28"/>
          <w:szCs w:val="28"/>
        </w:rPr>
      </w:pPr>
      <w:r w:rsidRPr="006A276B">
        <w:rPr>
          <w:b/>
          <w:bCs/>
          <w:sz w:val="28"/>
          <w:szCs w:val="28"/>
        </w:rPr>
        <w:t>Принцип защиты прав и интересов Единственного акционера</w:t>
      </w:r>
    </w:p>
    <w:p w:rsidR="006A276B" w:rsidRPr="006A276B" w:rsidRDefault="006A276B" w:rsidP="006A276B">
      <w:pPr>
        <w:pStyle w:val="a3"/>
        <w:ind w:firstLine="709"/>
        <w:jc w:val="both"/>
        <w:rPr>
          <w:sz w:val="28"/>
          <w:szCs w:val="28"/>
        </w:rPr>
      </w:pPr>
      <w:r w:rsidRPr="006A276B">
        <w:rPr>
          <w:sz w:val="28"/>
          <w:szCs w:val="28"/>
        </w:rPr>
        <w:t xml:space="preserve">Вся необходимая информация о деятельности Общества предоставляется Единственному акционеру для принятия </w:t>
      </w:r>
      <w:r w:rsidR="00620732">
        <w:rPr>
          <w:sz w:val="28"/>
          <w:szCs w:val="28"/>
        </w:rPr>
        <w:t xml:space="preserve">решений </w:t>
      </w:r>
      <w:r w:rsidRPr="006A276B">
        <w:rPr>
          <w:sz w:val="28"/>
          <w:szCs w:val="28"/>
        </w:rPr>
        <w:t>в полном объеме.</w:t>
      </w:r>
      <w:r>
        <w:rPr>
          <w:sz w:val="28"/>
          <w:szCs w:val="28"/>
        </w:rPr>
        <w:t xml:space="preserve"> </w:t>
      </w:r>
      <w:r w:rsidRPr="006A276B">
        <w:rPr>
          <w:sz w:val="28"/>
          <w:szCs w:val="28"/>
        </w:rPr>
        <w:t>Трое членов Совета директоров Общества из семи, являются представител</w:t>
      </w:r>
      <w:r w:rsidR="00620732">
        <w:rPr>
          <w:sz w:val="28"/>
          <w:szCs w:val="28"/>
        </w:rPr>
        <w:t>ями</w:t>
      </w:r>
      <w:r w:rsidRPr="006A276B">
        <w:rPr>
          <w:sz w:val="28"/>
          <w:szCs w:val="28"/>
        </w:rPr>
        <w:t xml:space="preserve"> Единственного акционера.</w:t>
      </w:r>
      <w:r>
        <w:rPr>
          <w:sz w:val="28"/>
          <w:szCs w:val="28"/>
        </w:rPr>
        <w:t xml:space="preserve"> </w:t>
      </w:r>
      <w:r w:rsidRPr="006A276B">
        <w:rPr>
          <w:sz w:val="28"/>
          <w:szCs w:val="28"/>
        </w:rPr>
        <w:t>В 2017 году отсутствовали обращения Единственного акционера для защиты своих прав и законных интересов.</w:t>
      </w:r>
    </w:p>
    <w:p w:rsidR="006A276B" w:rsidRPr="006A276B" w:rsidRDefault="006A276B" w:rsidP="006A276B">
      <w:pPr>
        <w:pStyle w:val="a3"/>
        <w:jc w:val="both"/>
        <w:rPr>
          <w:sz w:val="28"/>
          <w:szCs w:val="28"/>
        </w:rPr>
      </w:pPr>
      <w:r w:rsidRPr="006A276B">
        <w:rPr>
          <w:b/>
          <w:bCs/>
          <w:sz w:val="28"/>
          <w:szCs w:val="28"/>
        </w:rPr>
        <w:t>Принцип эффективного управления Обществом Советом директоров и Правлением</w:t>
      </w:r>
    </w:p>
    <w:p w:rsidR="006A276B" w:rsidRPr="006A276B" w:rsidRDefault="006A276B" w:rsidP="006A276B">
      <w:pPr>
        <w:pStyle w:val="a3"/>
        <w:ind w:firstLine="709"/>
        <w:jc w:val="both"/>
        <w:rPr>
          <w:sz w:val="28"/>
          <w:szCs w:val="28"/>
        </w:rPr>
      </w:pPr>
      <w:r w:rsidRPr="006A276B">
        <w:rPr>
          <w:sz w:val="28"/>
          <w:szCs w:val="28"/>
        </w:rPr>
        <w:t>Деятельность Совета директоров и Правления полностью подотчетна Единственному акционеру, и регламентирована соответствующими Положениями об их деятельности.</w:t>
      </w:r>
    </w:p>
    <w:p w:rsidR="006A276B" w:rsidRPr="006A276B" w:rsidRDefault="006A276B" w:rsidP="006A276B">
      <w:pPr>
        <w:pStyle w:val="a3"/>
        <w:ind w:firstLine="709"/>
        <w:jc w:val="both"/>
        <w:rPr>
          <w:sz w:val="28"/>
          <w:szCs w:val="28"/>
        </w:rPr>
      </w:pPr>
      <w:r w:rsidRPr="006A276B">
        <w:rPr>
          <w:sz w:val="28"/>
          <w:szCs w:val="28"/>
        </w:rPr>
        <w:t>Совет директоров обеспечивает прозрачность своей деятельности перед Единственным акционером, путем предоставления материалов и протоколов по вопросам заседаний Совета директоров.</w:t>
      </w:r>
      <w:r>
        <w:rPr>
          <w:sz w:val="28"/>
          <w:szCs w:val="28"/>
        </w:rPr>
        <w:t xml:space="preserve"> </w:t>
      </w:r>
      <w:r w:rsidRPr="006A276B">
        <w:rPr>
          <w:sz w:val="28"/>
          <w:szCs w:val="28"/>
        </w:rPr>
        <w:t>В состав Совета директоров входят три представителя Единственного акционера Общества, при этом в равном количестве (более тридцати процентов) являются независимыми директорами</w:t>
      </w:r>
      <w:r w:rsidR="00620732">
        <w:rPr>
          <w:sz w:val="28"/>
          <w:szCs w:val="28"/>
        </w:rPr>
        <w:t xml:space="preserve">, </w:t>
      </w:r>
      <w:r w:rsidRPr="006A276B">
        <w:rPr>
          <w:sz w:val="28"/>
          <w:szCs w:val="28"/>
        </w:rPr>
        <w:t xml:space="preserve"> один</w:t>
      </w:r>
      <w:r w:rsidR="00620732">
        <w:rPr>
          <w:sz w:val="28"/>
          <w:szCs w:val="28"/>
        </w:rPr>
        <w:t xml:space="preserve"> член является </w:t>
      </w:r>
      <w:r w:rsidRPr="006A276B">
        <w:rPr>
          <w:sz w:val="28"/>
          <w:szCs w:val="28"/>
        </w:rPr>
        <w:t>Председател</w:t>
      </w:r>
      <w:r w:rsidR="00620732">
        <w:rPr>
          <w:sz w:val="28"/>
          <w:szCs w:val="28"/>
        </w:rPr>
        <w:t>ем</w:t>
      </w:r>
      <w:r w:rsidRPr="006A276B">
        <w:rPr>
          <w:sz w:val="28"/>
          <w:szCs w:val="28"/>
        </w:rPr>
        <w:t xml:space="preserve"> Правления.</w:t>
      </w:r>
    </w:p>
    <w:p w:rsidR="006A276B" w:rsidRPr="006A276B" w:rsidRDefault="006A276B" w:rsidP="006A276B">
      <w:pPr>
        <w:pStyle w:val="a3"/>
        <w:jc w:val="both"/>
        <w:rPr>
          <w:sz w:val="28"/>
          <w:szCs w:val="28"/>
        </w:rPr>
      </w:pPr>
      <w:r w:rsidRPr="006A276B">
        <w:rPr>
          <w:b/>
          <w:bCs/>
          <w:sz w:val="28"/>
          <w:szCs w:val="28"/>
        </w:rPr>
        <w:t>Принцип самостоятельной деятельности Общества</w:t>
      </w:r>
    </w:p>
    <w:p w:rsidR="006A276B" w:rsidRPr="006A276B" w:rsidRDefault="006A276B" w:rsidP="006A276B">
      <w:pPr>
        <w:pStyle w:val="a3"/>
        <w:ind w:firstLine="709"/>
        <w:jc w:val="both"/>
        <w:rPr>
          <w:sz w:val="28"/>
          <w:szCs w:val="28"/>
        </w:rPr>
      </w:pPr>
      <w:r w:rsidRPr="006A276B">
        <w:rPr>
          <w:sz w:val="28"/>
          <w:szCs w:val="28"/>
        </w:rPr>
        <w:t>Общество осуществляет свою деятельность самостоятельно, как юридическое лицо.</w:t>
      </w:r>
      <w:r>
        <w:rPr>
          <w:sz w:val="28"/>
          <w:szCs w:val="28"/>
        </w:rPr>
        <w:t xml:space="preserve"> </w:t>
      </w:r>
      <w:r w:rsidRPr="006A276B">
        <w:rPr>
          <w:sz w:val="28"/>
          <w:szCs w:val="28"/>
        </w:rPr>
        <w:t>Деятельность Общества осуществляется в целях наилучшего соблюдения прав и интересов Единственного акционера в соответствии с законодательством, Уставом и Кодексом.</w:t>
      </w:r>
      <w:r>
        <w:rPr>
          <w:sz w:val="28"/>
          <w:szCs w:val="28"/>
        </w:rPr>
        <w:t xml:space="preserve"> </w:t>
      </w:r>
      <w:r w:rsidRPr="006A276B">
        <w:rPr>
          <w:sz w:val="28"/>
          <w:szCs w:val="28"/>
        </w:rPr>
        <w:t>Сделки и отношения между Обществом и Единственным акционером осуществляются в рамках законодательства.</w:t>
      </w:r>
    </w:p>
    <w:p w:rsidR="006A276B" w:rsidRPr="006A276B" w:rsidRDefault="006A276B" w:rsidP="006A276B">
      <w:pPr>
        <w:pStyle w:val="a3"/>
        <w:jc w:val="both"/>
        <w:rPr>
          <w:sz w:val="28"/>
          <w:szCs w:val="28"/>
        </w:rPr>
      </w:pPr>
      <w:r w:rsidRPr="006A276B">
        <w:rPr>
          <w:b/>
          <w:bCs/>
          <w:sz w:val="28"/>
          <w:szCs w:val="28"/>
        </w:rPr>
        <w:t xml:space="preserve">Принцип прозрачности и объективности раскрытия информации о деятельности Общества </w:t>
      </w:r>
    </w:p>
    <w:p w:rsidR="006A276B" w:rsidRPr="006A276B" w:rsidRDefault="006A276B" w:rsidP="006A276B">
      <w:pPr>
        <w:pStyle w:val="a3"/>
        <w:ind w:firstLine="709"/>
        <w:jc w:val="both"/>
        <w:rPr>
          <w:sz w:val="28"/>
          <w:szCs w:val="28"/>
        </w:rPr>
      </w:pPr>
      <w:r w:rsidRPr="006A276B">
        <w:rPr>
          <w:sz w:val="28"/>
          <w:szCs w:val="28"/>
        </w:rPr>
        <w:t xml:space="preserve">В соответствии с п.7) ст.60, п.2-2 ст.79 Закона Республики Казахстан «Об акционерных обществах» и в соответствии с постановлением Правления Национального Банка Республики Казахстан от </w:t>
      </w:r>
      <w:r w:rsidR="001B7087">
        <w:rPr>
          <w:sz w:val="28"/>
          <w:szCs w:val="28"/>
        </w:rPr>
        <w:t>28 января 2016 года № 26</w:t>
      </w:r>
      <w:r w:rsidRPr="006A276B">
        <w:rPr>
          <w:sz w:val="28"/>
          <w:szCs w:val="28"/>
        </w:rPr>
        <w:t xml:space="preserve"> Общество размещает на официальном сайте Общества и интернет - ресурсе депозитария информацию о корпоративных событиях, финансов</w:t>
      </w:r>
      <w:r w:rsidR="00620732">
        <w:rPr>
          <w:sz w:val="28"/>
          <w:szCs w:val="28"/>
        </w:rPr>
        <w:t>ую</w:t>
      </w:r>
      <w:r w:rsidRPr="006A276B">
        <w:rPr>
          <w:sz w:val="28"/>
          <w:szCs w:val="28"/>
        </w:rPr>
        <w:t xml:space="preserve"> отчетност</w:t>
      </w:r>
      <w:r w:rsidR="00620732">
        <w:rPr>
          <w:sz w:val="28"/>
          <w:szCs w:val="28"/>
        </w:rPr>
        <w:t xml:space="preserve">ь, </w:t>
      </w:r>
      <w:r w:rsidRPr="006A276B">
        <w:rPr>
          <w:sz w:val="28"/>
          <w:szCs w:val="28"/>
        </w:rPr>
        <w:t>аудиторски</w:t>
      </w:r>
      <w:r w:rsidR="00620732">
        <w:rPr>
          <w:sz w:val="28"/>
          <w:szCs w:val="28"/>
        </w:rPr>
        <w:t>е</w:t>
      </w:r>
      <w:r w:rsidRPr="006A276B">
        <w:rPr>
          <w:sz w:val="28"/>
          <w:szCs w:val="28"/>
        </w:rPr>
        <w:t xml:space="preserve"> отчет</w:t>
      </w:r>
      <w:r w:rsidR="00620732">
        <w:rPr>
          <w:sz w:val="28"/>
          <w:szCs w:val="28"/>
        </w:rPr>
        <w:t>ы</w:t>
      </w:r>
      <w:r w:rsidRPr="006A276B">
        <w:rPr>
          <w:sz w:val="28"/>
          <w:szCs w:val="28"/>
        </w:rPr>
        <w:t>, обеспечивая своевременное раскрытие перед Единственным акционером и Заинтересованными лицами достоверн</w:t>
      </w:r>
      <w:r w:rsidR="00620732">
        <w:rPr>
          <w:sz w:val="28"/>
          <w:szCs w:val="28"/>
        </w:rPr>
        <w:t>ую</w:t>
      </w:r>
      <w:r w:rsidRPr="006A276B">
        <w:rPr>
          <w:sz w:val="28"/>
          <w:szCs w:val="28"/>
        </w:rPr>
        <w:t xml:space="preserve"> информаци</w:t>
      </w:r>
      <w:r w:rsidR="00620732">
        <w:rPr>
          <w:sz w:val="28"/>
          <w:szCs w:val="28"/>
        </w:rPr>
        <w:t>ю</w:t>
      </w:r>
      <w:r w:rsidRPr="006A276B">
        <w:rPr>
          <w:sz w:val="28"/>
          <w:szCs w:val="28"/>
        </w:rPr>
        <w:t xml:space="preserve"> об Обществе.</w:t>
      </w:r>
      <w:r>
        <w:rPr>
          <w:sz w:val="28"/>
          <w:szCs w:val="28"/>
        </w:rPr>
        <w:t xml:space="preserve"> </w:t>
      </w:r>
      <w:r w:rsidRPr="006A276B">
        <w:rPr>
          <w:sz w:val="28"/>
          <w:szCs w:val="28"/>
        </w:rPr>
        <w:t>При раскрытии и (или) опубликовании какой-либо информации, Обществом учитываются положения законодательства о коммерческой и иной охраняемой законодательством тайне.</w:t>
      </w:r>
    </w:p>
    <w:p w:rsidR="006A276B" w:rsidRPr="006A276B" w:rsidRDefault="006A276B" w:rsidP="006A276B">
      <w:pPr>
        <w:pStyle w:val="a3"/>
        <w:jc w:val="both"/>
        <w:rPr>
          <w:sz w:val="28"/>
          <w:szCs w:val="28"/>
        </w:rPr>
      </w:pPr>
      <w:r w:rsidRPr="006A276B">
        <w:rPr>
          <w:b/>
          <w:bCs/>
          <w:sz w:val="28"/>
          <w:szCs w:val="28"/>
        </w:rPr>
        <w:t>Принцип устойчивого развития</w:t>
      </w:r>
    </w:p>
    <w:p w:rsidR="006A276B" w:rsidRPr="006A276B" w:rsidRDefault="006A276B" w:rsidP="006A276B">
      <w:pPr>
        <w:pStyle w:val="a3"/>
        <w:ind w:firstLine="709"/>
        <w:jc w:val="both"/>
        <w:rPr>
          <w:sz w:val="28"/>
          <w:szCs w:val="28"/>
        </w:rPr>
      </w:pPr>
      <w:r w:rsidRPr="006A276B">
        <w:rPr>
          <w:sz w:val="28"/>
          <w:szCs w:val="28"/>
        </w:rPr>
        <w:t>Принципами в области устойчивого развития являются открытость, подотчетность, прозрачность, этичное поведение, уважение интересов заинтересованных сторон, законность, соблюдение прав человека, нетерпимость к коррупции, недопустимость конфликта интересов, личный пример.</w:t>
      </w:r>
    </w:p>
    <w:p w:rsidR="006A276B" w:rsidRPr="006A276B" w:rsidRDefault="006A276B" w:rsidP="006A276B">
      <w:pPr>
        <w:pStyle w:val="a3"/>
        <w:jc w:val="both"/>
        <w:rPr>
          <w:sz w:val="28"/>
          <w:szCs w:val="28"/>
        </w:rPr>
      </w:pPr>
      <w:r w:rsidRPr="006A276B">
        <w:rPr>
          <w:b/>
          <w:bCs/>
          <w:sz w:val="28"/>
          <w:szCs w:val="28"/>
        </w:rPr>
        <w:t>Принцип управления рисками, внутренний контроль и аудит</w:t>
      </w:r>
    </w:p>
    <w:p w:rsidR="006A276B" w:rsidRPr="006A276B" w:rsidRDefault="006A276B" w:rsidP="006A276B">
      <w:pPr>
        <w:pStyle w:val="a3"/>
        <w:ind w:firstLine="709"/>
        <w:jc w:val="both"/>
        <w:rPr>
          <w:sz w:val="28"/>
          <w:szCs w:val="28"/>
        </w:rPr>
      </w:pPr>
      <w:r w:rsidRPr="006A276B">
        <w:rPr>
          <w:sz w:val="28"/>
          <w:szCs w:val="28"/>
        </w:rPr>
        <w:t>С 2012 года в Обществе действует Политика управления рисками</w:t>
      </w:r>
      <w:r w:rsidR="00620732">
        <w:rPr>
          <w:sz w:val="28"/>
          <w:szCs w:val="28"/>
        </w:rPr>
        <w:t>, Правила оценки, идентификации и управления рисками</w:t>
      </w:r>
      <w:r w:rsidRPr="006A276B">
        <w:rPr>
          <w:sz w:val="28"/>
          <w:szCs w:val="28"/>
        </w:rPr>
        <w:t xml:space="preserve">. Совет директоров АО «Казгеология» на ежегодной основе утверждает Регистр рисков и Карту рисков Общества, а также </w:t>
      </w:r>
      <w:r w:rsidR="00620732">
        <w:rPr>
          <w:sz w:val="28"/>
          <w:szCs w:val="28"/>
        </w:rPr>
        <w:t xml:space="preserve">ежегодно </w:t>
      </w:r>
      <w:r w:rsidRPr="006A276B">
        <w:rPr>
          <w:sz w:val="28"/>
          <w:szCs w:val="28"/>
        </w:rPr>
        <w:t>заслушивает отчеты Правления по ним.</w:t>
      </w:r>
    </w:p>
    <w:p w:rsidR="006A276B" w:rsidRPr="006A276B" w:rsidRDefault="006A276B" w:rsidP="006A276B">
      <w:pPr>
        <w:pStyle w:val="a3"/>
        <w:jc w:val="both"/>
        <w:rPr>
          <w:sz w:val="28"/>
          <w:szCs w:val="28"/>
        </w:rPr>
      </w:pPr>
      <w:r w:rsidRPr="006A276B">
        <w:rPr>
          <w:b/>
          <w:bCs/>
          <w:sz w:val="28"/>
          <w:szCs w:val="28"/>
        </w:rPr>
        <w:t>Принципы законности и этики</w:t>
      </w:r>
    </w:p>
    <w:p w:rsidR="006A276B" w:rsidRPr="006A276B" w:rsidRDefault="006A276B" w:rsidP="006A276B">
      <w:pPr>
        <w:pStyle w:val="a3"/>
        <w:ind w:firstLine="709"/>
        <w:jc w:val="both"/>
        <w:rPr>
          <w:sz w:val="28"/>
          <w:szCs w:val="28"/>
        </w:rPr>
      </w:pPr>
      <w:r w:rsidRPr="006A276B">
        <w:rPr>
          <w:sz w:val="28"/>
          <w:szCs w:val="28"/>
        </w:rPr>
        <w:t>Общество действует в строгом соответствии с законодательством, общепринятыми принципами деловой этики, Уставом, положениями Кодекса, внутренними документами Общества и своими договорными обязательствами.</w:t>
      </w:r>
    </w:p>
    <w:p w:rsidR="006A276B" w:rsidRPr="006A276B" w:rsidRDefault="006A276B" w:rsidP="006A276B">
      <w:pPr>
        <w:pStyle w:val="a3"/>
        <w:jc w:val="both"/>
        <w:rPr>
          <w:sz w:val="28"/>
          <w:szCs w:val="28"/>
        </w:rPr>
      </w:pPr>
      <w:r w:rsidRPr="006A276B">
        <w:rPr>
          <w:sz w:val="28"/>
          <w:szCs w:val="28"/>
        </w:rPr>
        <w:t>Отношения между Единственным акционером, членами Совета директоров и Правления строятся на взаимном доверии, уважении, подотчетности и контроле.</w:t>
      </w:r>
    </w:p>
    <w:p w:rsidR="006A276B" w:rsidRPr="006A276B" w:rsidRDefault="006A276B" w:rsidP="006A276B">
      <w:pPr>
        <w:pStyle w:val="a3"/>
        <w:ind w:firstLine="709"/>
        <w:jc w:val="both"/>
        <w:rPr>
          <w:sz w:val="28"/>
          <w:szCs w:val="28"/>
        </w:rPr>
      </w:pPr>
      <w:r w:rsidRPr="006A276B">
        <w:rPr>
          <w:sz w:val="28"/>
          <w:szCs w:val="28"/>
        </w:rPr>
        <w:t>В обществе действует институт Омбудсмена. В 2017 году Омбудсменом вновь переизбрана Корпоративный секретарь Совета Директоров – Едил Аида, сроком на 2 года.</w:t>
      </w:r>
      <w:r>
        <w:rPr>
          <w:sz w:val="28"/>
          <w:szCs w:val="28"/>
        </w:rPr>
        <w:t xml:space="preserve"> </w:t>
      </w:r>
      <w:r w:rsidRPr="006A276B">
        <w:rPr>
          <w:sz w:val="28"/>
          <w:szCs w:val="28"/>
        </w:rPr>
        <w:t>По информации Омбудсмена обращений работников Общества, должностных лиц Общества, а также заинтересованных лиц по вопросам несоблюдения или нарушени</w:t>
      </w:r>
      <w:r w:rsidR="00CD1F63">
        <w:rPr>
          <w:sz w:val="28"/>
          <w:szCs w:val="28"/>
        </w:rPr>
        <w:t>я</w:t>
      </w:r>
      <w:r w:rsidRPr="006A276B">
        <w:rPr>
          <w:sz w:val="28"/>
          <w:szCs w:val="28"/>
        </w:rPr>
        <w:t xml:space="preserve"> положений Кодекса, норм законодательства Республики Казахстан и внутренних нормативных документов Общества в 2017 году не поступало.</w:t>
      </w:r>
    </w:p>
    <w:p w:rsidR="006A276B" w:rsidRPr="006A276B" w:rsidRDefault="006A276B" w:rsidP="006A276B">
      <w:pPr>
        <w:pStyle w:val="a3"/>
        <w:jc w:val="both"/>
        <w:rPr>
          <w:sz w:val="28"/>
          <w:szCs w:val="28"/>
        </w:rPr>
      </w:pPr>
      <w:r w:rsidRPr="006A276B">
        <w:rPr>
          <w:b/>
          <w:bCs/>
          <w:sz w:val="28"/>
          <w:szCs w:val="28"/>
        </w:rPr>
        <w:t xml:space="preserve">Принцип эффективной дивидендной политики </w:t>
      </w:r>
    </w:p>
    <w:p w:rsidR="006A276B" w:rsidRPr="006A276B" w:rsidRDefault="006A276B" w:rsidP="006A276B">
      <w:pPr>
        <w:pStyle w:val="a3"/>
        <w:ind w:firstLine="709"/>
        <w:jc w:val="both"/>
        <w:rPr>
          <w:sz w:val="28"/>
          <w:szCs w:val="28"/>
        </w:rPr>
      </w:pPr>
      <w:r w:rsidRPr="006A276B">
        <w:rPr>
          <w:sz w:val="28"/>
          <w:szCs w:val="28"/>
        </w:rPr>
        <w:t>Общество следует нормам законодательства и внутреннему документу Общества, определяющему дивидендную политику Общества. Одним из основных принципов дивидендной политики является обеспечение простого и прозрачного механизма определения размера дивидендов и условий их выплат.</w:t>
      </w:r>
    </w:p>
    <w:p w:rsidR="006A276B" w:rsidRPr="006A276B" w:rsidRDefault="006A276B" w:rsidP="006A276B">
      <w:pPr>
        <w:pStyle w:val="a3"/>
        <w:ind w:firstLine="709"/>
        <w:jc w:val="both"/>
        <w:rPr>
          <w:sz w:val="28"/>
          <w:szCs w:val="28"/>
        </w:rPr>
      </w:pPr>
      <w:r w:rsidRPr="006A276B">
        <w:rPr>
          <w:sz w:val="28"/>
          <w:szCs w:val="28"/>
        </w:rPr>
        <w:t>Дивидендная политика Общества является прозрачной и доступной для изучения Единственным акционером, потенциальными инвесторами и общественностью Республики Казахстан.</w:t>
      </w:r>
    </w:p>
    <w:p w:rsidR="006A276B" w:rsidRPr="006A276B" w:rsidRDefault="006A276B" w:rsidP="006A276B">
      <w:pPr>
        <w:pStyle w:val="a3"/>
        <w:ind w:firstLine="709"/>
        <w:jc w:val="both"/>
        <w:rPr>
          <w:sz w:val="28"/>
          <w:szCs w:val="28"/>
        </w:rPr>
      </w:pPr>
      <w:r w:rsidRPr="006A276B">
        <w:rPr>
          <w:sz w:val="28"/>
          <w:szCs w:val="28"/>
        </w:rPr>
        <w:t>В 2017 году по итогам 2016 года выплата дивидендов по акциям составила 79 467 тыс. тенге.</w:t>
      </w:r>
    </w:p>
    <w:p w:rsidR="006A276B" w:rsidRPr="006A276B" w:rsidRDefault="006A276B" w:rsidP="006A276B">
      <w:pPr>
        <w:pStyle w:val="a3"/>
        <w:jc w:val="both"/>
        <w:rPr>
          <w:sz w:val="28"/>
          <w:szCs w:val="28"/>
        </w:rPr>
      </w:pPr>
      <w:r w:rsidRPr="006A276B">
        <w:rPr>
          <w:b/>
          <w:bCs/>
          <w:sz w:val="28"/>
          <w:szCs w:val="28"/>
        </w:rPr>
        <w:t>Политика регулирования корпоративных конфликтов и конфликта интересов</w:t>
      </w:r>
    </w:p>
    <w:p w:rsidR="006A276B" w:rsidRPr="006A276B" w:rsidRDefault="006A276B" w:rsidP="006A276B">
      <w:pPr>
        <w:pStyle w:val="a3"/>
        <w:ind w:firstLine="360"/>
        <w:jc w:val="both"/>
        <w:rPr>
          <w:sz w:val="28"/>
          <w:szCs w:val="28"/>
        </w:rPr>
      </w:pPr>
      <w:r w:rsidRPr="006A276B">
        <w:rPr>
          <w:sz w:val="28"/>
          <w:szCs w:val="28"/>
        </w:rPr>
        <w:t>С 2015 года в Обществе действуют Политика по урегулированию корпоративных конфликтов и Правила урегулирования корпоративных конфликтов.</w:t>
      </w:r>
    </w:p>
    <w:p w:rsidR="008767B5" w:rsidRPr="00AE5F56" w:rsidRDefault="008767B5" w:rsidP="000E0830">
      <w:pPr>
        <w:tabs>
          <w:tab w:val="left" w:pos="851"/>
        </w:tabs>
        <w:spacing w:after="0" w:line="240" w:lineRule="auto"/>
        <w:ind w:right="-2" w:firstLine="709"/>
        <w:jc w:val="both"/>
        <w:rPr>
          <w:color w:val="000000" w:themeColor="text1"/>
        </w:rPr>
      </w:pPr>
    </w:p>
    <w:p w:rsidR="008035AA" w:rsidRDefault="008767B5" w:rsidP="00B235D7">
      <w:pPr>
        <w:pStyle w:val="a3"/>
        <w:numPr>
          <w:ilvl w:val="1"/>
          <w:numId w:val="10"/>
        </w:numPr>
        <w:jc w:val="center"/>
        <w:rPr>
          <w:i/>
          <w:sz w:val="28"/>
          <w:szCs w:val="28"/>
        </w:rPr>
      </w:pPr>
      <w:r w:rsidRPr="00F036E2">
        <w:rPr>
          <w:i/>
          <w:sz w:val="28"/>
          <w:szCs w:val="28"/>
        </w:rPr>
        <w:t>У</w:t>
      </w:r>
      <w:r w:rsidR="008035AA" w:rsidRPr="00F036E2">
        <w:rPr>
          <w:i/>
          <w:sz w:val="28"/>
          <w:szCs w:val="28"/>
        </w:rPr>
        <w:t>правление рисками</w:t>
      </w:r>
    </w:p>
    <w:p w:rsidR="000E0830" w:rsidRPr="00F036E2" w:rsidRDefault="000E0830" w:rsidP="000E0830">
      <w:pPr>
        <w:pStyle w:val="a3"/>
        <w:ind w:left="810"/>
        <w:rPr>
          <w:i/>
          <w:sz w:val="28"/>
          <w:szCs w:val="28"/>
        </w:rPr>
      </w:pPr>
    </w:p>
    <w:p w:rsidR="006C330E" w:rsidRPr="00F036E2" w:rsidRDefault="006C330E" w:rsidP="00F036E2">
      <w:pPr>
        <w:pStyle w:val="a3"/>
        <w:ind w:firstLine="709"/>
        <w:jc w:val="both"/>
        <w:rPr>
          <w:rFonts w:eastAsiaTheme="minorHAnsi"/>
          <w:sz w:val="28"/>
          <w:szCs w:val="28"/>
        </w:rPr>
      </w:pPr>
      <w:r w:rsidRPr="00F036E2">
        <w:rPr>
          <w:rFonts w:eastAsiaTheme="minorHAnsi"/>
          <w:sz w:val="28"/>
          <w:szCs w:val="28"/>
        </w:rPr>
        <w:t xml:space="preserve">Решением Совета директоров общества от </w:t>
      </w:r>
      <w:r w:rsidR="007861EF">
        <w:rPr>
          <w:rFonts w:eastAsiaTheme="minorHAnsi"/>
          <w:sz w:val="28"/>
          <w:szCs w:val="28"/>
        </w:rPr>
        <w:t>17</w:t>
      </w:r>
      <w:r w:rsidRPr="00F036E2">
        <w:rPr>
          <w:rFonts w:eastAsiaTheme="minorHAnsi"/>
          <w:sz w:val="28"/>
          <w:szCs w:val="28"/>
        </w:rPr>
        <w:t>.0</w:t>
      </w:r>
      <w:r w:rsidR="007861EF">
        <w:rPr>
          <w:rFonts w:eastAsiaTheme="minorHAnsi"/>
          <w:sz w:val="28"/>
          <w:szCs w:val="28"/>
        </w:rPr>
        <w:t>3</w:t>
      </w:r>
      <w:r w:rsidRPr="00F036E2">
        <w:rPr>
          <w:rFonts w:eastAsiaTheme="minorHAnsi"/>
          <w:sz w:val="28"/>
          <w:szCs w:val="28"/>
        </w:rPr>
        <w:t>.1</w:t>
      </w:r>
      <w:r w:rsidR="007861EF">
        <w:rPr>
          <w:rFonts w:eastAsiaTheme="minorHAnsi"/>
          <w:sz w:val="28"/>
          <w:szCs w:val="28"/>
        </w:rPr>
        <w:t>7</w:t>
      </w:r>
      <w:r w:rsidRPr="00F036E2">
        <w:rPr>
          <w:rFonts w:eastAsiaTheme="minorHAnsi"/>
          <w:sz w:val="28"/>
          <w:szCs w:val="28"/>
        </w:rPr>
        <w:t>г, протокол № 1/1</w:t>
      </w:r>
      <w:r w:rsidR="007861EF">
        <w:rPr>
          <w:rFonts w:eastAsiaTheme="minorHAnsi"/>
          <w:sz w:val="28"/>
          <w:szCs w:val="28"/>
        </w:rPr>
        <w:t>7</w:t>
      </w:r>
      <w:r w:rsidRPr="00F036E2">
        <w:rPr>
          <w:rFonts w:eastAsiaTheme="minorHAnsi"/>
          <w:sz w:val="28"/>
          <w:szCs w:val="28"/>
        </w:rPr>
        <w:t xml:space="preserve"> утверждены Регистр рисков, Карта рисков и План по управлению рисками общества на 201</w:t>
      </w:r>
      <w:r w:rsidR="007861EF">
        <w:rPr>
          <w:rFonts w:eastAsiaTheme="minorHAnsi"/>
          <w:sz w:val="28"/>
          <w:szCs w:val="28"/>
        </w:rPr>
        <w:t>7</w:t>
      </w:r>
      <w:r w:rsidRPr="00F036E2">
        <w:rPr>
          <w:rFonts w:eastAsiaTheme="minorHAnsi"/>
          <w:sz w:val="28"/>
          <w:szCs w:val="28"/>
        </w:rPr>
        <w:t xml:space="preserve"> год</w:t>
      </w:r>
      <w:r w:rsidR="00A34A3A">
        <w:rPr>
          <w:rFonts w:eastAsiaTheme="minorHAnsi"/>
          <w:sz w:val="28"/>
          <w:szCs w:val="28"/>
        </w:rPr>
        <w:t>. В 201</w:t>
      </w:r>
      <w:r w:rsidR="007861EF">
        <w:rPr>
          <w:rFonts w:eastAsiaTheme="minorHAnsi"/>
          <w:sz w:val="28"/>
          <w:szCs w:val="28"/>
        </w:rPr>
        <w:t>7</w:t>
      </w:r>
      <w:r w:rsidR="00A34A3A">
        <w:rPr>
          <w:rFonts w:eastAsiaTheme="minorHAnsi"/>
          <w:sz w:val="28"/>
          <w:szCs w:val="28"/>
        </w:rPr>
        <w:t xml:space="preserve"> году действовали следующие </w:t>
      </w:r>
      <w:r w:rsidR="00E2574D">
        <w:rPr>
          <w:rFonts w:eastAsiaTheme="minorHAnsi"/>
          <w:sz w:val="28"/>
          <w:szCs w:val="28"/>
        </w:rPr>
        <w:t>риски:</w:t>
      </w:r>
    </w:p>
    <w:p w:rsidR="007861EF" w:rsidRPr="007861EF" w:rsidRDefault="007861EF" w:rsidP="007861EF">
      <w:pPr>
        <w:spacing w:before="100" w:beforeAutospacing="1" w:after="0" w:line="240" w:lineRule="auto"/>
        <w:jc w:val="both"/>
        <w:rPr>
          <w:rFonts w:eastAsiaTheme="minorHAnsi"/>
          <w:i/>
          <w:lang w:eastAsia="en-US"/>
        </w:rPr>
      </w:pPr>
      <w:r w:rsidRPr="007861EF">
        <w:rPr>
          <w:rFonts w:eastAsiaTheme="minorHAnsi"/>
          <w:i/>
          <w:lang w:eastAsia="en-US"/>
        </w:rPr>
        <w:t xml:space="preserve">Стратегические (1-4): </w:t>
      </w:r>
    </w:p>
    <w:p w:rsidR="007861EF" w:rsidRPr="007861EF" w:rsidRDefault="007861EF" w:rsidP="007861EF">
      <w:pPr>
        <w:spacing w:after="0" w:line="240" w:lineRule="auto"/>
        <w:rPr>
          <w:rFonts w:eastAsiaTheme="minorHAnsi"/>
          <w:lang w:eastAsia="en-US"/>
        </w:rPr>
      </w:pPr>
      <w:r w:rsidRPr="007861EF">
        <w:rPr>
          <w:rFonts w:eastAsiaTheme="minorHAnsi"/>
          <w:lang w:eastAsia="en-US"/>
        </w:rPr>
        <w:t>1.  Изменение стратегических направлений деятельности;</w:t>
      </w:r>
    </w:p>
    <w:p w:rsidR="007861EF" w:rsidRPr="007861EF" w:rsidRDefault="007861EF" w:rsidP="007861EF">
      <w:pPr>
        <w:spacing w:after="0" w:line="240" w:lineRule="auto"/>
        <w:rPr>
          <w:rFonts w:eastAsiaTheme="minorHAnsi"/>
          <w:lang w:eastAsia="en-US"/>
        </w:rPr>
      </w:pPr>
      <w:r w:rsidRPr="007861EF">
        <w:rPr>
          <w:rFonts w:eastAsiaTheme="minorHAnsi"/>
          <w:lang w:eastAsia="en-US"/>
        </w:rPr>
        <w:t>2.  Снижение объема финансирования государственного изучения недр;</w:t>
      </w:r>
    </w:p>
    <w:p w:rsidR="007861EF" w:rsidRPr="007861EF" w:rsidRDefault="007861EF" w:rsidP="007861EF">
      <w:pPr>
        <w:spacing w:after="0" w:line="240" w:lineRule="auto"/>
        <w:rPr>
          <w:rFonts w:eastAsiaTheme="minorHAnsi"/>
          <w:lang w:eastAsia="en-US"/>
        </w:rPr>
      </w:pPr>
      <w:r w:rsidRPr="007861EF">
        <w:rPr>
          <w:rFonts w:eastAsiaTheme="minorHAnsi"/>
          <w:lang w:eastAsia="en-US"/>
        </w:rPr>
        <w:t>3.  Неисполнение проекта по созданию коммерческой лаборатории;</w:t>
      </w:r>
    </w:p>
    <w:p w:rsidR="007861EF" w:rsidRPr="007861EF" w:rsidRDefault="007861EF" w:rsidP="007861EF">
      <w:pPr>
        <w:spacing w:after="0" w:line="240" w:lineRule="auto"/>
        <w:rPr>
          <w:rFonts w:eastAsiaTheme="minorHAnsi"/>
          <w:lang w:eastAsia="en-US"/>
        </w:rPr>
      </w:pPr>
      <w:r w:rsidRPr="007861EF">
        <w:rPr>
          <w:rFonts w:eastAsiaTheme="minorHAnsi"/>
          <w:lang w:eastAsia="en-US"/>
        </w:rPr>
        <w:t>4.  Неисполнение проекта по созданию Национального банка данных минеральных ресурсов РК.</w:t>
      </w:r>
    </w:p>
    <w:p w:rsidR="007861EF" w:rsidRPr="007861EF" w:rsidRDefault="007861EF" w:rsidP="007861EF">
      <w:pPr>
        <w:tabs>
          <w:tab w:val="left" w:pos="993"/>
        </w:tabs>
        <w:spacing w:before="100" w:beforeAutospacing="1" w:after="0" w:line="240" w:lineRule="auto"/>
        <w:jc w:val="both"/>
        <w:rPr>
          <w:rFonts w:eastAsiaTheme="minorHAnsi"/>
          <w:i/>
          <w:lang w:eastAsia="en-US"/>
        </w:rPr>
      </w:pPr>
      <w:r w:rsidRPr="007861EF">
        <w:rPr>
          <w:rFonts w:eastAsiaTheme="minorHAnsi"/>
          <w:i/>
          <w:lang w:eastAsia="en-US"/>
        </w:rPr>
        <w:t>Финансовые (5-7):</w:t>
      </w:r>
    </w:p>
    <w:p w:rsidR="007861EF" w:rsidRPr="007861EF" w:rsidRDefault="007861EF" w:rsidP="007861EF">
      <w:pPr>
        <w:spacing w:after="0" w:line="240" w:lineRule="auto"/>
        <w:rPr>
          <w:rFonts w:eastAsiaTheme="minorHAnsi"/>
          <w:lang w:eastAsia="en-US"/>
        </w:rPr>
      </w:pPr>
      <w:r w:rsidRPr="007861EF">
        <w:rPr>
          <w:rFonts w:eastAsiaTheme="minorHAnsi"/>
          <w:lang w:eastAsia="en-US"/>
        </w:rPr>
        <w:t>5.   Неполучение соответствующего уровня доходов;</w:t>
      </w:r>
    </w:p>
    <w:p w:rsidR="007861EF" w:rsidRPr="007861EF" w:rsidRDefault="007861EF" w:rsidP="007861EF">
      <w:pPr>
        <w:spacing w:after="0" w:line="240" w:lineRule="auto"/>
        <w:rPr>
          <w:rFonts w:eastAsiaTheme="minorHAnsi"/>
          <w:lang w:eastAsia="en-US"/>
        </w:rPr>
      </w:pPr>
      <w:r w:rsidRPr="007861EF">
        <w:rPr>
          <w:rFonts w:eastAsiaTheme="minorHAnsi"/>
          <w:lang w:eastAsia="en-US"/>
        </w:rPr>
        <w:t>6.   Возникновение незапланированных расходов;</w:t>
      </w:r>
    </w:p>
    <w:p w:rsidR="007861EF" w:rsidRPr="007861EF" w:rsidRDefault="007861EF" w:rsidP="007861EF">
      <w:pPr>
        <w:spacing w:after="0" w:line="240" w:lineRule="auto"/>
        <w:rPr>
          <w:rFonts w:eastAsiaTheme="minorHAnsi"/>
          <w:lang w:eastAsia="en-US"/>
        </w:rPr>
      </w:pPr>
      <w:r w:rsidRPr="007861EF">
        <w:rPr>
          <w:rFonts w:eastAsiaTheme="minorHAnsi"/>
          <w:lang w:eastAsia="en-US"/>
        </w:rPr>
        <w:t>7.   Удорожание стоимости закупа материальных и нематериальных активов.</w:t>
      </w:r>
    </w:p>
    <w:p w:rsidR="007861EF" w:rsidRPr="007861EF" w:rsidRDefault="007861EF" w:rsidP="007861EF">
      <w:pPr>
        <w:tabs>
          <w:tab w:val="left" w:pos="993"/>
        </w:tabs>
        <w:spacing w:before="100" w:beforeAutospacing="1" w:after="0" w:line="240" w:lineRule="auto"/>
        <w:jc w:val="both"/>
        <w:rPr>
          <w:rFonts w:eastAsiaTheme="minorHAnsi"/>
          <w:i/>
          <w:lang w:eastAsia="en-US"/>
        </w:rPr>
      </w:pPr>
      <w:r w:rsidRPr="007861EF">
        <w:rPr>
          <w:rFonts w:eastAsiaTheme="minorHAnsi"/>
          <w:i/>
          <w:lang w:eastAsia="en-US"/>
        </w:rPr>
        <w:t>Операционные (8-9):</w:t>
      </w:r>
    </w:p>
    <w:p w:rsidR="007861EF" w:rsidRPr="007861EF" w:rsidRDefault="007861EF" w:rsidP="007861EF">
      <w:pPr>
        <w:spacing w:after="0" w:line="240" w:lineRule="auto"/>
        <w:rPr>
          <w:rFonts w:eastAsiaTheme="minorHAnsi"/>
          <w:lang w:eastAsia="en-US"/>
        </w:rPr>
      </w:pPr>
      <w:r w:rsidRPr="007861EF">
        <w:rPr>
          <w:rFonts w:eastAsiaTheme="minorHAnsi"/>
          <w:lang w:eastAsia="en-US"/>
        </w:rPr>
        <w:t>8.  Поломка/сбой в работе дорогостоящего оборудования;</w:t>
      </w:r>
    </w:p>
    <w:p w:rsidR="007861EF" w:rsidRPr="007861EF" w:rsidRDefault="007861EF" w:rsidP="007861EF">
      <w:pPr>
        <w:spacing w:after="0" w:line="240" w:lineRule="auto"/>
        <w:rPr>
          <w:rFonts w:eastAsiaTheme="minorHAnsi"/>
          <w:lang w:eastAsia="en-US"/>
        </w:rPr>
      </w:pPr>
      <w:r w:rsidRPr="007861EF">
        <w:rPr>
          <w:rFonts w:eastAsiaTheme="minorHAnsi"/>
          <w:lang w:eastAsia="en-US"/>
        </w:rPr>
        <w:t xml:space="preserve">9.  Возникновение травм и несчастных случаев на производстве; </w:t>
      </w:r>
    </w:p>
    <w:p w:rsidR="007861EF" w:rsidRPr="007861EF" w:rsidRDefault="007861EF" w:rsidP="007861EF">
      <w:pPr>
        <w:spacing w:after="0" w:line="240" w:lineRule="auto"/>
        <w:rPr>
          <w:rFonts w:eastAsiaTheme="minorHAnsi"/>
          <w:lang w:eastAsia="en-US"/>
        </w:rPr>
      </w:pPr>
      <w:r w:rsidRPr="007861EF">
        <w:rPr>
          <w:rFonts w:eastAsiaTheme="minorHAnsi"/>
          <w:lang w:eastAsia="en-US"/>
        </w:rPr>
        <w:t xml:space="preserve">По всем оцененным рискам был утвержден План по управлению. </w:t>
      </w:r>
    </w:p>
    <w:p w:rsidR="006C330E" w:rsidRDefault="006C330E" w:rsidP="00F036E2">
      <w:pPr>
        <w:pStyle w:val="a3"/>
        <w:ind w:firstLine="709"/>
        <w:jc w:val="both"/>
        <w:rPr>
          <w:sz w:val="28"/>
          <w:szCs w:val="28"/>
        </w:rPr>
      </w:pPr>
      <w:r w:rsidRPr="00F036E2">
        <w:rPr>
          <w:sz w:val="28"/>
          <w:szCs w:val="28"/>
        </w:rPr>
        <w:t>Согласно утвержденному Советом директоров Плану по управлению рисками в 201</w:t>
      </w:r>
      <w:r w:rsidR="007861EF">
        <w:rPr>
          <w:sz w:val="28"/>
          <w:szCs w:val="28"/>
        </w:rPr>
        <w:t>7</w:t>
      </w:r>
      <w:r w:rsidRPr="00F036E2">
        <w:rPr>
          <w:sz w:val="28"/>
          <w:szCs w:val="28"/>
        </w:rPr>
        <w:t xml:space="preserve"> году проведена </w:t>
      </w:r>
      <w:r w:rsidR="00E2574D">
        <w:rPr>
          <w:sz w:val="28"/>
          <w:szCs w:val="28"/>
        </w:rPr>
        <w:t xml:space="preserve">соответствующая </w:t>
      </w:r>
      <w:r w:rsidRPr="00F036E2">
        <w:rPr>
          <w:sz w:val="28"/>
          <w:szCs w:val="28"/>
        </w:rPr>
        <w:t>работа по исключению и минимизации рисков.</w:t>
      </w:r>
    </w:p>
    <w:p w:rsidR="007861EF" w:rsidRPr="007861EF" w:rsidRDefault="007861EF" w:rsidP="00B235D7">
      <w:pPr>
        <w:widowControl w:val="0"/>
        <w:numPr>
          <w:ilvl w:val="0"/>
          <w:numId w:val="1"/>
        </w:numPr>
        <w:shd w:val="clear" w:color="auto" w:fill="FFFFFF" w:themeFill="background1"/>
        <w:tabs>
          <w:tab w:val="left" w:pos="851"/>
        </w:tabs>
        <w:autoSpaceDE w:val="0"/>
        <w:autoSpaceDN w:val="0"/>
        <w:adjustRightInd w:val="0"/>
        <w:spacing w:before="100" w:beforeAutospacing="1" w:after="0" w:line="240" w:lineRule="auto"/>
        <w:ind w:left="0" w:firstLine="426"/>
        <w:contextualSpacing/>
        <w:jc w:val="both"/>
        <w:rPr>
          <w:lang w:eastAsia="en-US"/>
        </w:rPr>
      </w:pPr>
      <w:r w:rsidRPr="007861EF">
        <w:rPr>
          <w:lang w:eastAsia="en-US"/>
        </w:rPr>
        <w:t>Изменение стратегических направлений деятельности.</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ab/>
        <w:t>Основной причиной возникновения риска определено «решение Правительства РК о приватизации компании через аукцион/тендер или прямую адресную продажу».</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Данный риск не состоялся. В настоящее время решение о методе приватизации Общества Правительством РК не принято. </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Протоколом № 3 от 31 января 2017 года заседания Комиссии по выработке  предложений по вопросам приватизации крупных организаций республиканской собственности, подлежащих приватизации в приоритетном порядке принято решение: Рекомендовать Государственной комиссии по модернизации экономики Республики Казахстан рассмотреть вопрос продажи неконтрольной доли государственного пакета акций АО «НГК «Казгеология» на фондовой бирже к концу 2018 года.   </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Протоколом № 10 от 30 июня 2017 года заседания Рабочей группы по выработке  предложений по вопросам приватизации крупных организаций республиканской собственности, подлежащих приватизации в приоритетном порядке принято решение: Поручить Министерству по инвестициям и развитию Республики Казахстан и акционерному обществу НКГ «Казгеология» подготовить план мероприятий по подготовке вывода акций Общества на фондовый рынок с указанием сроков.</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В рамках 75 шага Плана нации: 100 конкретных шагов Программы Президента РК от 20 мая 2015 года, Общество реализует проект по созданию Информационной системы «Национальный банк данных минеральных ресурсов РК» (далее НБД). Ввод в эксплуатацию проекта планируется в 2020 году. </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Поскольку НБД является проектом, содержащим как государственную, так и частную информацию при приватизации/передаче в доверительное управление Общества возникают риски конфликта интересов, коррупции, поскольку новый акционер будет иметь доступ к сведениям, составляющим государственную, коммерческую и иную защищаемую законом тайну. </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Соответственно, государству необходимо обеспечить информационную безопасность данных сведений в соответствии с требованиям Закона РК «О национальной безопасности</w:t>
      </w:r>
      <w:r w:rsidR="001B7087">
        <w:rPr>
          <w:lang w:eastAsia="en-US"/>
        </w:rPr>
        <w:t xml:space="preserve"> Республики Казахстан</w:t>
      </w:r>
      <w:r w:rsidRPr="007861EF">
        <w:rPr>
          <w:lang w:eastAsia="en-US"/>
        </w:rPr>
        <w:t xml:space="preserve">». </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Кроме того, приватизация Общества до ввода в действие проекта НБД приведет к риску срыва 75 шага Плана нации и потребует от нового акционера дополнительных инвестиций, что маловероятно.</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Исходя из вышесказанного, Обществом было направлено письмо № 06-1/1139 от 20.10.17г на имя И.о Председателя Комитета государственного имущества и приватизации Министерства финансов Республики Казахстан Ибраимова К.У о необходимости переноса приватизации Общества, либо передачи АО «НГК «Казгеология» в доверительное управление как минимум до 2020 года, после ввода в эксплуатацию ИС НБД РК и определение оператора по управлению данным проектом. </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i/>
          <w:lang w:eastAsia="en-US"/>
        </w:rPr>
      </w:pPr>
      <w:r w:rsidRPr="007861EF">
        <w:rPr>
          <w:i/>
          <w:lang w:eastAsia="en-US"/>
        </w:rPr>
        <w:t xml:space="preserve">Рекомендации по дальнейшему управлению риском: </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Риск носит внешний характер.  Общество не может повлиять на вероятность наступления риска. В целях обеспечения продолжения развития всех стратегических направлений деятельности, сохранения действующих и привлечения новых инвестиционных партнеров, привлечения дополнительного финансирования для реализации проектов, предлагается продолжить работу по своевременному и объективному информированию Единственного акционера, всех заинтересованных сторон о деятельности Общества. </w:t>
      </w:r>
    </w:p>
    <w:p w:rsidR="007861EF" w:rsidRPr="007861EF" w:rsidRDefault="007861EF" w:rsidP="007861EF">
      <w:pPr>
        <w:spacing w:after="0" w:line="240" w:lineRule="auto"/>
        <w:ind w:firstLine="709"/>
        <w:jc w:val="both"/>
        <w:rPr>
          <w:rFonts w:eastAsiaTheme="minorHAnsi"/>
          <w:lang w:eastAsia="en-US"/>
        </w:rPr>
      </w:pPr>
      <w:r w:rsidRPr="007861EF">
        <w:rPr>
          <w:rFonts w:eastAsiaTheme="minorHAnsi"/>
          <w:lang w:eastAsia="en-US"/>
        </w:rPr>
        <w:t>Данный риск необходимо включить в Регистр рисков на 2018 год.</w:t>
      </w:r>
    </w:p>
    <w:p w:rsidR="007861EF" w:rsidRPr="007861EF" w:rsidRDefault="007861EF" w:rsidP="00B235D7">
      <w:pPr>
        <w:widowControl w:val="0"/>
        <w:numPr>
          <w:ilvl w:val="0"/>
          <w:numId w:val="1"/>
        </w:numPr>
        <w:shd w:val="clear" w:color="auto" w:fill="FFFFFF" w:themeFill="background1"/>
        <w:tabs>
          <w:tab w:val="left" w:pos="567"/>
        </w:tabs>
        <w:autoSpaceDE w:val="0"/>
        <w:autoSpaceDN w:val="0"/>
        <w:adjustRightInd w:val="0"/>
        <w:spacing w:before="100" w:beforeAutospacing="1" w:after="0" w:line="240" w:lineRule="auto"/>
        <w:contextualSpacing/>
        <w:jc w:val="both"/>
        <w:rPr>
          <w:lang w:eastAsia="en-US"/>
        </w:rPr>
      </w:pPr>
      <w:r w:rsidRPr="007861EF">
        <w:rPr>
          <w:lang w:eastAsia="en-US"/>
        </w:rPr>
        <w:t>Снижение объема финансирования государственного изучения недр.</w:t>
      </w:r>
    </w:p>
    <w:p w:rsidR="007861EF" w:rsidRPr="007861EF" w:rsidRDefault="007861EF" w:rsidP="007861EF">
      <w:pPr>
        <w:spacing w:after="0" w:line="240" w:lineRule="auto"/>
        <w:rPr>
          <w:rFonts w:eastAsiaTheme="minorHAnsi"/>
          <w:lang w:eastAsia="en-US"/>
        </w:rPr>
      </w:pPr>
      <w:r w:rsidRPr="007861EF">
        <w:rPr>
          <w:rFonts w:eastAsiaTheme="minorHAnsi"/>
          <w:lang w:eastAsia="en-US"/>
        </w:rPr>
        <w:tab/>
        <w:t>Основными причинами возникновения риска определены:</w:t>
      </w:r>
    </w:p>
    <w:p w:rsidR="007861EF" w:rsidRPr="007861EF" w:rsidRDefault="007861EF" w:rsidP="007861EF">
      <w:pPr>
        <w:spacing w:after="0" w:line="240" w:lineRule="auto"/>
        <w:rPr>
          <w:rFonts w:eastAsiaTheme="minorHAnsi"/>
          <w:lang w:eastAsia="en-US"/>
        </w:rPr>
      </w:pPr>
      <w:r w:rsidRPr="007861EF">
        <w:rPr>
          <w:rFonts w:eastAsiaTheme="minorHAnsi"/>
          <w:lang w:eastAsia="en-US"/>
        </w:rPr>
        <w:t>- Недостаточность бюджетных средств;</w:t>
      </w:r>
    </w:p>
    <w:p w:rsidR="007861EF" w:rsidRPr="007861EF" w:rsidRDefault="007861EF" w:rsidP="007861EF">
      <w:pPr>
        <w:spacing w:after="0" w:line="240" w:lineRule="auto"/>
        <w:rPr>
          <w:rFonts w:eastAsiaTheme="minorHAnsi"/>
          <w:lang w:eastAsia="en-US"/>
        </w:rPr>
      </w:pPr>
      <w:r w:rsidRPr="007861EF">
        <w:rPr>
          <w:rFonts w:eastAsiaTheme="minorHAnsi"/>
          <w:lang w:eastAsia="en-US"/>
        </w:rPr>
        <w:t>- Пересмотр приоритетов государственной политики по развитию МСК.</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Риск не состоялся. За счет средств республиканского бюджета доходы составили 1 319 409 тыс.тен</w:t>
      </w:r>
      <w:r w:rsidR="002B0E06">
        <w:rPr>
          <w:rFonts w:eastAsiaTheme="minorHAnsi"/>
          <w:lang w:eastAsia="en-US"/>
        </w:rPr>
        <w:t>ге</w:t>
      </w:r>
      <w:r w:rsidRPr="007861EF">
        <w:rPr>
          <w:rFonts w:eastAsiaTheme="minorHAnsi"/>
          <w:lang w:eastAsia="en-US"/>
        </w:rPr>
        <w:t>, в том числе по государственному заданию 1 030 229 тыс.тенге, по государственным закупкам 289 180 тыс.тенге.</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В 2017 году были реализованы следующие проекты государственного задания:</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золото на участке Алтыншокинский;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Проведение поисковых работ на золото на участке Аршалинский;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Проект поисковых работ на Южном фланге месторождения Итауз;</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полиметаллические руды атасуйского типа на участке Кенказган в Приатасуйском рудном районе;</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Кирейско-Опарской площади;</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медно-порфировое оруденение на участке Сарыадыр;</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Тастинской площади;</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Проведение поисковых работ на медные руды на площади Айке в Юго-Западном Туграе;</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редкие металлы на участке Верхнеэспинский;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Поисково-оценочные работы на золото-медные руды на участке Дарбазинский.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За счет средств республиканского бюджета:</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Оценка перспектив выявления месторождений редкоземельных металлов по основным рудным провинциям Казахстана.</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xml:space="preserve">В 2018 году заключены договора по государственному заданию по 13 проектам на общую сумму 1 177 505 тыс.тенге, за счет средств республиканского бюджета на сумму 231 530 тыс.тенге, по коммерческим объектам на сумму 931 706 тыс.тенге. Таким образом, в 2018 году снижение объема финансирования государственного изучения недр не наблюдается, соответственно предлагается исключить данный риск из Регистра рисков на 2018 год.  </w:t>
      </w:r>
    </w:p>
    <w:p w:rsidR="007861EF" w:rsidRPr="007861EF" w:rsidRDefault="007861EF" w:rsidP="00B235D7">
      <w:pPr>
        <w:widowControl w:val="0"/>
        <w:numPr>
          <w:ilvl w:val="0"/>
          <w:numId w:val="1"/>
        </w:numPr>
        <w:shd w:val="clear" w:color="auto" w:fill="FFFFFF" w:themeFill="background1"/>
        <w:tabs>
          <w:tab w:val="left" w:pos="567"/>
        </w:tabs>
        <w:autoSpaceDE w:val="0"/>
        <w:autoSpaceDN w:val="0"/>
        <w:adjustRightInd w:val="0"/>
        <w:spacing w:before="100" w:beforeAutospacing="1" w:after="0" w:line="240" w:lineRule="auto"/>
        <w:contextualSpacing/>
        <w:jc w:val="both"/>
        <w:rPr>
          <w:lang w:eastAsia="en-US"/>
        </w:rPr>
      </w:pPr>
      <w:r w:rsidRPr="007861EF">
        <w:rPr>
          <w:lang w:eastAsia="en-US"/>
        </w:rPr>
        <w:t>Неисполнение проекта по созданию коммерческой лаборатории.</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left="786"/>
        <w:contextualSpacing/>
        <w:jc w:val="both"/>
        <w:rPr>
          <w:lang w:eastAsia="en-US"/>
        </w:rPr>
      </w:pPr>
      <w:r w:rsidRPr="007861EF">
        <w:rPr>
          <w:lang w:eastAsia="en-US"/>
        </w:rPr>
        <w:t>Основными причинами возникновения риска определены:</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left="786"/>
        <w:contextualSpacing/>
        <w:jc w:val="both"/>
        <w:rPr>
          <w:lang w:eastAsia="en-US"/>
        </w:rPr>
      </w:pPr>
      <w:r w:rsidRPr="007861EF">
        <w:rPr>
          <w:lang w:eastAsia="en-US"/>
        </w:rPr>
        <w:t>- отсутствие партнеров для совместной реализации проекта;</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left="786"/>
        <w:contextualSpacing/>
        <w:jc w:val="both"/>
        <w:rPr>
          <w:lang w:eastAsia="en-US"/>
        </w:rPr>
      </w:pPr>
      <w:r w:rsidRPr="007861EF">
        <w:rPr>
          <w:lang w:eastAsia="en-US"/>
        </w:rPr>
        <w:t>- несоответствие утвержденного перечня оборудования для создания лаборатории по международным стандартам.</w:t>
      </w:r>
    </w:p>
    <w:p w:rsidR="007861EF" w:rsidRPr="007861EF" w:rsidRDefault="007861EF" w:rsidP="007861EF">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7861EF">
        <w:rPr>
          <w:rFonts w:eastAsiaTheme="minorHAnsi" w:cstheme="minorBidi"/>
          <w:lang w:eastAsia="en-US"/>
        </w:rPr>
        <w:t>Создание коммерческой геохимической лаборатории с международной аккредитацией планируется в г. Караганде, предполагается проведение не менее 100 тыс. проб (пробоподготовка, пробирный анализ, спектральный полуколичественный анализ (ICP), химическая лаборатория и пр.).</w:t>
      </w:r>
    </w:p>
    <w:p w:rsidR="007861EF" w:rsidRPr="007861EF" w:rsidRDefault="007861EF" w:rsidP="007861EF">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7861EF">
        <w:rPr>
          <w:rFonts w:eastAsiaTheme="minorHAnsi" w:cstheme="minorBidi"/>
          <w:lang w:eastAsia="en-US"/>
        </w:rPr>
        <w:t xml:space="preserve">Данный риск состоялся. Совместное предприятие с потенциальным партнером не создано. </w:t>
      </w:r>
    </w:p>
    <w:p w:rsidR="007861EF" w:rsidRPr="007861EF" w:rsidRDefault="007861EF" w:rsidP="007861EF">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7861EF">
        <w:rPr>
          <w:rFonts w:eastAsiaTheme="minorHAnsi" w:cstheme="minorBidi"/>
          <w:lang w:eastAsia="en-US"/>
        </w:rPr>
        <w:t xml:space="preserve">Обществом была продолжена работа с компанией </w:t>
      </w:r>
      <w:r w:rsidRPr="007861EF">
        <w:rPr>
          <w:rFonts w:eastAsiaTheme="minorHAnsi" w:cstheme="minorBidi"/>
          <w:lang w:val="en-US" w:eastAsia="en-US"/>
        </w:rPr>
        <w:t>ALS</w:t>
      </w:r>
      <w:r w:rsidRPr="007861EF">
        <w:rPr>
          <w:rFonts w:eastAsiaTheme="minorHAnsi" w:cstheme="minorBidi"/>
          <w:lang w:eastAsia="en-US"/>
        </w:rPr>
        <w:t xml:space="preserve"> (Австралия). 30 декабря 2016 года был заключен меморандум о сотрудничестве с компанией </w:t>
      </w:r>
      <w:r w:rsidRPr="007861EF">
        <w:rPr>
          <w:rFonts w:eastAsiaTheme="minorHAnsi" w:cstheme="minorBidi"/>
          <w:lang w:val="en-US" w:eastAsia="en-US"/>
        </w:rPr>
        <w:t>ALS</w:t>
      </w:r>
      <w:r w:rsidRPr="007861EF">
        <w:rPr>
          <w:rFonts w:eastAsiaTheme="minorHAnsi" w:cstheme="minorBidi"/>
          <w:lang w:eastAsia="en-US"/>
        </w:rPr>
        <w:t xml:space="preserve"> (Австралия), где сторонами предложено рассмотреть вариант аренды здания для лаборатории, предполагается контрольная доля участия </w:t>
      </w:r>
      <w:r w:rsidRPr="007861EF">
        <w:rPr>
          <w:rFonts w:eastAsiaTheme="minorHAnsi" w:cstheme="minorBidi"/>
          <w:lang w:val="en-US" w:eastAsia="en-US"/>
        </w:rPr>
        <w:t>ALS</w:t>
      </w:r>
      <w:r w:rsidRPr="007861EF">
        <w:rPr>
          <w:rFonts w:eastAsiaTheme="minorHAnsi" w:cstheme="minorBidi"/>
          <w:lang w:eastAsia="en-US"/>
        </w:rPr>
        <w:t xml:space="preserve"> в совместном предприятии, при этом АО «Казгеология» обеспечит закуп и передачу соответствующего лабораторного оборудования в совместное предприятие. Совместно с руководством ТОО «</w:t>
      </w:r>
      <w:r w:rsidRPr="007861EF">
        <w:rPr>
          <w:rFonts w:eastAsiaTheme="minorHAnsi" w:cstheme="minorBidi"/>
          <w:lang w:val="en-US" w:eastAsia="en-US"/>
        </w:rPr>
        <w:t>ALSKazLab</w:t>
      </w:r>
      <w:r w:rsidRPr="007861EF">
        <w:rPr>
          <w:rFonts w:eastAsiaTheme="minorHAnsi" w:cstheme="minorBidi"/>
          <w:lang w:eastAsia="en-US"/>
        </w:rPr>
        <w:t xml:space="preserve">» были посещены и предварительно отобраны помещения под здание лаборатории г.Караганды. В соответствием с меморандумом был проведен ряд переговоров, в том числе в г.Торонто – </w:t>
      </w:r>
      <w:r w:rsidRPr="007861EF">
        <w:rPr>
          <w:rFonts w:eastAsiaTheme="minorHAnsi" w:cstheme="minorBidi"/>
          <w:lang w:val="en-US" w:eastAsia="en-US"/>
        </w:rPr>
        <w:t>PDAC</w:t>
      </w:r>
      <w:r w:rsidRPr="007861EF">
        <w:rPr>
          <w:rFonts w:eastAsiaTheme="minorHAnsi" w:cstheme="minorBidi"/>
          <w:lang w:eastAsia="en-US"/>
        </w:rPr>
        <w:t xml:space="preserve">, был разработан проект учредительного договора на создание совместного предприятия. АО «Казгеология были решены верхнеуровневые вопросы с потенциальным партнером </w:t>
      </w:r>
      <w:r w:rsidRPr="007861EF">
        <w:rPr>
          <w:rFonts w:eastAsiaTheme="minorHAnsi" w:cstheme="minorBidi"/>
          <w:lang w:val="en-US" w:eastAsia="en-US"/>
        </w:rPr>
        <w:t>ALS</w:t>
      </w:r>
      <w:r w:rsidRPr="007861EF">
        <w:rPr>
          <w:rFonts w:eastAsiaTheme="minorHAnsi" w:cstheme="minorBidi"/>
          <w:lang w:eastAsia="en-US"/>
        </w:rPr>
        <w:t xml:space="preserve"> об обязательствах сторон. Были проведены маркетинговые исследования рынка лабораторий (в том числе анализ количества проб, вывозимых за пределы РК в Комитете геологии и недропользования МИР РК. В рамках проработки вопроса строительства здания лаборатории был заключен Меморандум о сотрудничестве с ТОО «Карагандинский завод комплексных сплавов», обязательство партнера являлось профинансировать проектирование, строительство здания лаборатории. Обществом подготовлены проект учредительных документов СП. Совместно с потенциальным партнером проведены переговоры с компанией по лабораторным исследованиям Bureau Veritas, однако ввиду того, что на рынке Казахстана у Bureau Veritas  отсутствует опыт реализации подобных проектов,  договоренности  были не достигнуты.</w:t>
      </w:r>
    </w:p>
    <w:p w:rsidR="007861EF" w:rsidRPr="007861EF" w:rsidRDefault="007861EF" w:rsidP="007861EF">
      <w:pPr>
        <w:widowControl w:val="0"/>
        <w:shd w:val="clear" w:color="auto" w:fill="FFFFFF" w:themeFill="background1"/>
        <w:autoSpaceDE w:val="0"/>
        <w:autoSpaceDN w:val="0"/>
        <w:adjustRightInd w:val="0"/>
        <w:spacing w:after="0" w:line="240" w:lineRule="auto"/>
        <w:ind w:firstLine="851"/>
        <w:jc w:val="both"/>
        <w:rPr>
          <w:rFonts w:eastAsiaTheme="minorHAnsi" w:cstheme="minorBidi"/>
          <w:i/>
          <w:lang w:eastAsia="en-US"/>
        </w:rPr>
      </w:pPr>
      <w:r w:rsidRPr="007861EF">
        <w:rPr>
          <w:rFonts w:eastAsiaTheme="minorHAnsi" w:cstheme="minorBidi"/>
          <w:i/>
          <w:lang w:eastAsia="en-US"/>
        </w:rPr>
        <w:t xml:space="preserve">Рекомендации по дальнейшему управлению риском: </w:t>
      </w:r>
    </w:p>
    <w:p w:rsidR="007861EF" w:rsidRPr="007861EF" w:rsidRDefault="007861EF" w:rsidP="007861EF">
      <w:pPr>
        <w:spacing w:after="0" w:line="240" w:lineRule="auto"/>
        <w:jc w:val="both"/>
        <w:rPr>
          <w:lang w:eastAsia="en-US"/>
        </w:rPr>
      </w:pPr>
      <w:r w:rsidRPr="007861EF">
        <w:rPr>
          <w:lang w:eastAsia="en-US"/>
        </w:rPr>
        <w:tab/>
        <w:t>Риск реализации остается в 2018 году.</w:t>
      </w:r>
      <w:r w:rsidRPr="007861EF">
        <w:rPr>
          <w:lang w:eastAsia="en-US"/>
        </w:rPr>
        <w:tab/>
      </w:r>
    </w:p>
    <w:p w:rsidR="007861EF" w:rsidRPr="007861EF" w:rsidRDefault="007861EF" w:rsidP="007861EF">
      <w:pPr>
        <w:spacing w:after="0" w:line="240" w:lineRule="auto"/>
        <w:ind w:firstLine="708"/>
        <w:jc w:val="both"/>
        <w:rPr>
          <w:lang w:eastAsia="en-US"/>
        </w:rPr>
      </w:pPr>
      <w:r w:rsidRPr="007861EF">
        <w:rPr>
          <w:lang w:eastAsia="en-US"/>
        </w:rPr>
        <w:t xml:space="preserve">В целях минимизации возникновения риска необходимо провести следующие мероприятия: </w:t>
      </w:r>
    </w:p>
    <w:p w:rsidR="007861EF" w:rsidRPr="007861EF" w:rsidRDefault="007861EF" w:rsidP="007861EF">
      <w:pPr>
        <w:spacing w:after="0" w:line="240" w:lineRule="auto"/>
        <w:jc w:val="both"/>
        <w:rPr>
          <w:lang w:eastAsia="en-US"/>
        </w:rPr>
      </w:pPr>
      <w:r w:rsidRPr="007861EF">
        <w:rPr>
          <w:lang w:eastAsia="en-US"/>
        </w:rPr>
        <w:t>- до конца первого квартала 2018 года необходимо завершить разработку учредительного договора;</w:t>
      </w:r>
    </w:p>
    <w:p w:rsidR="007861EF" w:rsidRPr="007861EF" w:rsidRDefault="007861EF" w:rsidP="007861EF">
      <w:pPr>
        <w:spacing w:after="0" w:line="240" w:lineRule="auto"/>
        <w:jc w:val="both"/>
        <w:rPr>
          <w:lang w:eastAsia="en-US"/>
        </w:rPr>
      </w:pPr>
      <w:r w:rsidRPr="007861EF">
        <w:rPr>
          <w:lang w:eastAsia="en-US"/>
        </w:rPr>
        <w:t>- определить место дислокации лаборатории;</w:t>
      </w:r>
    </w:p>
    <w:p w:rsidR="007861EF" w:rsidRPr="007861EF" w:rsidRDefault="007861EF" w:rsidP="007861EF">
      <w:pPr>
        <w:spacing w:after="0" w:line="240" w:lineRule="auto"/>
        <w:jc w:val="both"/>
        <w:rPr>
          <w:lang w:eastAsia="en-US"/>
        </w:rPr>
      </w:pPr>
      <w:r w:rsidRPr="007861EF">
        <w:rPr>
          <w:lang w:eastAsia="en-US"/>
        </w:rPr>
        <w:t>- до конца первого квартала 2018 года разработать и утвердить детальный план по реализации проекта;</w:t>
      </w:r>
    </w:p>
    <w:p w:rsidR="007861EF" w:rsidRPr="007861EF" w:rsidRDefault="007861EF" w:rsidP="007861EF">
      <w:pPr>
        <w:spacing w:after="0" w:line="240" w:lineRule="auto"/>
        <w:jc w:val="both"/>
        <w:rPr>
          <w:lang w:eastAsia="en-US"/>
        </w:rPr>
      </w:pPr>
      <w:r w:rsidRPr="007861EF">
        <w:rPr>
          <w:lang w:eastAsia="en-US"/>
        </w:rPr>
        <w:t>- завершить корректировку ФЭО с проведением соответствующих экспертиз и провести процедуры закупа оборудования до конца 2018 года.</w:t>
      </w:r>
    </w:p>
    <w:p w:rsidR="007861EF" w:rsidRPr="007861EF" w:rsidRDefault="007861EF" w:rsidP="00B235D7">
      <w:pPr>
        <w:widowControl w:val="0"/>
        <w:numPr>
          <w:ilvl w:val="0"/>
          <w:numId w:val="1"/>
        </w:numPr>
        <w:shd w:val="clear" w:color="auto" w:fill="FFFFFF" w:themeFill="background1"/>
        <w:tabs>
          <w:tab w:val="left" w:pos="993"/>
        </w:tabs>
        <w:autoSpaceDE w:val="0"/>
        <w:autoSpaceDN w:val="0"/>
        <w:adjustRightInd w:val="0"/>
        <w:spacing w:before="100" w:beforeAutospacing="1" w:after="0" w:line="240" w:lineRule="auto"/>
        <w:contextualSpacing/>
        <w:jc w:val="both"/>
        <w:rPr>
          <w:lang w:eastAsia="en-US"/>
        </w:rPr>
      </w:pPr>
      <w:r w:rsidRPr="007861EF">
        <w:rPr>
          <w:lang w:eastAsia="en-US"/>
        </w:rPr>
        <w:t>Неисполнение проекта по созданию Национального банка данных минеральных ресурсов РК.</w:t>
      </w:r>
    </w:p>
    <w:p w:rsidR="007861EF" w:rsidRPr="007861EF" w:rsidRDefault="007861EF" w:rsidP="007861EF">
      <w:pPr>
        <w:spacing w:after="0" w:line="240" w:lineRule="auto"/>
        <w:ind w:firstLine="426"/>
        <w:jc w:val="both"/>
        <w:rPr>
          <w:lang w:eastAsia="en-US"/>
        </w:rPr>
      </w:pPr>
      <w:r w:rsidRPr="007861EF">
        <w:rPr>
          <w:lang w:eastAsia="en-US"/>
        </w:rPr>
        <w:t>Основными причинами возникновения риска определены:</w:t>
      </w:r>
    </w:p>
    <w:p w:rsidR="007861EF" w:rsidRPr="007861EF" w:rsidRDefault="007861EF" w:rsidP="007861EF">
      <w:pPr>
        <w:spacing w:after="0" w:line="240" w:lineRule="auto"/>
        <w:ind w:firstLine="426"/>
        <w:jc w:val="both"/>
        <w:rPr>
          <w:lang w:eastAsia="en-US"/>
        </w:rPr>
      </w:pPr>
      <w:r w:rsidRPr="007861EF">
        <w:rPr>
          <w:lang w:eastAsia="en-US"/>
        </w:rPr>
        <w:t>- решение республиканской бюджетной комиссии в отказе в корректировке ФЭО;</w:t>
      </w:r>
    </w:p>
    <w:p w:rsidR="007861EF" w:rsidRPr="007861EF" w:rsidRDefault="007861EF" w:rsidP="007861EF">
      <w:pPr>
        <w:spacing w:after="0" w:line="240" w:lineRule="auto"/>
        <w:ind w:firstLine="426"/>
        <w:jc w:val="both"/>
        <w:rPr>
          <w:lang w:eastAsia="en-US"/>
        </w:rPr>
      </w:pPr>
      <w:r w:rsidRPr="007861EF">
        <w:rPr>
          <w:lang w:eastAsia="en-US"/>
        </w:rPr>
        <w:t>- недостаточность собственных средств для самостоятельной реализации проекта;</w:t>
      </w:r>
    </w:p>
    <w:p w:rsidR="007861EF" w:rsidRPr="007861EF" w:rsidRDefault="007861EF" w:rsidP="007861EF">
      <w:pPr>
        <w:spacing w:after="0" w:line="240" w:lineRule="auto"/>
        <w:ind w:firstLine="426"/>
        <w:jc w:val="both"/>
        <w:rPr>
          <w:lang w:eastAsia="en-US"/>
        </w:rPr>
      </w:pPr>
      <w:r w:rsidRPr="007861EF">
        <w:rPr>
          <w:lang w:eastAsia="en-US"/>
        </w:rPr>
        <w:t xml:space="preserve">- несогласование технического задания администратором бюджетных программ. </w:t>
      </w:r>
    </w:p>
    <w:p w:rsidR="007861EF" w:rsidRPr="007861EF" w:rsidRDefault="007861EF" w:rsidP="007861EF">
      <w:pPr>
        <w:spacing w:after="0" w:line="240" w:lineRule="auto"/>
        <w:jc w:val="both"/>
        <w:rPr>
          <w:lang w:eastAsia="en-US"/>
        </w:rPr>
      </w:pPr>
      <w:r w:rsidRPr="007861EF">
        <w:rPr>
          <w:lang w:eastAsia="en-US"/>
        </w:rPr>
        <w:t xml:space="preserve">     Данный риск частично состоялся. В 2017 году согласно Плану развития АО «Казгеология» на 2016-2020 годы, в 2017 году планировалось обеспечить капитальные вложения по проекту ИС НБД РК в сумме 2 298 184 тыс.тенге. Комитетом геологии и недропользования, Департаментом недропользования МИР РК была согласована техническая спецификация на разработку технического задания ИС НБД РК. По инвестиционному предложению ФЭО АО «Холдинг «Зерде» в адрес МИК РК было направлено экспертное заключение в сфере информатизации на НБД. От МИК РК заключения экспертизы не получено. 14 августа 2017 года, Приказ по закупкам № 1408/1з, был объявлен закуп услуг по разработке ТЗ на создание ИС НБД РК. Ввиду отсутствия представленных заявок от поставщиков конкурс не состоялся (протокол итогов № 4643 от 31 августа 2017 года). 14 сентября 2017 года, Приказ № 1409/1з был повторно объявлен конкурс по разработке ТЗ на создание ИС НБД РК. Была допущена одна заявка и конкурс не состоялся. Были осуществлены закупки способом из одного источника на разработку ТЗ с ТОО «</w:t>
      </w:r>
      <w:r w:rsidRPr="007861EF">
        <w:rPr>
          <w:lang w:val="en-US" w:eastAsia="en-US"/>
        </w:rPr>
        <w:t>Asseco</w:t>
      </w:r>
      <w:r w:rsidRPr="007861EF">
        <w:rPr>
          <w:lang w:eastAsia="en-US"/>
        </w:rPr>
        <w:t xml:space="preserve"> </w:t>
      </w:r>
      <w:r w:rsidRPr="007861EF">
        <w:rPr>
          <w:lang w:val="en-US" w:eastAsia="en-US"/>
        </w:rPr>
        <w:t>Kazakhstan</w:t>
      </w:r>
      <w:r w:rsidRPr="007861EF">
        <w:rPr>
          <w:lang w:eastAsia="en-US"/>
        </w:rPr>
        <w:t>». Ввиду отсутствия утвержденного ТЗ и ФЭО, закуп услуг по разработке ИС НБД РК не осуществлен.</w:t>
      </w:r>
    </w:p>
    <w:p w:rsidR="007861EF" w:rsidRPr="007861EF" w:rsidRDefault="007861EF" w:rsidP="007861EF">
      <w:pPr>
        <w:spacing w:after="0" w:line="240" w:lineRule="auto"/>
        <w:jc w:val="both"/>
        <w:rPr>
          <w:i/>
          <w:lang w:eastAsia="en-US"/>
        </w:rPr>
      </w:pPr>
      <w:r w:rsidRPr="007861EF">
        <w:rPr>
          <w:lang w:eastAsia="en-US"/>
        </w:rPr>
        <w:tab/>
      </w:r>
      <w:r w:rsidRPr="007861EF">
        <w:rPr>
          <w:i/>
          <w:lang w:eastAsia="en-US"/>
        </w:rPr>
        <w:t>Рекомендации по дальнейшему управлению риском:</w:t>
      </w:r>
    </w:p>
    <w:p w:rsidR="007861EF" w:rsidRPr="007861EF" w:rsidRDefault="007861EF" w:rsidP="007861EF">
      <w:pPr>
        <w:spacing w:after="0" w:line="240" w:lineRule="auto"/>
        <w:ind w:firstLine="708"/>
        <w:jc w:val="both"/>
        <w:rPr>
          <w:lang w:eastAsia="en-US"/>
        </w:rPr>
      </w:pPr>
      <w:r w:rsidRPr="007861EF">
        <w:rPr>
          <w:lang w:eastAsia="en-US"/>
        </w:rPr>
        <w:t>Риск реализации остается в 2018 году.</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В целях минимизации возможности возникновения риска необходимо провести следующие мероприятия:</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согласование ТЗ до утверждения ФЭО;</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утверждение ТЗ;</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обеспечение своевременного внесения ФЭО на рассмотрение Республиканской бюджетной комиссии;</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после утверждения ФЭО организация ускорения закупа услуг;</w:t>
      </w:r>
    </w:p>
    <w:p w:rsidR="007861EF" w:rsidRPr="007861EF" w:rsidRDefault="007861EF" w:rsidP="00B235D7">
      <w:pPr>
        <w:widowControl w:val="0"/>
        <w:numPr>
          <w:ilvl w:val="0"/>
          <w:numId w:val="1"/>
        </w:numPr>
        <w:shd w:val="clear" w:color="auto" w:fill="FFFFFF" w:themeFill="background1"/>
        <w:autoSpaceDE w:val="0"/>
        <w:autoSpaceDN w:val="0"/>
        <w:adjustRightInd w:val="0"/>
        <w:spacing w:before="100" w:beforeAutospacing="1" w:after="0" w:line="240" w:lineRule="auto"/>
        <w:contextualSpacing/>
        <w:jc w:val="both"/>
        <w:rPr>
          <w:lang w:eastAsia="en-US"/>
        </w:rPr>
      </w:pPr>
      <w:r w:rsidRPr="007861EF">
        <w:rPr>
          <w:lang w:eastAsia="en-US"/>
        </w:rPr>
        <w:t xml:space="preserve">Неполучение соответствующего уровня доходов. </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lang w:eastAsia="en-US"/>
        </w:rPr>
        <w:t>Основной причиной возникновения риска определено  «снижение объемов финансирования ГРР».</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Риск не состоялся. Всего доходы от основной деятельности составили 2 536 657 тыс.тенге. За счет средств республиканского бюджета доходы составили 1 319 409 тыс.тенег, в том числе по государственному заданию 1 030 229 тыс.тенге, по государственным закупкам 289 180 тыс.тенге.</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В 2017 году были реализованы 10 проектов государственного задания:</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золото на участке Алтыншокинский;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Проведение поисковых работ на золото на участке Аршалинский;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Проект поисковых работ на Южном фланге месторождения Итауз;</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полиметаллические руды атасуйского типа на участке Кенказган в Приатасуйском рудном районе;</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Кирейско-Опарской площади;</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медно-порфировое оруденение на участке Сарыадыр;</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Тастинской площади;</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Проведение поисковых работ на медные руды на площади Айке в Юго-Западном Туграе;</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Поисковые работы на редкие металлы на участке Верхнеэспинский;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Поисково-оценочные работы на золото-медные руды на участке Дарбазинский.</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С начало года Общество участвовало в 12 конкурсах. В 4-х конкурсах АО «Казгеология» признано победителем:</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xml:space="preserve">- Оценка перспектив выявления месторождений редкоземельных металлов по основным рудным провинциям Казахстана. Заключен договор с МД «Востоказнедра». </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xml:space="preserve">- Составление ПСД по объекту «Комплексные геолого-геофизические исследования в Северо-Тургайском и Северо-Казахстанском осадочных бассейнах по региональным профилям (2 геотраверса)». Заключен договор с МД «Севказнедра»; </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Проведение наземных геофизических работ на участке №3 в пределах Жезказганского и Жиландинского рудных полей в Карагандинской области Республики Казахстан. Заключен договор с ТОО «Корпорация Казахмыс»;</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Консалтинговые услуги по подготовке объектов недропользования для выставления на открытый конкурс. Заключен договор с МИР РК.</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В 8-ми конкурсах победителем были признаны другие организации:</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Составление ПСД по объекту «Региональные геолого-геофизические исследования в Прииртышском осадочном бассейне по региональному профилю (2 геотраверса)»;</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Составление ПСД по объекту: «Проведение комплексных геолого-геофизических исследований по опорным региональным профилям (геотраверсы) - 2 геотраверса, с привлечением тепловизионных методов ДЗЗ, Жезказганский регион – Бетпакдала»;</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Составление ПСД по объекту «Региональные геолого-геофизические исследования в Северо-Тургайском, Южно-Тургайском и Сырдарьинском осадочных бассейнах по региональному профилю (1 геотраверс)»;</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Составление ПСД по объекту «Региональные геолого-геофизические исследования в Шу-Сарысуйском осадочном бассейне по региональному профилю (1 геотраверс)»;</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Составление ПСД по объекту «Региональные геолого-геофизические исследования в Южно-Тургайском осадочном бассейне по региональному профилю (1 геотраверс)»;</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Геологическое доизучение м-ба 1:200000 с оценкой прогнозных ресурсов листов М-43-XXII, XXIII (Карагандинская область), площадь работ 10706 кв.км;</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Геолого-минерагеническое картирование м-ба 1:200000 с оценкой прогнозных ресурсов в пределах листов L-43-I, II (Карагандинская область), площадь работ 11134,0 кв.км;</w:t>
      </w:r>
    </w:p>
    <w:p w:rsidR="007861EF" w:rsidRPr="007861EF" w:rsidRDefault="007861EF" w:rsidP="007861EF">
      <w:pPr>
        <w:spacing w:after="0" w:line="240" w:lineRule="auto"/>
        <w:ind w:firstLine="708"/>
        <w:jc w:val="both"/>
        <w:rPr>
          <w:rFonts w:eastAsiaTheme="minorHAnsi"/>
          <w:lang w:eastAsia="en-US"/>
        </w:rPr>
      </w:pPr>
      <w:r w:rsidRPr="007861EF">
        <w:rPr>
          <w:rFonts w:eastAsiaTheme="minorHAnsi"/>
          <w:lang w:eastAsia="en-US"/>
        </w:rPr>
        <w:t>- Комплекс геолого-разведочных работ (поисковых и поисково-оценочных работ) на Спасской медно-рудной зоне.</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rPr>
          <w:rFonts w:eastAsiaTheme="minorHAnsi" w:cstheme="minorBidi"/>
          <w:i/>
          <w:lang w:eastAsia="en-US"/>
        </w:rPr>
      </w:pPr>
      <w:r w:rsidRPr="007861EF">
        <w:rPr>
          <w:rFonts w:eastAsiaTheme="minorHAnsi" w:cstheme="minorBidi"/>
          <w:lang w:eastAsia="en-US"/>
        </w:rPr>
        <w:tab/>
      </w:r>
      <w:r w:rsidRPr="007861EF">
        <w:rPr>
          <w:rFonts w:eastAsiaTheme="minorHAnsi" w:cstheme="minorBidi"/>
          <w:i/>
          <w:lang w:eastAsia="en-US"/>
        </w:rPr>
        <w:t>Дальнейшие меры по исключению/минимизации риска:</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jc w:val="both"/>
        <w:rPr>
          <w:rFonts w:eastAsiaTheme="minorHAnsi" w:cstheme="minorBidi"/>
          <w:lang w:eastAsia="en-US"/>
        </w:rPr>
      </w:pPr>
      <w:r w:rsidRPr="007861EF">
        <w:rPr>
          <w:rFonts w:eastAsiaTheme="minorHAnsi" w:cstheme="minorBidi"/>
          <w:lang w:eastAsia="en-US"/>
        </w:rPr>
        <w:tab/>
        <w:t>В дальнейшем требуется усиление работы по привлечению заказов на коммерческом рынке. Так, согласно плана финансирования на 2018 год по коммерческому проекту «Проект поисковых работ хромит содержащих руд по Южно-Кемпирсайскому рудному полю» планируется получить доход в сумме 931 706 тыс.тенге, что составляет 37,6% от всех производственных доходов. Также необходимо</w:t>
      </w:r>
      <w:r w:rsidRPr="007861EF">
        <w:rPr>
          <w:rFonts w:eastAsiaTheme="minorHAnsi" w:cstheme="minorBidi"/>
          <w:szCs w:val="22"/>
          <w:lang w:eastAsia="en-US"/>
        </w:rPr>
        <w:t xml:space="preserve"> п</w:t>
      </w:r>
      <w:r w:rsidRPr="007861EF">
        <w:rPr>
          <w:rFonts w:eastAsiaTheme="minorHAnsi" w:cstheme="minorBidi"/>
          <w:lang w:eastAsia="en-US"/>
        </w:rPr>
        <w:t>ринять все меры по привлечению объемов работ в рамках инвестиционных проектов Общества. Целесообразно включить данный риск на 2018 год.</w:t>
      </w:r>
    </w:p>
    <w:p w:rsidR="007861EF" w:rsidRPr="007861EF" w:rsidRDefault="007861EF" w:rsidP="00B235D7">
      <w:pPr>
        <w:widowControl w:val="0"/>
        <w:numPr>
          <w:ilvl w:val="0"/>
          <w:numId w:val="1"/>
        </w:numPr>
        <w:shd w:val="clear" w:color="auto" w:fill="FFFFFF" w:themeFill="background1"/>
        <w:tabs>
          <w:tab w:val="left" w:pos="567"/>
        </w:tabs>
        <w:autoSpaceDE w:val="0"/>
        <w:autoSpaceDN w:val="0"/>
        <w:adjustRightInd w:val="0"/>
        <w:spacing w:before="100" w:beforeAutospacing="1" w:after="0" w:line="240" w:lineRule="auto"/>
        <w:contextualSpacing/>
        <w:jc w:val="both"/>
        <w:rPr>
          <w:lang w:eastAsia="en-US"/>
        </w:rPr>
      </w:pPr>
      <w:r w:rsidRPr="007861EF">
        <w:rPr>
          <w:lang w:eastAsia="en-US"/>
        </w:rPr>
        <w:t>Возникновение незапланированных расходов.</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jc w:val="both"/>
        <w:rPr>
          <w:rFonts w:eastAsiaTheme="minorHAnsi" w:cstheme="minorBidi"/>
          <w:lang w:eastAsia="en-US"/>
        </w:rPr>
      </w:pPr>
      <w:r w:rsidRPr="007861EF">
        <w:rPr>
          <w:rFonts w:eastAsiaTheme="minorHAnsi" w:cstheme="minorBidi"/>
          <w:lang w:eastAsia="en-US"/>
        </w:rPr>
        <w:tab/>
        <w:t>Основной причиной возможного возникновения риска является отсутствие достаточного производственного опыта Общества. Реализация риска может привести к увеличению стоимости производства, и как следствие к убыточной деятельности.</w:t>
      </w:r>
    </w:p>
    <w:p w:rsidR="007861EF" w:rsidRPr="007861EF" w:rsidRDefault="007861EF" w:rsidP="007861EF">
      <w:pPr>
        <w:widowControl w:val="0"/>
        <w:shd w:val="clear" w:color="auto" w:fill="FFFFFF" w:themeFill="background1"/>
        <w:tabs>
          <w:tab w:val="left" w:pos="567"/>
        </w:tabs>
        <w:autoSpaceDE w:val="0"/>
        <w:autoSpaceDN w:val="0"/>
        <w:adjustRightInd w:val="0"/>
        <w:spacing w:before="100" w:beforeAutospacing="1" w:after="0" w:line="240" w:lineRule="auto"/>
        <w:jc w:val="both"/>
        <w:rPr>
          <w:rFonts w:eastAsiaTheme="minorHAnsi" w:cstheme="minorBidi"/>
          <w:lang w:eastAsia="en-US"/>
        </w:rPr>
      </w:pPr>
      <w:r w:rsidRPr="007861EF">
        <w:rPr>
          <w:rFonts w:eastAsiaTheme="minorHAnsi" w:cstheme="minorBidi"/>
          <w:lang w:eastAsia="en-US"/>
        </w:rPr>
        <w:tab/>
        <w:t>Риск не состоялся. Закупки товаров, работ, услуг проводились согласно утвержденного Плана закупок на 2017 год. Правлением Общества было утверждено «Методическое руководство по нормированию расходов материалов в АО «Казгеология» (бурение). Также были утверждены Приказы: № 25-п от 31.03.17г «Об утверждении норм расходов на бурение», № 42-п от 17.05.17г «Об утверждении лимитов на спутниковую связь, междугородние, международные переговоры АО «Казгеология», № 43-п от 17.05.17г «Об утверждении лимитов расходования канцелярских товаров</w:t>
      </w:r>
    </w:p>
    <w:p w:rsidR="007861EF" w:rsidRPr="007861EF" w:rsidRDefault="007861EF" w:rsidP="007861EF">
      <w:pPr>
        <w:spacing w:after="0" w:line="240" w:lineRule="auto"/>
        <w:jc w:val="both"/>
        <w:rPr>
          <w:rFonts w:eastAsiaTheme="minorHAnsi"/>
          <w:i/>
          <w:lang w:eastAsia="en-US"/>
        </w:rPr>
      </w:pPr>
      <w:r w:rsidRPr="007861EF">
        <w:rPr>
          <w:rFonts w:eastAsiaTheme="minorHAnsi"/>
          <w:lang w:eastAsia="en-US"/>
        </w:rPr>
        <w:tab/>
      </w:r>
      <w:r w:rsidRPr="007861EF">
        <w:rPr>
          <w:rFonts w:eastAsiaTheme="minorHAnsi"/>
          <w:i/>
          <w:lang w:eastAsia="en-US"/>
        </w:rPr>
        <w:t>Дальнейшие меры по исключению/минимизации риска:</w:t>
      </w:r>
    </w:p>
    <w:p w:rsidR="007861EF" w:rsidRPr="007861EF" w:rsidRDefault="007861EF" w:rsidP="007861EF">
      <w:pPr>
        <w:spacing w:line="240" w:lineRule="auto"/>
        <w:ind w:firstLine="567"/>
        <w:contextualSpacing/>
        <w:jc w:val="both"/>
        <w:rPr>
          <w:rFonts w:eastAsiaTheme="minorHAnsi"/>
          <w:lang w:eastAsia="en-US"/>
        </w:rPr>
      </w:pPr>
      <w:r w:rsidRPr="007861EF">
        <w:rPr>
          <w:rFonts w:eastAsiaTheme="minorHAnsi"/>
          <w:lang w:eastAsia="en-US"/>
        </w:rPr>
        <w:t>- продолжить работу по нормированию затрат;</w:t>
      </w:r>
    </w:p>
    <w:p w:rsidR="007861EF" w:rsidRPr="007861EF" w:rsidRDefault="007861EF" w:rsidP="007861EF">
      <w:pPr>
        <w:spacing w:line="240" w:lineRule="auto"/>
        <w:ind w:firstLine="567"/>
        <w:contextualSpacing/>
        <w:jc w:val="both"/>
        <w:rPr>
          <w:rFonts w:eastAsiaTheme="minorHAnsi"/>
          <w:lang w:eastAsia="en-US"/>
        </w:rPr>
      </w:pPr>
      <w:r w:rsidRPr="007861EF">
        <w:rPr>
          <w:rFonts w:eastAsiaTheme="minorHAnsi"/>
          <w:lang w:eastAsia="en-US"/>
        </w:rPr>
        <w:t>- обеспечить строгое соблюдения графика производственных работ;</w:t>
      </w:r>
    </w:p>
    <w:p w:rsidR="007861EF" w:rsidRPr="007861EF" w:rsidRDefault="007861EF" w:rsidP="007861EF">
      <w:pPr>
        <w:spacing w:line="240" w:lineRule="auto"/>
        <w:ind w:firstLine="567"/>
        <w:contextualSpacing/>
        <w:jc w:val="both"/>
        <w:rPr>
          <w:rFonts w:eastAsiaTheme="minorHAnsi"/>
          <w:lang w:eastAsia="en-US"/>
        </w:rPr>
      </w:pPr>
      <w:r w:rsidRPr="007861EF">
        <w:rPr>
          <w:rFonts w:eastAsiaTheme="minorHAnsi"/>
          <w:lang w:eastAsia="en-US"/>
        </w:rPr>
        <w:t>- Целесообразно включить данный риск в Регистр рисков на 2018 год.</w:t>
      </w:r>
    </w:p>
    <w:p w:rsidR="007861EF" w:rsidRPr="007861EF" w:rsidRDefault="007861EF" w:rsidP="00B235D7">
      <w:pPr>
        <w:widowControl w:val="0"/>
        <w:numPr>
          <w:ilvl w:val="0"/>
          <w:numId w:val="1"/>
        </w:numPr>
        <w:shd w:val="clear" w:color="auto" w:fill="FFFFFF" w:themeFill="background1"/>
        <w:tabs>
          <w:tab w:val="left" w:pos="567"/>
        </w:tabs>
        <w:autoSpaceDE w:val="0"/>
        <w:autoSpaceDN w:val="0"/>
        <w:adjustRightInd w:val="0"/>
        <w:spacing w:before="100" w:beforeAutospacing="1" w:after="0" w:line="240" w:lineRule="auto"/>
        <w:contextualSpacing/>
        <w:jc w:val="both"/>
        <w:rPr>
          <w:lang w:eastAsia="en-US"/>
        </w:rPr>
      </w:pPr>
      <w:r w:rsidRPr="007861EF">
        <w:rPr>
          <w:lang w:eastAsia="en-US"/>
        </w:rPr>
        <w:t>Удорожание стоимости закупа оборудования.</w:t>
      </w:r>
    </w:p>
    <w:p w:rsidR="007861EF" w:rsidRPr="007861EF" w:rsidRDefault="007861EF" w:rsidP="007861EF">
      <w:pPr>
        <w:widowControl w:val="0"/>
        <w:shd w:val="clear" w:color="auto" w:fill="FFFFFF" w:themeFill="background1"/>
        <w:autoSpaceDE w:val="0"/>
        <w:autoSpaceDN w:val="0"/>
        <w:adjustRightInd w:val="0"/>
        <w:spacing w:before="100" w:beforeAutospacing="1" w:after="0"/>
        <w:ind w:left="786"/>
        <w:contextualSpacing/>
        <w:jc w:val="both"/>
        <w:rPr>
          <w:lang w:eastAsia="en-US"/>
        </w:rPr>
      </w:pPr>
      <w:r w:rsidRPr="007861EF">
        <w:rPr>
          <w:lang w:eastAsia="en-US"/>
        </w:rPr>
        <w:t>Основными причинами возникновения риска определены:</w:t>
      </w:r>
    </w:p>
    <w:p w:rsidR="007861EF" w:rsidRPr="007861EF" w:rsidRDefault="007861EF" w:rsidP="007861EF">
      <w:pPr>
        <w:widowControl w:val="0"/>
        <w:shd w:val="clear" w:color="auto" w:fill="FFFFFF" w:themeFill="background1"/>
        <w:autoSpaceDE w:val="0"/>
        <w:autoSpaceDN w:val="0"/>
        <w:adjustRightInd w:val="0"/>
        <w:spacing w:before="100" w:beforeAutospacing="1" w:after="0"/>
        <w:ind w:left="786"/>
        <w:contextualSpacing/>
        <w:jc w:val="both"/>
        <w:rPr>
          <w:lang w:eastAsia="en-US"/>
        </w:rPr>
      </w:pPr>
      <w:r w:rsidRPr="007861EF">
        <w:rPr>
          <w:lang w:eastAsia="en-US"/>
        </w:rPr>
        <w:t>- Удорожание стоимости поставки;</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left="786"/>
        <w:contextualSpacing/>
        <w:jc w:val="both"/>
        <w:rPr>
          <w:lang w:eastAsia="en-US"/>
        </w:rPr>
      </w:pPr>
      <w:r w:rsidRPr="007861EF">
        <w:rPr>
          <w:lang w:eastAsia="en-US"/>
        </w:rPr>
        <w:t>- Обесценение национальной валюты.</w:t>
      </w:r>
    </w:p>
    <w:p w:rsidR="007861EF" w:rsidRPr="007861EF" w:rsidRDefault="007861EF" w:rsidP="007861EF">
      <w:pPr>
        <w:spacing w:after="0" w:line="240" w:lineRule="auto"/>
        <w:jc w:val="both"/>
        <w:rPr>
          <w:rFonts w:eastAsiaTheme="minorHAnsi"/>
          <w:lang w:eastAsia="en-US"/>
        </w:rPr>
      </w:pPr>
      <w:r w:rsidRPr="007861EF">
        <w:rPr>
          <w:rFonts w:ascii="Calibri" w:eastAsiaTheme="minorHAnsi" w:hAnsi="Calibri" w:cs="Calibri"/>
          <w:sz w:val="22"/>
          <w:szCs w:val="22"/>
          <w:lang w:eastAsia="en-US"/>
        </w:rPr>
        <w:tab/>
      </w:r>
      <w:r w:rsidRPr="007861EF">
        <w:rPr>
          <w:rFonts w:eastAsiaTheme="minorHAnsi"/>
          <w:lang w:eastAsia="en-US"/>
        </w:rPr>
        <w:t>Данный риск не состоялся.</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ab/>
        <w:t>Удорожание цен товаров и услуг на дату заключения договора не было.</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xml:space="preserve">Закуп оборудования  происходит в валюте, при этом средства Общества хранятся на счете в Казначействе в тенге. Необходимо своевременно осваивать капитализированные средства, проводить своевременное сервисное обслуживание. При соблюдении данных условий риск управляем. </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i/>
          <w:lang w:eastAsia="en-US"/>
        </w:rPr>
      </w:pPr>
      <w:r w:rsidRPr="007861EF">
        <w:rPr>
          <w:i/>
          <w:lang w:eastAsia="en-US"/>
        </w:rPr>
        <w:t>Рекомендации по дальнейшему управлению риском:</w:t>
      </w:r>
    </w:p>
    <w:p w:rsidR="007861EF" w:rsidRPr="007861EF" w:rsidRDefault="007861EF" w:rsidP="007861EF">
      <w:pPr>
        <w:spacing w:after="0" w:line="240" w:lineRule="auto"/>
        <w:jc w:val="both"/>
        <w:rPr>
          <w:rFonts w:eastAsiaTheme="minorHAnsi"/>
          <w:lang w:eastAsia="en-US"/>
        </w:rPr>
      </w:pPr>
      <w:r w:rsidRPr="007861EF">
        <w:rPr>
          <w:rFonts w:ascii="Calibri" w:eastAsiaTheme="minorHAnsi" w:hAnsi="Calibri" w:cs="Calibri"/>
          <w:sz w:val="22"/>
          <w:szCs w:val="22"/>
          <w:lang w:eastAsia="en-US"/>
        </w:rPr>
        <w:tab/>
      </w:r>
      <w:r w:rsidRPr="007861EF">
        <w:rPr>
          <w:rFonts w:eastAsiaTheme="minorHAnsi"/>
          <w:lang w:eastAsia="en-US"/>
        </w:rPr>
        <w:t>- корректировка ФЭО, с учетом текущей потребности и актуализации цен на оборудование;</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при заключении договоров и определении цены товара и услуг на дату заключения договоров,  использовать в качестве формы расчета аккредитив, с целью избегания валютного риска;</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обеспечить диверсификацию размещения временно-свободных денежных средств Общества в банках второго уровня;</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xml:space="preserve">- обеспечить валютную корзину денежных средств на депозитных счетах банков второго уровня. </w:t>
      </w:r>
    </w:p>
    <w:p w:rsidR="007861EF" w:rsidRPr="007861EF" w:rsidRDefault="007861EF" w:rsidP="007861EF">
      <w:pPr>
        <w:spacing w:after="0" w:line="240" w:lineRule="auto"/>
        <w:ind w:firstLine="426"/>
        <w:jc w:val="both"/>
        <w:rPr>
          <w:rFonts w:eastAsiaTheme="minorHAnsi"/>
          <w:lang w:eastAsia="en-US"/>
        </w:rPr>
      </w:pPr>
      <w:r w:rsidRPr="007861EF">
        <w:rPr>
          <w:rFonts w:eastAsiaTheme="minorHAnsi"/>
          <w:lang w:eastAsia="en-US"/>
        </w:rPr>
        <w:t>Необходимо включить данный риск в Регистр рисков на 2018 год.</w:t>
      </w:r>
    </w:p>
    <w:p w:rsidR="007861EF" w:rsidRPr="007861EF" w:rsidRDefault="007861EF" w:rsidP="007861EF">
      <w:pPr>
        <w:spacing w:after="0" w:line="240" w:lineRule="auto"/>
        <w:jc w:val="both"/>
        <w:rPr>
          <w:rFonts w:eastAsiaTheme="minorHAnsi"/>
          <w:lang w:eastAsia="en-US"/>
        </w:rPr>
      </w:pPr>
      <w:r w:rsidRPr="007861EF">
        <w:rPr>
          <w:rFonts w:eastAsiaTheme="minorHAnsi"/>
          <w:lang w:eastAsia="en-US"/>
        </w:rPr>
        <w:t xml:space="preserve">    </w:t>
      </w:r>
    </w:p>
    <w:p w:rsidR="007861EF" w:rsidRPr="007861EF" w:rsidRDefault="007861EF" w:rsidP="00B235D7">
      <w:pPr>
        <w:widowControl w:val="0"/>
        <w:numPr>
          <w:ilvl w:val="0"/>
          <w:numId w:val="1"/>
        </w:numPr>
        <w:shd w:val="clear" w:color="auto" w:fill="FFFFFF" w:themeFill="background1"/>
        <w:autoSpaceDE w:val="0"/>
        <w:autoSpaceDN w:val="0"/>
        <w:adjustRightInd w:val="0"/>
        <w:spacing w:before="100" w:beforeAutospacing="1" w:after="0" w:line="240" w:lineRule="auto"/>
        <w:contextualSpacing/>
        <w:jc w:val="both"/>
        <w:rPr>
          <w:color w:val="000000" w:themeColor="text1"/>
          <w:lang w:eastAsia="en-US"/>
        </w:rPr>
      </w:pPr>
      <w:r w:rsidRPr="007861EF">
        <w:rPr>
          <w:color w:val="000000" w:themeColor="text1"/>
          <w:lang w:eastAsia="en-US"/>
        </w:rPr>
        <w:t>Поломка/сбой в работе дорогостоящего оборудования.</w:t>
      </w:r>
    </w:p>
    <w:p w:rsidR="007861EF" w:rsidRPr="007861EF" w:rsidRDefault="007861EF" w:rsidP="007861EF">
      <w:pPr>
        <w:widowControl w:val="0"/>
        <w:shd w:val="clear" w:color="auto" w:fill="FFFFFF" w:themeFill="background1"/>
        <w:autoSpaceDE w:val="0"/>
        <w:autoSpaceDN w:val="0"/>
        <w:adjustRightInd w:val="0"/>
        <w:spacing w:before="100" w:beforeAutospacing="1" w:after="0"/>
        <w:ind w:left="786"/>
        <w:contextualSpacing/>
        <w:jc w:val="both"/>
        <w:rPr>
          <w:color w:val="000000" w:themeColor="text1"/>
          <w:lang w:eastAsia="en-US"/>
        </w:rPr>
      </w:pPr>
      <w:r w:rsidRPr="007861EF">
        <w:rPr>
          <w:color w:val="000000" w:themeColor="text1"/>
          <w:lang w:eastAsia="en-US"/>
        </w:rPr>
        <w:t>Основными причинами возникновения риска определены:</w:t>
      </w:r>
    </w:p>
    <w:p w:rsidR="007861EF" w:rsidRPr="007861EF" w:rsidRDefault="007861EF" w:rsidP="007861EF">
      <w:pPr>
        <w:widowControl w:val="0"/>
        <w:shd w:val="clear" w:color="auto" w:fill="FFFFFF" w:themeFill="background1"/>
        <w:autoSpaceDE w:val="0"/>
        <w:autoSpaceDN w:val="0"/>
        <w:adjustRightInd w:val="0"/>
        <w:spacing w:before="100" w:beforeAutospacing="1" w:after="0"/>
        <w:ind w:left="786"/>
        <w:contextualSpacing/>
        <w:jc w:val="both"/>
        <w:rPr>
          <w:lang w:eastAsia="en-US"/>
        </w:rPr>
      </w:pPr>
      <w:r w:rsidRPr="007861EF">
        <w:rPr>
          <w:lang w:eastAsia="en-US"/>
        </w:rPr>
        <w:t>-</w:t>
      </w:r>
      <w:r w:rsidRPr="007861EF">
        <w:rPr>
          <w:color w:val="FF0000"/>
          <w:lang w:eastAsia="en-US"/>
        </w:rPr>
        <w:t xml:space="preserve"> </w:t>
      </w:r>
      <w:r w:rsidRPr="007861EF">
        <w:rPr>
          <w:lang w:eastAsia="en-US"/>
        </w:rPr>
        <w:t>Дефекты производителя (производственный брак);</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left="786"/>
        <w:contextualSpacing/>
        <w:jc w:val="both"/>
        <w:rPr>
          <w:lang w:eastAsia="en-US"/>
        </w:rPr>
      </w:pPr>
      <w:r w:rsidRPr="007861EF">
        <w:rPr>
          <w:lang w:eastAsia="en-US"/>
        </w:rPr>
        <w:t>- Неправильное обслуживание и эксплуатация оборудования.</w:t>
      </w:r>
    </w:p>
    <w:p w:rsidR="007861EF" w:rsidRPr="007861EF" w:rsidRDefault="007861EF" w:rsidP="007861EF">
      <w:pPr>
        <w:spacing w:after="0" w:line="240" w:lineRule="auto"/>
        <w:ind w:firstLine="708"/>
        <w:jc w:val="both"/>
        <w:rPr>
          <w:rFonts w:eastAsiaTheme="minorHAnsi" w:cstheme="minorBidi"/>
          <w:szCs w:val="22"/>
          <w:lang w:eastAsia="en-US"/>
        </w:rPr>
      </w:pPr>
      <w:r w:rsidRPr="007861EF">
        <w:rPr>
          <w:rFonts w:eastAsiaTheme="minorHAnsi" w:cstheme="minorBidi"/>
          <w:lang w:eastAsia="en-US"/>
        </w:rPr>
        <w:t xml:space="preserve">Риск не состоялся.  Со всеми сотрудниками Комплексной партии при поступлении на работу заключается договор о материальной ответственности. Прием оборудования и ТМЦ поступающих в адрес Общества осуществляется согласно Приказов, комиссионно. Простоев оборудования и техники в связи с нарушением эксплуатации зафиксировано не было. Создан складской запас для оборудования. Проведение инструктажа работников осуществляется согласно графика, на постоянной основе.  </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i/>
          <w:lang w:eastAsia="en-US"/>
        </w:rPr>
        <w:t>Рекомендации по дальнейшему управлению риском:</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color w:val="FF0000"/>
          <w:lang w:eastAsia="en-US"/>
        </w:rPr>
        <w:t xml:space="preserve"> </w:t>
      </w:r>
      <w:r w:rsidRPr="007861EF">
        <w:rPr>
          <w:lang w:eastAsia="en-US"/>
        </w:rPr>
        <w:t>-</w:t>
      </w:r>
      <w:r w:rsidRPr="007861EF">
        <w:rPr>
          <w:color w:val="FF0000"/>
          <w:lang w:eastAsia="en-US"/>
        </w:rPr>
        <w:t xml:space="preserve"> </w:t>
      </w:r>
      <w:r w:rsidRPr="007861EF">
        <w:rPr>
          <w:lang w:eastAsia="en-US"/>
        </w:rPr>
        <w:t>обеспечить проведение инструктажа работников по эксплуатации оборудования;</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lang w:eastAsia="en-US"/>
        </w:rPr>
        <w:t>- осуществлять приемку оборудования специально созданными комиссиями при участии квалифицированных специалистов;</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lang w:eastAsia="en-US"/>
        </w:rPr>
        <w:t>- закрепить материально - ответственных лиц по обеспечению сохранности и правильной эксплуатации оборудования.</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lang w:eastAsia="en-US"/>
        </w:rPr>
        <w:t>Необходимо включить данный риск в список рисков на 2018 год.</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p>
    <w:p w:rsidR="007861EF" w:rsidRPr="007861EF" w:rsidRDefault="007861EF" w:rsidP="00B235D7">
      <w:pPr>
        <w:widowControl w:val="0"/>
        <w:numPr>
          <w:ilvl w:val="0"/>
          <w:numId w:val="1"/>
        </w:numPr>
        <w:shd w:val="clear" w:color="auto" w:fill="FFFFFF" w:themeFill="background1"/>
        <w:autoSpaceDE w:val="0"/>
        <w:autoSpaceDN w:val="0"/>
        <w:adjustRightInd w:val="0"/>
        <w:spacing w:before="100" w:beforeAutospacing="1" w:after="0" w:line="240" w:lineRule="auto"/>
        <w:contextualSpacing/>
        <w:jc w:val="both"/>
        <w:rPr>
          <w:lang w:eastAsia="en-US"/>
        </w:rPr>
      </w:pPr>
      <w:r w:rsidRPr="007861EF">
        <w:rPr>
          <w:lang w:eastAsia="en-US"/>
        </w:rPr>
        <w:t>Возникновение травм и несчастных случаев на производстве.</w:t>
      </w:r>
    </w:p>
    <w:p w:rsidR="007861EF" w:rsidRPr="007861EF" w:rsidRDefault="007861EF" w:rsidP="007861EF">
      <w:pPr>
        <w:widowControl w:val="0"/>
        <w:shd w:val="clear" w:color="auto" w:fill="FFFFFF" w:themeFill="background1"/>
        <w:autoSpaceDE w:val="0"/>
        <w:autoSpaceDN w:val="0"/>
        <w:adjustRightInd w:val="0"/>
        <w:spacing w:before="100" w:beforeAutospacing="1" w:after="0"/>
        <w:ind w:left="567"/>
        <w:contextualSpacing/>
        <w:jc w:val="both"/>
        <w:rPr>
          <w:lang w:eastAsia="en-US"/>
        </w:rPr>
      </w:pPr>
      <w:r w:rsidRPr="007861EF">
        <w:rPr>
          <w:lang w:eastAsia="en-US"/>
        </w:rPr>
        <w:t>Основными причинами возникновения риска определены:</w:t>
      </w:r>
    </w:p>
    <w:p w:rsidR="007861EF" w:rsidRPr="007861EF" w:rsidRDefault="007861EF" w:rsidP="007861EF">
      <w:pPr>
        <w:widowControl w:val="0"/>
        <w:shd w:val="clear" w:color="auto" w:fill="FFFFFF" w:themeFill="background1"/>
        <w:autoSpaceDE w:val="0"/>
        <w:autoSpaceDN w:val="0"/>
        <w:adjustRightInd w:val="0"/>
        <w:spacing w:before="100" w:beforeAutospacing="1" w:after="0"/>
        <w:ind w:left="567"/>
        <w:contextualSpacing/>
        <w:jc w:val="both"/>
        <w:rPr>
          <w:lang w:eastAsia="en-US"/>
        </w:rPr>
      </w:pPr>
      <w:r w:rsidRPr="007861EF">
        <w:rPr>
          <w:lang w:eastAsia="en-US"/>
        </w:rPr>
        <w:t>- Не соблюдение работниками требований техники безопасности и охраны труда;</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left="567"/>
        <w:contextualSpacing/>
        <w:jc w:val="both"/>
        <w:rPr>
          <w:lang w:eastAsia="en-US"/>
        </w:rPr>
      </w:pPr>
      <w:r w:rsidRPr="007861EF">
        <w:rPr>
          <w:lang w:eastAsia="en-US"/>
        </w:rPr>
        <w:t>- Форс-мажорные обстоятельства.</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Данный риск не состоялся. В Обществе создано структурное подразделение – Служба техники безопасности и охраны окружающей среды, которое на систематической основе осуществляет мероприятия по соблюдению техники безопасности. Согласно общекорпоративной карте целей Общества на 2017 год, определены два целевых показателя по обеспечению безопасного ведения работ: не допустить смертельных случаев на производстве, не допустить несчастных случаев с потерей рабочего времени. Под эти цели разработан комплекс мероприятий, проводится ежедневный мониторинг его исполнения. Кроме того, обеспечено проведение инструктажа по соблюдению техники безопасности и охраны труда, приобретены средства индивидуальной и коллективной защиты. В июле 2017 года была проведена вакцинация производственных работников. В октябре 2017 года проведено обучение производственных работников по охране труда, промышленной, противопожарной безопасности, получены допуски к работе с электрооборудованием 3 и 4 класса опасности. Разработаны и внедрены инструкции по технике безопасности и охране окружающей среды. Проводится постоянный контроль состояния охраны труда и техники безопасности полевых и буровых отрядов. </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i/>
          <w:lang w:eastAsia="en-US"/>
        </w:rPr>
        <w:t>Рекомендации по дальнейшему управлению риском:</w:t>
      </w:r>
    </w:p>
    <w:p w:rsidR="007861EF" w:rsidRPr="007861EF" w:rsidRDefault="007861EF" w:rsidP="007861EF">
      <w:pPr>
        <w:widowControl w:val="0"/>
        <w:shd w:val="clear" w:color="auto" w:fill="FFFFFF" w:themeFill="background1"/>
        <w:autoSpaceDE w:val="0"/>
        <w:autoSpaceDN w:val="0"/>
        <w:adjustRightInd w:val="0"/>
        <w:spacing w:before="100" w:beforeAutospacing="1" w:after="0" w:line="240" w:lineRule="auto"/>
        <w:ind w:firstLine="567"/>
        <w:contextualSpacing/>
        <w:jc w:val="both"/>
        <w:rPr>
          <w:lang w:eastAsia="en-US"/>
        </w:rPr>
      </w:pPr>
      <w:r w:rsidRPr="007861EF">
        <w:rPr>
          <w:lang w:eastAsia="en-US"/>
        </w:rPr>
        <w:t xml:space="preserve">Требуется выполнение комплекса запланированных мероприятий по соблюдению техники безопасности на производстве. Продолжение работ по обеспечению проведения инструктажей по соблюдению техники безопасности и охраны труда. Контроль соблюдения техники безопасности. Своевременное обеспечение средствами защиты. Закрепление ответственных работников за соблюдением техники безопасности. Данный риск предлагается включить в </w:t>
      </w:r>
      <w:r w:rsidR="007C2F6E">
        <w:rPr>
          <w:lang w:eastAsia="en-US"/>
        </w:rPr>
        <w:t xml:space="preserve">Регистр рисков </w:t>
      </w:r>
      <w:r w:rsidRPr="007861EF">
        <w:rPr>
          <w:lang w:eastAsia="en-US"/>
        </w:rPr>
        <w:t>на 2018 год.</w:t>
      </w:r>
    </w:p>
    <w:p w:rsidR="007861EF" w:rsidRPr="00F036E2" w:rsidRDefault="007861EF" w:rsidP="00F036E2">
      <w:pPr>
        <w:pStyle w:val="a3"/>
        <w:ind w:firstLine="709"/>
        <w:jc w:val="both"/>
        <w:rPr>
          <w:sz w:val="28"/>
          <w:szCs w:val="28"/>
        </w:rPr>
      </w:pPr>
    </w:p>
    <w:p w:rsidR="00873FA7" w:rsidRDefault="000E0830" w:rsidP="00765EC7">
      <w:pPr>
        <w:spacing w:after="0" w:line="240" w:lineRule="auto"/>
        <w:jc w:val="center"/>
        <w:rPr>
          <w:rFonts w:eastAsiaTheme="minorHAnsi"/>
          <w:i/>
        </w:rPr>
      </w:pPr>
      <w:r>
        <w:rPr>
          <w:rFonts w:eastAsiaTheme="minorHAnsi"/>
          <w:i/>
        </w:rPr>
        <w:t>3</w:t>
      </w:r>
      <w:r w:rsidR="00873FA7" w:rsidRPr="00B46AD6">
        <w:rPr>
          <w:rFonts w:eastAsiaTheme="minorHAnsi"/>
          <w:i/>
        </w:rPr>
        <w:t>.</w:t>
      </w:r>
      <w:r w:rsidR="00FA4F40">
        <w:rPr>
          <w:rFonts w:eastAsiaTheme="minorHAnsi"/>
          <w:i/>
        </w:rPr>
        <w:t>4</w:t>
      </w:r>
      <w:r w:rsidR="00873FA7" w:rsidRPr="00B46AD6">
        <w:rPr>
          <w:rFonts w:eastAsiaTheme="minorHAnsi"/>
          <w:i/>
        </w:rPr>
        <w:t xml:space="preserve"> Отчет о работе Совета директоров</w:t>
      </w:r>
    </w:p>
    <w:p w:rsidR="000E0830" w:rsidRDefault="000E0830" w:rsidP="00765EC7">
      <w:pPr>
        <w:spacing w:after="0" w:line="240" w:lineRule="auto"/>
        <w:jc w:val="center"/>
        <w:rPr>
          <w:rFonts w:eastAsiaTheme="minorHAnsi"/>
          <w:i/>
        </w:rPr>
      </w:pPr>
    </w:p>
    <w:p w:rsidR="002B0E06" w:rsidRPr="002B0E06" w:rsidRDefault="002B0E06" w:rsidP="002B0E06">
      <w:pPr>
        <w:spacing w:after="0" w:line="240" w:lineRule="auto"/>
        <w:ind w:firstLine="567"/>
        <w:jc w:val="both"/>
      </w:pPr>
      <w:r w:rsidRPr="002B0E06">
        <w:t>За 2017 год Совет директоров Общества провел 8 заседаний, на которых было рассмотрено 68 вопросов, в том числе:</w:t>
      </w:r>
    </w:p>
    <w:p w:rsidR="002B0E06" w:rsidRPr="002B0E06" w:rsidRDefault="002B0E06" w:rsidP="00B235D7">
      <w:pPr>
        <w:numPr>
          <w:ilvl w:val="0"/>
          <w:numId w:val="2"/>
        </w:numPr>
        <w:spacing w:after="0" w:line="240" w:lineRule="auto"/>
        <w:contextualSpacing/>
        <w:jc w:val="both"/>
      </w:pPr>
      <w:r w:rsidRPr="002B0E06">
        <w:t>заочных - 2</w:t>
      </w:r>
      <w:r w:rsidR="007C2F6E">
        <w:t>6</w:t>
      </w:r>
      <w:r w:rsidRPr="002B0E06">
        <w:t xml:space="preserve"> вопросов;</w:t>
      </w:r>
    </w:p>
    <w:p w:rsidR="002B0E06" w:rsidRPr="002B0E06" w:rsidRDefault="002B0E06" w:rsidP="00B235D7">
      <w:pPr>
        <w:numPr>
          <w:ilvl w:val="0"/>
          <w:numId w:val="3"/>
        </w:numPr>
        <w:spacing w:after="0" w:line="240" w:lineRule="auto"/>
        <w:contextualSpacing/>
        <w:jc w:val="both"/>
      </w:pPr>
      <w:r w:rsidRPr="002B0E06">
        <w:t>очных - 42 вопросов.</w:t>
      </w:r>
    </w:p>
    <w:p w:rsidR="002B0E06" w:rsidRPr="002B0E06" w:rsidRDefault="002B0E06" w:rsidP="002B0E06">
      <w:pPr>
        <w:spacing w:after="0" w:line="240" w:lineRule="auto"/>
        <w:ind w:firstLine="567"/>
        <w:jc w:val="both"/>
      </w:pPr>
      <w:r w:rsidRPr="002B0E06">
        <w:t>Из 68 рассмотренных вопросов, по</w:t>
      </w:r>
      <w:r w:rsidR="007C2F6E">
        <w:t xml:space="preserve"> всем </w:t>
      </w:r>
      <w:r w:rsidRPr="002B0E06">
        <w:t>принято положительное решение</w:t>
      </w:r>
      <w:r w:rsidR="007C2F6E">
        <w:t>.</w:t>
      </w:r>
    </w:p>
    <w:p w:rsidR="002B0E06" w:rsidRPr="002B0E06" w:rsidRDefault="002B0E06" w:rsidP="002B0E06">
      <w:pPr>
        <w:spacing w:after="0" w:line="240" w:lineRule="auto"/>
        <w:ind w:firstLine="567"/>
        <w:jc w:val="both"/>
      </w:pPr>
      <w:r w:rsidRPr="002B0E06">
        <w:t>По состоянию на 31.12.2017г. в соответствии с приказом Комитета геологии и недропользования Министерства по инвестициям и развитию Республики Казахстан № 69од от 23.09.2016г. Совет директоров утвержден в количестве 8 членов со сроком полномочий до 21 сентября 2019 года. В состав Совета директоров вошли три представителя Министерства по инвестициям и развитию Республики Казахстан, один представитель Министерства финансов Республики Казахстан, три независимых директора и председатель Правления Общества. С августа 2017 года представитель Министерства финансов РК Утепов Э.К. официально прекратил полномочия, в связи с достижением пенсионного возраста.</w:t>
      </w:r>
    </w:p>
    <w:p w:rsidR="002B0E06" w:rsidRDefault="002B0E06" w:rsidP="002B0E06">
      <w:pPr>
        <w:spacing w:after="0" w:line="240" w:lineRule="auto"/>
        <w:ind w:firstLine="567"/>
        <w:jc w:val="both"/>
        <w:rPr>
          <w:lang w:val="kk-KZ"/>
        </w:rPr>
      </w:pPr>
      <w:r w:rsidRPr="002B0E06">
        <w:t>Количество независимых директоров соответствует но</w:t>
      </w:r>
      <w:r w:rsidRPr="002B0E06">
        <w:rPr>
          <w:lang w:val="kk-KZ"/>
        </w:rPr>
        <w:t>р</w:t>
      </w:r>
      <w:r w:rsidRPr="002B0E06">
        <w:t>мам законодательства Республики Казахстан</w:t>
      </w:r>
      <w:r w:rsidRPr="002B0E06">
        <w:rPr>
          <w:lang w:val="kk-KZ"/>
        </w:rPr>
        <w:t>.</w:t>
      </w: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89519E" w:rsidRDefault="0089519E" w:rsidP="002B0E06">
      <w:pPr>
        <w:spacing w:after="0" w:line="240" w:lineRule="auto"/>
        <w:ind w:firstLine="567"/>
        <w:jc w:val="both"/>
        <w:rPr>
          <w:lang w:val="kk-KZ"/>
        </w:rPr>
      </w:pPr>
    </w:p>
    <w:p w:rsidR="00C13E87" w:rsidRDefault="00C13E87" w:rsidP="00FA4F40">
      <w:pPr>
        <w:spacing w:after="0" w:line="240" w:lineRule="auto"/>
        <w:ind w:left="360"/>
        <w:jc w:val="center"/>
        <w:rPr>
          <w:rFonts w:eastAsiaTheme="minorHAnsi"/>
          <w:i/>
        </w:rPr>
      </w:pPr>
    </w:p>
    <w:p w:rsidR="00C13E87" w:rsidRDefault="00C13E87" w:rsidP="00FA4F40">
      <w:pPr>
        <w:spacing w:after="0" w:line="240" w:lineRule="auto"/>
        <w:ind w:left="360"/>
        <w:jc w:val="center"/>
        <w:rPr>
          <w:rFonts w:eastAsiaTheme="minorHAnsi"/>
          <w:i/>
        </w:rPr>
      </w:pPr>
    </w:p>
    <w:p w:rsidR="00C13E87" w:rsidRDefault="00C13E87" w:rsidP="00FA4F40">
      <w:pPr>
        <w:spacing w:after="0" w:line="240" w:lineRule="auto"/>
        <w:ind w:left="360"/>
        <w:jc w:val="center"/>
        <w:rPr>
          <w:rFonts w:eastAsiaTheme="minorHAnsi"/>
          <w:i/>
        </w:rPr>
      </w:pPr>
    </w:p>
    <w:p w:rsidR="00873FA7" w:rsidRPr="00FA4F40" w:rsidRDefault="00FA4F40" w:rsidP="00FA4F40">
      <w:pPr>
        <w:spacing w:after="0" w:line="240" w:lineRule="auto"/>
        <w:ind w:left="360"/>
        <w:jc w:val="center"/>
        <w:rPr>
          <w:rFonts w:eastAsiaTheme="minorHAnsi"/>
          <w:i/>
        </w:rPr>
      </w:pPr>
      <w:r>
        <w:rPr>
          <w:rFonts w:eastAsiaTheme="minorHAnsi"/>
          <w:i/>
        </w:rPr>
        <w:t>3.5</w:t>
      </w:r>
      <w:r w:rsidR="007C2F6E" w:rsidRPr="00FA4F40">
        <w:rPr>
          <w:rFonts w:eastAsiaTheme="minorHAnsi"/>
          <w:i/>
        </w:rPr>
        <w:t xml:space="preserve"> </w:t>
      </w:r>
      <w:r w:rsidR="00873FA7" w:rsidRPr="00FA4F40">
        <w:rPr>
          <w:rFonts w:eastAsiaTheme="minorHAnsi"/>
          <w:i/>
        </w:rPr>
        <w:t>Состав Совета директоров</w:t>
      </w:r>
    </w:p>
    <w:p w:rsidR="002B0E06" w:rsidRPr="002B0E06" w:rsidRDefault="002B0E06" w:rsidP="002B0E06">
      <w:pPr>
        <w:spacing w:after="0" w:line="240" w:lineRule="auto"/>
        <w:ind w:left="810"/>
        <w:contextualSpacing/>
        <w:rPr>
          <w:rFonts w:eastAsiaTheme="minorHAnsi"/>
          <w:i/>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6768"/>
      </w:tblGrid>
      <w:tr w:rsidR="002B0E06" w:rsidRPr="002B0E06" w:rsidTr="006D14F5">
        <w:tc>
          <w:tcPr>
            <w:tcW w:w="3051" w:type="dxa"/>
          </w:tcPr>
          <w:p w:rsidR="002B0E06" w:rsidRPr="002B0E06" w:rsidRDefault="002B0E06" w:rsidP="002B0E06">
            <w:pPr>
              <w:spacing w:line="360" w:lineRule="auto"/>
              <w:ind w:right="282"/>
              <w:jc w:val="both"/>
              <w:rPr>
                <w:rFonts w:ascii="Times New Roman" w:hAnsi="Times New Roman"/>
                <w:lang w:eastAsia="ru-RU"/>
              </w:rPr>
            </w:pPr>
            <w:r w:rsidRPr="002B0E06">
              <w:rPr>
                <w:noProof/>
              </w:rPr>
              <w:drawing>
                <wp:inline distT="0" distB="0" distL="0" distR="0" wp14:anchorId="1E51D273" wp14:editId="440352F5">
                  <wp:extent cx="1621766" cy="2055536"/>
                  <wp:effectExtent l="0" t="0" r="0" b="1905"/>
                  <wp:docPr id="9" name="Рисунок 9" descr="http://www.kazgeology.kz/images/stories/toktaba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geology.kz/images/stories/toktabay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045" cy="2053355"/>
                          </a:xfrm>
                          <a:prstGeom prst="rect">
                            <a:avLst/>
                          </a:prstGeom>
                          <a:noFill/>
                          <a:ln>
                            <a:noFill/>
                          </a:ln>
                        </pic:spPr>
                      </pic:pic>
                    </a:graphicData>
                  </a:graphic>
                </wp:inline>
              </w:drawing>
            </w:r>
          </w:p>
        </w:tc>
        <w:tc>
          <w:tcPr>
            <w:tcW w:w="6768" w:type="dxa"/>
          </w:tcPr>
          <w:p w:rsidR="002B0E06" w:rsidRPr="002B0E06" w:rsidRDefault="002B0E06" w:rsidP="002B0E06">
            <w:pPr>
              <w:spacing w:after="0" w:line="240" w:lineRule="auto"/>
              <w:jc w:val="center"/>
              <w:outlineLvl w:val="3"/>
              <w:rPr>
                <w:rFonts w:ascii="Times New Roman" w:eastAsia="Times New Roman" w:hAnsi="Times New Roman"/>
                <w:b/>
                <w:bCs/>
                <w:lang w:eastAsia="ru-RU"/>
              </w:rPr>
            </w:pPr>
            <w:r w:rsidRPr="002B0E06">
              <w:rPr>
                <w:rFonts w:ascii="Times New Roman" w:eastAsia="Times New Roman" w:hAnsi="Times New Roman"/>
                <w:b/>
                <w:bCs/>
                <w:lang w:eastAsia="ru-RU"/>
              </w:rPr>
              <w:t xml:space="preserve">Председатель Совета директоров, </w:t>
            </w:r>
          </w:p>
          <w:p w:rsidR="002B0E06" w:rsidRPr="002B0E06" w:rsidRDefault="002B0E06" w:rsidP="002B0E06">
            <w:pPr>
              <w:spacing w:after="0" w:line="240" w:lineRule="auto"/>
              <w:jc w:val="center"/>
              <w:outlineLvl w:val="3"/>
              <w:rPr>
                <w:rFonts w:ascii="Times New Roman" w:eastAsia="Times New Roman" w:hAnsi="Times New Roman"/>
                <w:b/>
                <w:bCs/>
                <w:lang w:eastAsia="ru-RU"/>
              </w:rPr>
            </w:pPr>
            <w:r w:rsidRPr="002B0E06">
              <w:rPr>
                <w:rFonts w:ascii="Times New Roman" w:eastAsia="Times New Roman" w:hAnsi="Times New Roman"/>
                <w:b/>
                <w:bCs/>
                <w:lang w:eastAsia="ru-RU"/>
              </w:rPr>
              <w:t>Представитель Единственного акционера  –</w:t>
            </w:r>
          </w:p>
          <w:p w:rsidR="002B0E06" w:rsidRPr="002B0E06" w:rsidRDefault="002B0E06" w:rsidP="002B0E06">
            <w:pPr>
              <w:spacing w:after="0" w:line="240" w:lineRule="auto"/>
              <w:jc w:val="center"/>
              <w:outlineLvl w:val="3"/>
              <w:rPr>
                <w:rFonts w:ascii="MyriadProRegular" w:eastAsia="Times New Roman" w:hAnsi="MyriadProRegular" w:cs="Arial"/>
                <w:b/>
                <w:bCs/>
                <w:color w:val="FF7F00"/>
                <w:sz w:val="17"/>
                <w:szCs w:val="17"/>
                <w:lang w:eastAsia="ru-RU"/>
              </w:rPr>
            </w:pPr>
            <w:r w:rsidRPr="002B0E06">
              <w:rPr>
                <w:rFonts w:ascii="Times New Roman" w:eastAsia="Times New Roman" w:hAnsi="Times New Roman"/>
                <w:b/>
                <w:bCs/>
                <w:bdr w:val="none" w:sz="0" w:space="0" w:color="auto" w:frame="1"/>
                <w:lang w:eastAsia="ru-RU"/>
              </w:rPr>
              <w:t>Токтабаев Тимур Серикович</w:t>
            </w:r>
          </w:p>
          <w:p w:rsidR="002B0E06" w:rsidRPr="002B0E06" w:rsidRDefault="002B0E06" w:rsidP="002B0E06">
            <w:pPr>
              <w:jc w:val="center"/>
              <w:textAlignment w:val="baseline"/>
              <w:rPr>
                <w:rFonts w:ascii="Times New Roman" w:hAnsi="Times New Roman"/>
                <w:b/>
                <w:lang w:eastAsia="ru-RU"/>
              </w:rPr>
            </w:pPr>
          </w:p>
        </w:tc>
      </w:tr>
    </w:tbl>
    <w:p w:rsidR="002B0E06" w:rsidRPr="002B0E06" w:rsidRDefault="002B0E06" w:rsidP="002B0E06">
      <w:pPr>
        <w:spacing w:after="0" w:line="240" w:lineRule="auto"/>
        <w:jc w:val="both"/>
        <w:textAlignment w:val="baseline"/>
        <w:rPr>
          <w:rFonts w:ascii="MyriadProRegular" w:eastAsia="Times New Roman" w:hAnsi="MyriadProRegular"/>
        </w:rPr>
      </w:pPr>
      <w:r w:rsidRPr="002B0E06">
        <w:rPr>
          <w:rFonts w:ascii="MyriadProRegular" w:eastAsia="Times New Roman" w:hAnsi="MyriadProRegular"/>
          <w:b/>
          <w:bCs/>
          <w:bdr w:val="none" w:sz="0" w:space="0" w:color="auto" w:frame="1"/>
        </w:rPr>
        <w:t>Статус члена совета директоров: </w:t>
      </w:r>
      <w:r w:rsidRPr="002B0E06">
        <w:rPr>
          <w:rFonts w:ascii="MyriadProRegular" w:eastAsia="Times New Roman" w:hAnsi="MyriadProRegular"/>
        </w:rPr>
        <w:t>Представитель Единственного акционера</w:t>
      </w:r>
    </w:p>
    <w:p w:rsidR="002B0E06" w:rsidRPr="002B0E06" w:rsidRDefault="002B0E06" w:rsidP="002B0E06">
      <w:pPr>
        <w:spacing w:after="0" w:line="240" w:lineRule="auto"/>
        <w:jc w:val="both"/>
        <w:textAlignment w:val="baseline"/>
        <w:rPr>
          <w:rFonts w:ascii="MyriadProRegular" w:eastAsia="Times New Roman" w:hAnsi="MyriadProRegular"/>
        </w:rPr>
      </w:pPr>
      <w:r w:rsidRPr="002B0E06">
        <w:rPr>
          <w:rFonts w:ascii="MyriadProRegular" w:eastAsia="Times New Roman" w:hAnsi="MyriadProRegular"/>
          <w:b/>
          <w:bCs/>
          <w:bdr w:val="none" w:sz="0" w:space="0" w:color="auto" w:frame="1"/>
        </w:rPr>
        <w:t xml:space="preserve">Образование: </w:t>
      </w:r>
      <w:r w:rsidRPr="002B0E06">
        <w:rPr>
          <w:rFonts w:ascii="MyriadProRegular" w:eastAsia="Times New Roman" w:hAnsi="MyriadProRegular"/>
        </w:rPr>
        <w:t>2003 год -  окончил Академию Комитета национальной безопасности РК; 2006 год - Кокшетауский государственный университет имени Ш. Уалиханова по специальности «Финансы»; 2009 год — окончил Казахский национальный технический университет имени К. И. Сатпаева по специальности «Геология и разведка месторождений полезных ископаемых»; изучал юриспруденцию в Казахском гуманитарно-юридическом университете.</w:t>
      </w:r>
    </w:p>
    <w:p w:rsidR="002B0E06" w:rsidRPr="002B0E06" w:rsidRDefault="002B0E06" w:rsidP="002B0E06">
      <w:pPr>
        <w:spacing w:after="0" w:line="240" w:lineRule="auto"/>
        <w:jc w:val="both"/>
        <w:textAlignment w:val="baseline"/>
        <w:rPr>
          <w:rFonts w:ascii="MyriadProRegular" w:eastAsia="Times New Roman" w:hAnsi="MyriadProRegular"/>
        </w:rPr>
      </w:pPr>
      <w:r w:rsidRPr="002B0E06">
        <w:rPr>
          <w:rFonts w:ascii="MyriadProRegular" w:eastAsia="Times New Roman" w:hAnsi="MyriadProRegular"/>
          <w:b/>
          <w:bCs/>
          <w:bdr w:val="none" w:sz="0" w:space="0" w:color="auto" w:frame="1"/>
        </w:rPr>
        <w:t>Опыт работы: </w:t>
      </w:r>
      <w:r w:rsidRPr="002B0E06">
        <w:rPr>
          <w:rFonts w:ascii="MyriadProRegular" w:eastAsia="Times New Roman" w:hAnsi="MyriadProRegular"/>
        </w:rPr>
        <w:t>2003-2006 годы – служил в органах Комитета национальной безопасности РК; 2006 год — заместитель руководителя Республиканского центра геологической информации «Казгеоинформ» Комитета геологии и недропользования РК; 2006-2008 годы — советник председателя Комитета геологии и недропользования РК; 2008-2010 годы — начальник управления, заместитель директора Департамента прямых инвестиций в недропользование Министерства энергетики и минеральных ресурсов РК; 2010-2011 годы — директор департамента АО «Национальная горнорудная компания «Тау-Кен Самрук»; 2011-2013 годы —  заместитель директора Департамента недропользования Министерства индустрии и новых технологий РК; 2013-2016 годы — директор Департамента недропользования Министерства индустрии и новых технологий РК; с января 2016 года — уполномоченный по этике Министерства по инвестициям и развитию РК; с июля 2016 года — вице-министр  по инвестициям и развитию РК.</w:t>
      </w:r>
    </w:p>
    <w:p w:rsidR="002B0E06" w:rsidRPr="002B0E06" w:rsidRDefault="002B0E06" w:rsidP="002B0E06">
      <w:pPr>
        <w:spacing w:after="0" w:line="240" w:lineRule="auto"/>
        <w:jc w:val="both"/>
        <w:textAlignment w:val="baseline"/>
        <w:rPr>
          <w:rFonts w:ascii="MyriadProRegular" w:eastAsia="Times New Roman" w:hAnsi="MyriadProRegular"/>
        </w:rPr>
      </w:pPr>
      <w:r w:rsidRPr="002B0E06">
        <w:rPr>
          <w:rFonts w:ascii="MyriadProRegular" w:eastAsia="Times New Roman" w:hAnsi="MyriadProRegular"/>
          <w:b/>
          <w:bCs/>
          <w:bdr w:val="none" w:sz="0" w:space="0" w:color="auto" w:frame="1"/>
        </w:rPr>
        <w:t xml:space="preserve">Владение акциями компании, а также поставщиков и конкурентов компании: </w:t>
      </w:r>
      <w:r w:rsidRPr="002B0E06">
        <w:rPr>
          <w:rFonts w:ascii="MyriadProRegular" w:eastAsia="Times New Roman" w:hAnsi="MyriadProRegular"/>
        </w:rPr>
        <w:t>не владеет.</w:t>
      </w:r>
    </w:p>
    <w:p w:rsidR="002B0E06" w:rsidRPr="002B0E06" w:rsidRDefault="002B0E06" w:rsidP="002B0E06">
      <w:pPr>
        <w:spacing w:after="0" w:line="240" w:lineRule="auto"/>
        <w:ind w:firstLine="708"/>
        <w:jc w:val="both"/>
        <w:rPr>
          <w:rFonts w:eastAsiaTheme="minorHAnsi"/>
        </w:rPr>
      </w:pPr>
    </w:p>
    <w:tbl>
      <w:tblPr>
        <w:tblStyle w:val="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812"/>
      </w:tblGrid>
      <w:tr w:rsidR="002B0E06" w:rsidRPr="002B0E06" w:rsidTr="006D14F5">
        <w:trPr>
          <w:trHeight w:val="3263"/>
        </w:trPr>
        <w:tc>
          <w:tcPr>
            <w:tcW w:w="3510" w:type="dxa"/>
          </w:tcPr>
          <w:p w:rsidR="002B0E06" w:rsidRPr="002B0E06" w:rsidRDefault="002B0E06" w:rsidP="002B0E06">
            <w:pPr>
              <w:ind w:right="282"/>
              <w:jc w:val="both"/>
              <w:rPr>
                <w:rFonts w:ascii="Times New Roman" w:hAnsi="Times New Roman"/>
                <w:lang w:eastAsia="ru-RU"/>
              </w:rPr>
            </w:pPr>
            <w:r w:rsidRPr="002B0E06">
              <w:rPr>
                <w:rFonts w:ascii="MyriadProRegular" w:eastAsia="Times New Roman" w:hAnsi="MyriadProRegular"/>
                <w:noProof/>
                <w:color w:val="FFFFFF"/>
              </w:rPr>
              <w:drawing>
                <wp:inline distT="0" distB="0" distL="0" distR="0" wp14:anchorId="1E481AFF" wp14:editId="4F407225">
                  <wp:extent cx="1815013" cy="2200275"/>
                  <wp:effectExtent l="0" t="0" r="0" b="0"/>
                  <wp:docPr id="15" name="Рисунок 15" descr="C:\Users\user4pc\Desktop\pictures\17-03-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pc\Desktop\pictures\17-03-17-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7721" cy="2203558"/>
                          </a:xfrm>
                          <a:prstGeom prst="rect">
                            <a:avLst/>
                          </a:prstGeom>
                          <a:noFill/>
                          <a:ln>
                            <a:noFill/>
                          </a:ln>
                        </pic:spPr>
                      </pic:pic>
                    </a:graphicData>
                  </a:graphic>
                </wp:inline>
              </w:drawing>
            </w:r>
          </w:p>
        </w:tc>
        <w:tc>
          <w:tcPr>
            <w:tcW w:w="5812" w:type="dxa"/>
          </w:tcPr>
          <w:p w:rsidR="002B0E06" w:rsidRPr="002B0E06" w:rsidRDefault="002B0E06" w:rsidP="002B0E06">
            <w:pPr>
              <w:spacing w:after="0" w:line="240" w:lineRule="auto"/>
              <w:jc w:val="center"/>
              <w:outlineLvl w:val="3"/>
              <w:rPr>
                <w:rFonts w:ascii="Times New Roman" w:eastAsia="Times New Roman" w:hAnsi="Times New Roman"/>
                <w:b/>
                <w:bCs/>
                <w:lang w:eastAsia="ru-RU"/>
              </w:rPr>
            </w:pPr>
            <w:r w:rsidRPr="002B0E06">
              <w:rPr>
                <w:rFonts w:ascii="Times New Roman" w:eastAsia="Times New Roman" w:hAnsi="Times New Roman"/>
                <w:b/>
                <w:bCs/>
                <w:lang w:eastAsia="ru-RU"/>
              </w:rPr>
              <w:t xml:space="preserve">Член Совета директоров, </w:t>
            </w:r>
          </w:p>
          <w:p w:rsidR="002B0E06" w:rsidRPr="002B0E06" w:rsidRDefault="002B0E06" w:rsidP="002B0E06">
            <w:pPr>
              <w:spacing w:after="0" w:line="240" w:lineRule="auto"/>
              <w:jc w:val="center"/>
              <w:outlineLvl w:val="3"/>
              <w:rPr>
                <w:rFonts w:ascii="Times New Roman" w:eastAsia="Times New Roman" w:hAnsi="Times New Roman"/>
                <w:b/>
                <w:bCs/>
                <w:lang w:eastAsia="ru-RU"/>
              </w:rPr>
            </w:pPr>
            <w:r w:rsidRPr="002B0E06">
              <w:rPr>
                <w:rFonts w:ascii="Times New Roman" w:eastAsia="Times New Roman" w:hAnsi="Times New Roman"/>
                <w:b/>
                <w:bCs/>
                <w:lang w:eastAsia="ru-RU"/>
              </w:rPr>
              <w:t>Представитель Единственного акционера –</w:t>
            </w:r>
          </w:p>
          <w:p w:rsidR="002B0E06" w:rsidRPr="002B0E06" w:rsidRDefault="002B0E06" w:rsidP="002B0E06">
            <w:pPr>
              <w:spacing w:after="0" w:line="240" w:lineRule="auto"/>
              <w:jc w:val="center"/>
              <w:outlineLvl w:val="3"/>
              <w:rPr>
                <w:rFonts w:ascii="Arial" w:eastAsia="Times New Roman" w:hAnsi="Arial" w:cs="Arial"/>
                <w:b/>
                <w:bCs/>
                <w:noProof/>
                <w:color w:val="FFFFFF"/>
                <w:sz w:val="17"/>
                <w:szCs w:val="17"/>
                <w:lang w:eastAsia="ru-RU"/>
              </w:rPr>
            </w:pPr>
            <w:r w:rsidRPr="002B0E06">
              <w:rPr>
                <w:rFonts w:ascii="Times New Roman" w:eastAsia="Times New Roman" w:hAnsi="Times New Roman"/>
                <w:b/>
                <w:bCs/>
                <w:lang w:eastAsia="ru-RU"/>
              </w:rPr>
              <w:t>Надырбаев Акбатыр Алаудинович</w:t>
            </w:r>
          </w:p>
        </w:tc>
      </w:tr>
    </w:tbl>
    <w:p w:rsidR="002B0E06" w:rsidRPr="002B0E06" w:rsidRDefault="002B0E06" w:rsidP="002B0E06">
      <w:pPr>
        <w:spacing w:after="0" w:line="240" w:lineRule="auto"/>
        <w:ind w:right="140" w:firstLine="567"/>
        <w:jc w:val="both"/>
      </w:pP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Статус член Совета директоров: </w:t>
      </w:r>
      <w:r w:rsidRPr="002B0E06">
        <w:rPr>
          <w:rFonts w:eastAsia="Times New Roman"/>
        </w:rPr>
        <w:t>Представитель Единственного акционера</w:t>
      </w:r>
    </w:p>
    <w:p w:rsidR="002B0E06" w:rsidRPr="002B0E06" w:rsidRDefault="002B0E06" w:rsidP="002B0E06">
      <w:pPr>
        <w:spacing w:after="0" w:line="240" w:lineRule="auto"/>
        <w:contextualSpacing/>
        <w:jc w:val="both"/>
        <w:textAlignment w:val="baseline"/>
        <w:rPr>
          <w:rFonts w:eastAsia="Times New Roman"/>
        </w:rPr>
      </w:pPr>
      <w:r w:rsidRPr="002B0E06">
        <w:rPr>
          <w:rFonts w:eastAsia="Times New Roman"/>
          <w:b/>
          <w:bCs/>
          <w:bdr w:val="none" w:sz="0" w:space="0" w:color="auto" w:frame="1"/>
        </w:rPr>
        <w:t xml:space="preserve">Образование: </w:t>
      </w:r>
      <w:r w:rsidRPr="002B0E06">
        <w:rPr>
          <w:rFonts w:ascii="MyriadProRegular" w:eastAsia="Times New Roman" w:hAnsi="MyriadProRegular"/>
        </w:rPr>
        <w:t>Окончил Казахский политехнический институт им. В. И. Ленина, по специальности «Геологическая съемка, поиски и разведка месторождений полезных ископаемых».</w:t>
      </w:r>
    </w:p>
    <w:p w:rsidR="002B0E06" w:rsidRPr="002B0E06" w:rsidRDefault="002B0E06" w:rsidP="002B0E06">
      <w:pPr>
        <w:shd w:val="clear" w:color="auto" w:fill="FFFFFF"/>
        <w:spacing w:after="0" w:line="240" w:lineRule="auto"/>
        <w:contextualSpacing/>
        <w:jc w:val="both"/>
        <w:rPr>
          <w:rFonts w:ascii="MyriadProRegular" w:eastAsia="Times New Roman" w:hAnsi="MyriadProRegular"/>
        </w:rPr>
      </w:pPr>
      <w:r w:rsidRPr="002B0E06">
        <w:rPr>
          <w:rFonts w:eastAsia="Times New Roman"/>
          <w:b/>
          <w:bCs/>
          <w:bdr w:val="none" w:sz="0" w:space="0" w:color="auto" w:frame="1"/>
        </w:rPr>
        <w:t>Опыт работы:</w:t>
      </w:r>
      <w:r w:rsidRPr="002B0E06">
        <w:rPr>
          <w:rFonts w:ascii="MyriadProRegular" w:eastAsia="Times New Roman" w:hAnsi="MyriadProRegular"/>
        </w:rPr>
        <w:t> Трудовую деятельность начал в 1980 году, прошел путь от геолога экспедиции до заместителя руководителя центрального государственного органа. С 1993 года работал начальником Западно-Казахстанского территориального геологического управления. С 1994 года работал начальником Каргалинской геологоразведочной экспедиции, директором АО «Актобегеология», «Зерттеу», с 1996 года по 1999 год работал главным геологом Актюбинской ГСЭ АО «Запрудгеология». С 1999 года по 2008 годы работал заместителем руководителя Западно-Казахстанского межрегионального Департамента геологии и недропользования «Запказнедра».</w:t>
      </w:r>
    </w:p>
    <w:p w:rsidR="002B0E06" w:rsidRPr="002B0E06" w:rsidRDefault="002B0E06" w:rsidP="002B0E06">
      <w:pPr>
        <w:shd w:val="clear" w:color="auto" w:fill="FFFFFF"/>
        <w:spacing w:after="446" w:line="240" w:lineRule="auto"/>
        <w:contextualSpacing/>
        <w:jc w:val="both"/>
        <w:rPr>
          <w:rFonts w:ascii="MyriadProRegular" w:eastAsia="Times New Roman" w:hAnsi="MyriadProRegular"/>
        </w:rPr>
      </w:pPr>
      <w:r w:rsidRPr="002B0E06">
        <w:rPr>
          <w:rFonts w:ascii="MyriadProRegular" w:eastAsia="Times New Roman" w:hAnsi="MyriadProRegular"/>
        </w:rPr>
        <w:t>С 2008 года по 2012 год работал руководителем Западно-Казахстанского межрегионального Департамента геологии и недропользования «Запказнедра» Комитета геологии и недропользования Министерства индустрии и новых технологий Республики Казахстан. 1 августа 2012 года назначен на должность заместителя председателя Комитета геологии и недропользования Министерства индустрии и новых технологий Республики Казахстан. 18 августа 2014 года назначен на должность заместителя председателя Комитета геологии и недропользования Министерства по инвестициям и развитию Республики Казахстан. С марта 2017 года – и.о. Председателя Комитета геологии и недропользования Министерства по инвестициям и развитию Республики Казахстан. С июня 2017 года – Председатель Комитета геологии и недропользования Министерства по инвестициям и развитию Республики Казахстан.</w:t>
      </w:r>
    </w:p>
    <w:p w:rsidR="002B0E06" w:rsidRPr="002B0E06" w:rsidRDefault="002B0E06" w:rsidP="002B0E06">
      <w:pPr>
        <w:spacing w:after="0" w:line="240" w:lineRule="auto"/>
        <w:contextualSpacing/>
        <w:jc w:val="both"/>
        <w:textAlignment w:val="baseline"/>
        <w:rPr>
          <w:rFonts w:eastAsia="Times New Roman"/>
        </w:rPr>
      </w:pPr>
      <w:r w:rsidRPr="002B0E06">
        <w:rPr>
          <w:rFonts w:eastAsia="Times New Roman"/>
          <w:b/>
          <w:bCs/>
          <w:bdr w:val="none" w:sz="0" w:space="0" w:color="auto" w:frame="1"/>
        </w:rPr>
        <w:t xml:space="preserve">Владение акциями компании, а также поставщиков и конкурентов компании: </w:t>
      </w:r>
      <w:r w:rsidRPr="002B0E06">
        <w:rPr>
          <w:rFonts w:eastAsia="Times New Roman"/>
        </w:rPr>
        <w:t>не владеет.</w:t>
      </w:r>
    </w:p>
    <w:p w:rsidR="002B0E06" w:rsidRPr="002B0E06" w:rsidRDefault="002B0E06" w:rsidP="002B0E06">
      <w:pPr>
        <w:spacing w:after="0" w:line="240" w:lineRule="auto"/>
        <w:contextualSpacing/>
        <w:jc w:val="both"/>
        <w:textAlignment w:val="baseline"/>
        <w:rPr>
          <w:rFonts w:ascii="MyriadProRegular" w:eastAsia="Times New Roman" w:hAnsi="MyriadProRegular"/>
          <w:sz w:val="27"/>
          <w:szCs w:val="27"/>
        </w:rPr>
      </w:pPr>
    </w:p>
    <w:p w:rsidR="007C2F6E" w:rsidRDefault="007C2F6E" w:rsidP="002B0E06">
      <w:pPr>
        <w:spacing w:after="0" w:line="240" w:lineRule="auto"/>
        <w:contextualSpacing/>
        <w:jc w:val="center"/>
        <w:textAlignment w:val="baseline"/>
        <w:rPr>
          <w:b/>
          <w:highlight w:val="cyan"/>
        </w:rPr>
      </w:pPr>
    </w:p>
    <w:p w:rsidR="007C2F6E" w:rsidRDefault="007C2F6E" w:rsidP="002B0E06">
      <w:pPr>
        <w:spacing w:after="0" w:line="240" w:lineRule="auto"/>
        <w:contextualSpacing/>
        <w:jc w:val="center"/>
        <w:textAlignment w:val="baseline"/>
        <w:rPr>
          <w:b/>
          <w:highlight w:val="cyan"/>
        </w:rPr>
      </w:pPr>
    </w:p>
    <w:p w:rsidR="007C2F6E" w:rsidRDefault="007C2F6E" w:rsidP="002B0E06">
      <w:pPr>
        <w:spacing w:after="0" w:line="240" w:lineRule="auto"/>
        <w:contextualSpacing/>
        <w:jc w:val="center"/>
        <w:textAlignment w:val="baseline"/>
        <w:rPr>
          <w:b/>
          <w:highlight w:val="cyan"/>
        </w:rPr>
      </w:pPr>
    </w:p>
    <w:p w:rsidR="002B0E06" w:rsidRPr="002B0E06" w:rsidRDefault="002B0E06" w:rsidP="002B0E06">
      <w:pPr>
        <w:spacing w:after="0" w:line="240" w:lineRule="auto"/>
        <w:contextualSpacing/>
        <w:jc w:val="center"/>
        <w:textAlignment w:val="baseline"/>
        <w:rPr>
          <w:b/>
        </w:rPr>
      </w:pPr>
      <w:r w:rsidRPr="002B0E06">
        <w:rPr>
          <w:b/>
        </w:rPr>
        <w:t>С августа 2017 года – прекращены полномочия, в связи с достижением пенсионного возраста.</w:t>
      </w:r>
    </w:p>
    <w:p w:rsidR="002B0E06" w:rsidRPr="002B0E06" w:rsidRDefault="002B0E06" w:rsidP="002B0E06">
      <w:pPr>
        <w:spacing w:after="0" w:line="240" w:lineRule="auto"/>
        <w:contextualSpacing/>
        <w:jc w:val="center"/>
        <w:textAlignment w:val="baseline"/>
        <w:rPr>
          <w:b/>
        </w:rPr>
      </w:pPr>
      <w:r w:rsidRPr="002B0E06">
        <w:rPr>
          <w:noProof/>
        </w:rPr>
        <w:drawing>
          <wp:anchor distT="0" distB="0" distL="114300" distR="114300" simplePos="0" relativeHeight="251753472" behindDoc="0" locked="0" layoutInCell="1" allowOverlap="1" wp14:anchorId="37EDC347" wp14:editId="37695109">
            <wp:simplePos x="0" y="0"/>
            <wp:positionH relativeFrom="margin">
              <wp:posOffset>97790</wp:posOffset>
            </wp:positionH>
            <wp:positionV relativeFrom="paragraph">
              <wp:posOffset>12700</wp:posOffset>
            </wp:positionV>
            <wp:extent cx="1685925" cy="1993900"/>
            <wp:effectExtent l="0" t="0" r="9525" b="6350"/>
            <wp:wrapSquare wrapText="bothSides"/>
            <wp:docPr id="33" name="Рисунок 33" descr="http://www.kazgeology.kz/images/stories/ut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zgeology.kz/images/stories/utepov.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2800" t="1713" r="3200" b="3082"/>
                    <a:stretch/>
                  </pic:blipFill>
                  <pic:spPr bwMode="auto">
                    <a:xfrm>
                      <a:off x="0" y="0"/>
                      <a:ext cx="1685925" cy="199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0E06">
        <w:rPr>
          <w:b/>
        </w:rPr>
        <w:t xml:space="preserve">Член Совета директоров, </w:t>
      </w:r>
      <w:r w:rsidRPr="002B0E06">
        <w:rPr>
          <w:rFonts w:ascii="MyriadProRegular" w:eastAsia="Times New Roman" w:hAnsi="MyriadProRegular"/>
          <w:b/>
        </w:rPr>
        <w:t>Представитель Единственного акционера</w:t>
      </w:r>
      <w:r w:rsidRPr="002B0E06">
        <w:rPr>
          <w:b/>
        </w:rPr>
        <w:t xml:space="preserve"> -           Утепов Эдуард Карлович</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Образование: </w:t>
      </w:r>
      <w:r w:rsidRPr="002B0E06">
        <w:rPr>
          <w:rFonts w:eastAsia="Times New Roman"/>
        </w:rPr>
        <w:t>В 1977 году окончил Московский институт стали и сплавов, по специальности инженер-металлург, кандидат технических наук.</w:t>
      </w:r>
    </w:p>
    <w:p w:rsidR="002B0E06" w:rsidRPr="002B0E06" w:rsidRDefault="002B0E06" w:rsidP="002B0E06">
      <w:pPr>
        <w:spacing w:after="0" w:line="240" w:lineRule="auto"/>
        <w:jc w:val="both"/>
        <w:textAlignment w:val="baseline"/>
        <w:rPr>
          <w:rFonts w:ascii="MyriadProRegular" w:eastAsia="Times New Roman" w:hAnsi="MyriadProRegular"/>
        </w:rPr>
      </w:pPr>
      <w:r w:rsidRPr="002B0E06">
        <w:rPr>
          <w:rFonts w:eastAsia="Times New Roman"/>
          <w:b/>
          <w:bCs/>
          <w:bdr w:val="none" w:sz="0" w:space="0" w:color="auto" w:frame="1"/>
        </w:rPr>
        <w:t>Опыт работы:</w:t>
      </w:r>
      <w:r w:rsidRPr="002B0E06">
        <w:rPr>
          <w:rFonts w:ascii="MyriadProRegular" w:eastAsia="Times New Roman" w:hAnsi="MyriadProRegular"/>
        </w:rPr>
        <w:t> Трудовую деятельность начал в 1977 году стажер-исследователем кафедры «Технология машиностроения» Казахского политехнического института, а с 1979 по 1984 годы - аспирант Московского института стали и сплавов, младший научный сотрудник Алматинского энергетического института. С 1984 по 1991 год - служба в органах Министерства внутренних дел Казахской ССР. С 1991 года по 1994 год работал в коммерческих структурах. 1994 -1995 годы работал заместителем Председателя, а затем Первым заместителем Председателя Государственного Комитета Республики Казахстан по государственному имуществу. 1995 - 1997 годы работал Председателем Государственного Комитета Республики Казахстан по приватизации. С 1997 года по 1998 год работал директором Департамента по приватизации, первым заместителем директора Департамента государственного имущества и приватизации Министерства финансов Республики Казахстан. C 1998 года по 2000 год заместитель директора Департамента казначейства, Заместитель Председателя Комитета казначейства, исполняющий обязанности Председателя Комитета финансового контроля Министерства финансов Республики Казахстан. С 2000 по 2006 год первый заместитель председателя Комитета государственного имущества и приватизации Министерства финансов Республики Казахстан. С января 2006 года по настоящее время работает Председателем Комитета государственного имущества и приватизации Министерства финансов Республики Казахстан.</w:t>
      </w:r>
    </w:p>
    <w:p w:rsidR="002B0E06" w:rsidRPr="002B0E06" w:rsidRDefault="002B0E06" w:rsidP="002B0E06">
      <w:pPr>
        <w:spacing w:after="0" w:line="240" w:lineRule="auto"/>
        <w:jc w:val="both"/>
        <w:textAlignment w:val="baseline"/>
        <w:rPr>
          <w:rFonts w:ascii="MyriadProRegular" w:eastAsia="Times New Roman" w:hAnsi="MyriadProRegular"/>
        </w:rPr>
      </w:pPr>
      <w:r w:rsidRPr="002B0E06">
        <w:rPr>
          <w:rFonts w:ascii="MyriadProRegular" w:eastAsia="Times New Roman" w:hAnsi="MyriadProRegular"/>
        </w:rPr>
        <w:t>Награжден орденом «Құрмет», юбилейной медалью «Қазақстан Республикасының тәуелсіздігіне 10 жыл» и Благодарностью Президента Республики Казахстан.</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Владение акциями компании, а также поставщиков и конкурентов компании: </w:t>
      </w:r>
      <w:r w:rsidRPr="002B0E06">
        <w:rPr>
          <w:rFonts w:eastAsia="Times New Roman"/>
        </w:rPr>
        <w:t>не владеет.</w:t>
      </w:r>
    </w:p>
    <w:p w:rsidR="002B0E06" w:rsidRPr="002B0E06" w:rsidRDefault="002B0E06" w:rsidP="002B0E06">
      <w:pPr>
        <w:spacing w:after="0" w:line="240" w:lineRule="auto"/>
        <w:jc w:val="both"/>
        <w:textAlignment w:val="baseline"/>
        <w:rPr>
          <w:rFonts w:eastAsia="Times New Roman"/>
        </w:rPr>
      </w:pPr>
    </w:p>
    <w:p w:rsidR="002B0E06" w:rsidRPr="002B0E06" w:rsidRDefault="002B0E06" w:rsidP="002B0E06">
      <w:pPr>
        <w:spacing w:after="0" w:line="240" w:lineRule="auto"/>
        <w:jc w:val="both"/>
        <w:textAlignment w:val="baseline"/>
        <w:rPr>
          <w:rFonts w:eastAsia="Times New Roman"/>
        </w:rPr>
      </w:pPr>
    </w:p>
    <w:tbl>
      <w:tblPr>
        <w:tblW w:w="0" w:type="auto"/>
        <w:tblInd w:w="116" w:type="dxa"/>
        <w:tblLook w:val="0000" w:firstRow="0" w:lastRow="0" w:firstColumn="0" w:lastColumn="0" w:noHBand="0" w:noVBand="0"/>
      </w:tblPr>
      <w:tblGrid>
        <w:gridCol w:w="3654"/>
        <w:gridCol w:w="5964"/>
      </w:tblGrid>
      <w:tr w:rsidR="002B0E06" w:rsidRPr="002B0E06" w:rsidTr="006D14F5">
        <w:trPr>
          <w:trHeight w:val="3546"/>
        </w:trPr>
        <w:tc>
          <w:tcPr>
            <w:tcW w:w="3654" w:type="dxa"/>
          </w:tcPr>
          <w:p w:rsidR="002B0E06" w:rsidRPr="002B0E06" w:rsidRDefault="002B0E06" w:rsidP="002B0E06">
            <w:pPr>
              <w:spacing w:after="0" w:line="240" w:lineRule="auto"/>
              <w:ind w:left="-8"/>
              <w:jc w:val="both"/>
              <w:textAlignment w:val="baseline"/>
              <w:rPr>
                <w:rFonts w:eastAsia="Times New Roman"/>
              </w:rPr>
            </w:pPr>
            <w:r w:rsidRPr="002B0E06">
              <w:rPr>
                <w:b/>
                <w:noProof/>
              </w:rPr>
              <w:drawing>
                <wp:anchor distT="0" distB="0" distL="114300" distR="114300" simplePos="0" relativeHeight="251754496" behindDoc="0" locked="0" layoutInCell="1" allowOverlap="1" wp14:anchorId="22E4E837" wp14:editId="42AD5854">
                  <wp:simplePos x="0" y="0"/>
                  <wp:positionH relativeFrom="column">
                    <wp:posOffset>-20955</wp:posOffset>
                  </wp:positionH>
                  <wp:positionV relativeFrom="paragraph">
                    <wp:posOffset>37465</wp:posOffset>
                  </wp:positionV>
                  <wp:extent cx="2021840" cy="2113280"/>
                  <wp:effectExtent l="0" t="0" r="0" b="1270"/>
                  <wp:wrapSquare wrapText="bothSides"/>
                  <wp:docPr id="34" name="Рисунок 34" descr="http://www.kazgeology.kz/images/stories/nurz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zgeology.kz/images/stories/nurzhanov.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184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64" w:type="dxa"/>
          </w:tcPr>
          <w:p w:rsidR="002B0E06" w:rsidRPr="002B0E06" w:rsidRDefault="002B0E06" w:rsidP="002B0E06">
            <w:pPr>
              <w:spacing w:after="0" w:line="240" w:lineRule="auto"/>
              <w:ind w:right="-2"/>
              <w:jc w:val="center"/>
              <w:rPr>
                <w:b/>
              </w:rPr>
            </w:pPr>
            <w:r w:rsidRPr="002B0E06">
              <w:rPr>
                <w:b/>
              </w:rPr>
              <w:t>Член Совета директоров, </w:t>
            </w:r>
          </w:p>
          <w:p w:rsidR="002B0E06" w:rsidRPr="002B0E06" w:rsidRDefault="002B0E06" w:rsidP="002B0E06">
            <w:pPr>
              <w:spacing w:after="0" w:line="240" w:lineRule="auto"/>
              <w:ind w:right="-2"/>
              <w:jc w:val="center"/>
              <w:rPr>
                <w:b/>
              </w:rPr>
            </w:pPr>
            <w:r w:rsidRPr="002B0E06">
              <w:rPr>
                <w:b/>
              </w:rPr>
              <w:t>Председатель Правления АО «Казгеология» – Нуржанов Галым Жумабаевич</w:t>
            </w:r>
          </w:p>
          <w:p w:rsidR="002B0E06" w:rsidRPr="002B0E06" w:rsidRDefault="002B0E06" w:rsidP="002B0E06">
            <w:pPr>
              <w:spacing w:after="0" w:line="240" w:lineRule="auto"/>
              <w:ind w:right="2266"/>
              <w:jc w:val="both"/>
              <w:rPr>
                <w:b/>
              </w:rPr>
            </w:pPr>
          </w:p>
          <w:p w:rsidR="002B0E06" w:rsidRPr="002B0E06" w:rsidRDefault="002B0E06" w:rsidP="002B0E06">
            <w:pPr>
              <w:spacing w:after="0" w:line="240" w:lineRule="auto"/>
              <w:rPr>
                <w:rFonts w:eastAsia="Times New Roman"/>
              </w:rPr>
            </w:pPr>
          </w:p>
          <w:p w:rsidR="002B0E06" w:rsidRPr="002B0E06" w:rsidRDefault="002B0E06" w:rsidP="002B0E06">
            <w:pPr>
              <w:spacing w:after="0" w:line="240" w:lineRule="auto"/>
              <w:rPr>
                <w:rFonts w:eastAsia="Times New Roman"/>
              </w:rPr>
            </w:pPr>
          </w:p>
          <w:p w:rsidR="002B0E06" w:rsidRPr="002B0E06" w:rsidRDefault="002B0E06" w:rsidP="002B0E06">
            <w:pPr>
              <w:spacing w:after="0" w:line="240" w:lineRule="auto"/>
              <w:rPr>
                <w:rFonts w:eastAsia="Times New Roman"/>
              </w:rPr>
            </w:pPr>
          </w:p>
          <w:p w:rsidR="002B0E06" w:rsidRPr="002B0E06" w:rsidRDefault="002B0E06" w:rsidP="002B0E06">
            <w:pPr>
              <w:spacing w:after="0" w:line="240" w:lineRule="auto"/>
              <w:jc w:val="both"/>
              <w:textAlignment w:val="baseline"/>
              <w:rPr>
                <w:rFonts w:eastAsia="Times New Roman"/>
              </w:rPr>
            </w:pPr>
          </w:p>
        </w:tc>
      </w:tr>
    </w:tbl>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Образование: </w:t>
      </w:r>
      <w:r w:rsidRPr="002B0E06">
        <w:rPr>
          <w:rFonts w:eastAsia="Times New Roman"/>
        </w:rPr>
        <w:t>Жезказганский университет им. О.А. Байконурова, по специальности «Подземная разработка месторождений полезных ископаемых», квалификация «горный инженер». Карагандинский государственный университет им. Е.А. Букетова, экономика.</w:t>
      </w:r>
    </w:p>
    <w:p w:rsidR="002B0E06" w:rsidRPr="002B0E06" w:rsidRDefault="002B0E06" w:rsidP="002B0E06">
      <w:pPr>
        <w:spacing w:after="0" w:line="240" w:lineRule="auto"/>
        <w:jc w:val="both"/>
        <w:textAlignment w:val="baseline"/>
        <w:rPr>
          <w:rFonts w:ascii="MyriadProRegular" w:eastAsia="Times New Roman" w:hAnsi="MyriadProRegular"/>
        </w:rPr>
      </w:pPr>
      <w:r w:rsidRPr="002B0E06">
        <w:rPr>
          <w:rFonts w:eastAsia="Times New Roman"/>
          <w:b/>
          <w:bCs/>
          <w:bdr w:val="none" w:sz="0" w:space="0" w:color="auto" w:frame="1"/>
        </w:rPr>
        <w:t xml:space="preserve">Опыт работы: </w:t>
      </w:r>
      <w:r w:rsidRPr="002B0E06">
        <w:rPr>
          <w:rFonts w:ascii="MyriadProRegular" w:eastAsia="Times New Roman" w:hAnsi="MyriadProRegular"/>
        </w:rPr>
        <w:t>Трудовую деятельность начал в 1999 году в ТОО «Корпорация «Казахмыс» проходчиком (бурильщиком). Затем работал в Министерстве энергетики и минеральных ресурсов РК ведущим, главным специалистом Департамента недропользования. 2004-2006 гг. – эксперт в сфере промышленности филиала ТОО «Dzet Group» по г. Астана. В 2006 году исполнительный директор ТОО «Raising Star Ltd», г. Астана. 2006-2007 гг. - главный инженер – руководитель проектов по горным делам ТОО «Концерн Найза-Құрылыс». 2007-2008гг. – главный менеджер Департамента недропользования АО «НК «СПК «Сарыарка», Караганда. 2008-2010 гг. - директор Департамента недропользования и земельных отношений АО «НК «СПК «Оңтүстік», г. Шымкент. 2010-2011 гг. – заместитель председателя Правления АО «Горно-химическая компания «Ушгер», г. Шымкент. 2011-2012 гг. – управляющий директор АО «НК «СПК «Сарыарка», Караганда. С октября 2012 года заместитель, с апреля 2013 года Председатель Правления АО «Национальная геологоразведочная компания «Казгеология».</w:t>
      </w:r>
    </w:p>
    <w:p w:rsidR="002B0E06" w:rsidRPr="002B0E06" w:rsidRDefault="002B0E06" w:rsidP="002B0E06">
      <w:pPr>
        <w:spacing w:after="0" w:line="240" w:lineRule="auto"/>
        <w:jc w:val="both"/>
        <w:rPr>
          <w:b/>
        </w:rPr>
      </w:pPr>
      <w:r w:rsidRPr="002B0E06">
        <w:rPr>
          <w:rFonts w:eastAsia="Times New Roman"/>
          <w:b/>
          <w:bCs/>
          <w:bdr w:val="none" w:sz="0" w:space="0" w:color="auto" w:frame="1"/>
        </w:rPr>
        <w:t xml:space="preserve">Владение акциями компании, а также поставщиков и конкурентов компании: </w:t>
      </w:r>
      <w:r w:rsidRPr="002B0E06">
        <w:rPr>
          <w:rFonts w:eastAsia="Times New Roman"/>
        </w:rPr>
        <w:t>не владеет.</w:t>
      </w:r>
      <w:r w:rsidRPr="002B0E06">
        <w:rPr>
          <w:b/>
        </w:rPr>
        <w:t xml:space="preserve"> </w:t>
      </w:r>
    </w:p>
    <w:p w:rsidR="002B0E06" w:rsidRPr="002B0E06" w:rsidRDefault="002B0E06" w:rsidP="002B0E06">
      <w:pPr>
        <w:spacing w:after="0" w:line="240" w:lineRule="auto"/>
        <w:jc w:val="both"/>
        <w:rPr>
          <w:rFonts w:eastAsiaTheme="minorHAnsi"/>
        </w:rPr>
      </w:pPr>
    </w:p>
    <w:p w:rsidR="002B0E06" w:rsidRPr="002B0E06" w:rsidRDefault="002B0E06" w:rsidP="002B0E06">
      <w:pPr>
        <w:spacing w:after="0" w:line="240" w:lineRule="auto"/>
        <w:jc w:val="both"/>
        <w:rPr>
          <w:rFonts w:eastAsiaTheme="minorHAnsi"/>
        </w:rPr>
      </w:pPr>
    </w:p>
    <w:p w:rsidR="002B0E06" w:rsidRPr="002B0E06" w:rsidRDefault="002B0E06" w:rsidP="002B0E06">
      <w:pPr>
        <w:spacing w:after="0" w:line="240" w:lineRule="auto"/>
        <w:jc w:val="both"/>
        <w:rPr>
          <w:rFonts w:eastAsiaTheme="minorHAnsi"/>
        </w:rPr>
      </w:pPr>
    </w:p>
    <w:p w:rsidR="002B0E06" w:rsidRPr="002B0E06" w:rsidRDefault="002B0E06" w:rsidP="002B0E06">
      <w:pPr>
        <w:spacing w:after="0" w:line="240" w:lineRule="auto"/>
        <w:jc w:val="both"/>
        <w:rPr>
          <w:rFonts w:eastAsiaTheme="minorHAnsi"/>
        </w:rPr>
      </w:pPr>
    </w:p>
    <w:p w:rsidR="002B0E06" w:rsidRPr="002B0E06" w:rsidRDefault="002B0E06" w:rsidP="002B0E06">
      <w:pPr>
        <w:spacing w:after="0" w:line="240" w:lineRule="auto"/>
        <w:jc w:val="both"/>
        <w:rPr>
          <w:rFonts w:eastAsiaTheme="minorHAnsi"/>
        </w:rPr>
      </w:pPr>
    </w:p>
    <w:tbl>
      <w:tblPr>
        <w:tblpPr w:leftFromText="180" w:rightFromText="180" w:vertAnchor="text" w:horzAnchor="margin" w:tblpXSpec="center" w:tblpY="96"/>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6168"/>
      </w:tblGrid>
      <w:tr w:rsidR="002B0E06" w:rsidRPr="002B0E06" w:rsidTr="006D14F5">
        <w:trPr>
          <w:trHeight w:val="3264"/>
        </w:trPr>
        <w:tc>
          <w:tcPr>
            <w:tcW w:w="3505" w:type="dxa"/>
            <w:tcBorders>
              <w:top w:val="nil"/>
              <w:left w:val="nil"/>
              <w:bottom w:val="nil"/>
              <w:right w:val="nil"/>
            </w:tcBorders>
          </w:tcPr>
          <w:p w:rsidR="002B0E06" w:rsidRPr="002B0E06" w:rsidRDefault="002B0E06" w:rsidP="002B0E06">
            <w:pPr>
              <w:spacing w:after="0" w:line="240" w:lineRule="auto"/>
              <w:jc w:val="center"/>
              <w:rPr>
                <w:b/>
              </w:rPr>
            </w:pPr>
            <w:r w:rsidRPr="002B0E06">
              <w:rPr>
                <w:noProof/>
              </w:rPr>
              <w:drawing>
                <wp:inline distT="0" distB="0" distL="0" distR="0" wp14:anchorId="246AD746" wp14:editId="31D163F5">
                  <wp:extent cx="1664899" cy="2190031"/>
                  <wp:effectExtent l="0" t="0" r="0" b="1270"/>
                  <wp:docPr id="37" name="Рисунок 37" descr="http://www.kazgeology.kz/images/stories/baimi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azgeology.kz/images/stories/baimishev.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7632" cy="2219934"/>
                          </a:xfrm>
                          <a:prstGeom prst="rect">
                            <a:avLst/>
                          </a:prstGeom>
                          <a:noFill/>
                          <a:ln>
                            <a:noFill/>
                          </a:ln>
                        </pic:spPr>
                      </pic:pic>
                    </a:graphicData>
                  </a:graphic>
                </wp:inline>
              </w:drawing>
            </w:r>
          </w:p>
        </w:tc>
        <w:tc>
          <w:tcPr>
            <w:tcW w:w="6168" w:type="dxa"/>
            <w:tcBorders>
              <w:top w:val="nil"/>
              <w:left w:val="nil"/>
              <w:bottom w:val="nil"/>
              <w:right w:val="nil"/>
            </w:tcBorders>
          </w:tcPr>
          <w:p w:rsidR="002B0E06" w:rsidRPr="002B0E06" w:rsidRDefault="002B0E06" w:rsidP="002B0E06">
            <w:pPr>
              <w:spacing w:after="0" w:line="240" w:lineRule="auto"/>
              <w:jc w:val="center"/>
              <w:rPr>
                <w:b/>
              </w:rPr>
            </w:pPr>
            <w:r w:rsidRPr="002B0E06">
              <w:rPr>
                <w:b/>
              </w:rPr>
              <w:t xml:space="preserve">Член Совета директоров, </w:t>
            </w:r>
          </w:p>
          <w:p w:rsidR="002B0E06" w:rsidRPr="002B0E06" w:rsidRDefault="002B0E06" w:rsidP="002B0E06">
            <w:pPr>
              <w:spacing w:after="0" w:line="240" w:lineRule="auto"/>
              <w:jc w:val="center"/>
              <w:rPr>
                <w:b/>
              </w:rPr>
            </w:pPr>
            <w:r w:rsidRPr="002B0E06">
              <w:rPr>
                <w:rFonts w:eastAsia="Times New Roman"/>
                <w:b/>
              </w:rPr>
              <w:t>Представитель Единственного акционера</w:t>
            </w:r>
            <w:r w:rsidRPr="002B0E06">
              <w:rPr>
                <w:b/>
              </w:rPr>
              <w:t xml:space="preserve"> –</w:t>
            </w:r>
          </w:p>
          <w:p w:rsidR="002B0E06" w:rsidRPr="002B0E06" w:rsidRDefault="002B0E06" w:rsidP="002B0E06">
            <w:pPr>
              <w:spacing w:after="0" w:line="240" w:lineRule="auto"/>
              <w:jc w:val="center"/>
              <w:rPr>
                <w:b/>
              </w:rPr>
            </w:pPr>
            <w:r w:rsidRPr="002B0E06">
              <w:rPr>
                <w:b/>
              </w:rPr>
              <w:t>Баймишев Руслан Нурашевич</w:t>
            </w:r>
          </w:p>
        </w:tc>
      </w:tr>
    </w:tbl>
    <w:p w:rsidR="002B0E06" w:rsidRPr="002B0E06" w:rsidRDefault="002B0E06" w:rsidP="002B0E06">
      <w:pPr>
        <w:spacing w:after="0" w:line="240" w:lineRule="auto"/>
        <w:jc w:val="both"/>
        <w:textAlignment w:val="baseline"/>
        <w:rPr>
          <w:rFonts w:eastAsia="Times New Roman"/>
          <w:b/>
          <w:bCs/>
          <w:bdr w:val="none" w:sz="0" w:space="0" w:color="auto" w:frame="1"/>
        </w:rPr>
      </w:pP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Статус члена совета директоров: </w:t>
      </w:r>
      <w:r w:rsidRPr="002B0E06">
        <w:rPr>
          <w:rFonts w:ascii="MyriadProRegular" w:eastAsia="Times New Roman" w:hAnsi="MyriadProRegular"/>
        </w:rPr>
        <w:t>Представитель Единственного акционера</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Образование:  </w:t>
      </w:r>
      <w:r w:rsidRPr="002B0E06">
        <w:rPr>
          <w:rFonts w:eastAsia="Times New Roman"/>
        </w:rPr>
        <w:t>2000г. - Военный институт Комитета национальной безопасности Республики Казахстан по специальности «Организация связи, применение подразделений и частей специальной связи»; 2004г. - Юридическая академия «Фемида» по специальности «Юриспруденция»; 2012г. - Казахский национальный технический университет им. К.И. Сатпаева. </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Опыт работы:</w:t>
      </w:r>
      <w:r w:rsidRPr="002B0E06">
        <w:rPr>
          <w:rFonts w:eastAsia="Times New Roman"/>
        </w:rPr>
        <w:t xml:space="preserve"> С 2008 года работал заместителем руководителя Республиканского центра геологической информации «Казгеоинформ» Комитета геологии и недропользования Министерства энергетики и минеральных ресурсов, затем Министерства индустрии и новых технологий Республики. 25 октября 2013 года назначен на должность руководителя Государственного учреждения «Республиканского центра геологической информации «Казгеоинформ» Комитета геологии и недропользования Министерства индустрии и новых технологий Республики Казахстан.</w:t>
      </w:r>
      <w:r w:rsidRPr="002B0E06">
        <w:rPr>
          <w:rFonts w:eastAsia="Times New Roman"/>
        </w:rPr>
        <w:br/>
        <w:t>19 ноября 2014 года переназначен руководителем Республиканского государственного учреждения «Республиканского центра геологической информации «Казгеоинформ» Министерства по инвестициям и развитию Республики Казахстан. С 2017 года Директор Департамента не</w:t>
      </w:r>
      <w:r w:rsidR="00FE50B3">
        <w:rPr>
          <w:rFonts w:eastAsia="Times New Roman"/>
        </w:rPr>
        <w:t>д</w:t>
      </w:r>
      <w:r w:rsidRPr="002B0E06">
        <w:rPr>
          <w:rFonts w:eastAsia="Times New Roman"/>
        </w:rPr>
        <w:t>ропользования Министерства по инвестициям и развитию РК.</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Владение акциями компании, а также поставщиков и конкурентов компании: </w:t>
      </w:r>
      <w:r w:rsidRPr="002B0E06">
        <w:rPr>
          <w:rFonts w:eastAsia="Times New Roman"/>
        </w:rPr>
        <w:t>не владеет.</w:t>
      </w:r>
    </w:p>
    <w:p w:rsidR="002B0E06" w:rsidRDefault="002B0E06" w:rsidP="002B0E06">
      <w:pPr>
        <w:spacing w:after="0" w:line="240" w:lineRule="auto"/>
        <w:jc w:val="both"/>
        <w:rPr>
          <w:rFonts w:eastAsiaTheme="minorHAnsi"/>
        </w:rPr>
      </w:pPr>
    </w:p>
    <w:p w:rsidR="00C13E87" w:rsidRDefault="00C13E87" w:rsidP="002B0E06">
      <w:pPr>
        <w:spacing w:after="0" w:line="240" w:lineRule="auto"/>
        <w:jc w:val="both"/>
        <w:rPr>
          <w:rFonts w:eastAsiaTheme="minorHAnsi"/>
        </w:rPr>
      </w:pPr>
    </w:p>
    <w:p w:rsidR="00C13E87" w:rsidRDefault="00C13E87" w:rsidP="002B0E06">
      <w:pPr>
        <w:spacing w:after="0" w:line="240" w:lineRule="auto"/>
        <w:jc w:val="both"/>
        <w:rPr>
          <w:rFonts w:eastAsiaTheme="minorHAnsi"/>
        </w:rPr>
      </w:pPr>
    </w:p>
    <w:p w:rsidR="00C13E87" w:rsidRPr="002B0E06" w:rsidRDefault="00C13E87" w:rsidP="002B0E06">
      <w:pPr>
        <w:spacing w:after="0" w:line="240" w:lineRule="auto"/>
        <w:jc w:val="both"/>
        <w:rPr>
          <w:rFonts w:eastAsiaTheme="minorHAnsi"/>
        </w:rPr>
      </w:pPr>
    </w:p>
    <w:tbl>
      <w:tblPr>
        <w:tblW w:w="9340" w:type="dxa"/>
        <w:tblInd w:w="266" w:type="dxa"/>
        <w:tblLayout w:type="fixed"/>
        <w:tblLook w:val="0000" w:firstRow="0" w:lastRow="0" w:firstColumn="0" w:lastColumn="0" w:noHBand="0" w:noVBand="0"/>
      </w:tblPr>
      <w:tblGrid>
        <w:gridCol w:w="3953"/>
        <w:gridCol w:w="5387"/>
      </w:tblGrid>
      <w:tr w:rsidR="002B0E06" w:rsidRPr="002B0E06" w:rsidTr="00C13E87">
        <w:trPr>
          <w:trHeight w:val="3192"/>
        </w:trPr>
        <w:tc>
          <w:tcPr>
            <w:tcW w:w="3953" w:type="dxa"/>
          </w:tcPr>
          <w:p w:rsidR="002B0E06" w:rsidRPr="002B0E06" w:rsidRDefault="00C13E87" w:rsidP="00C13E87">
            <w:pPr>
              <w:spacing w:after="0" w:line="240" w:lineRule="auto"/>
              <w:rPr>
                <w:b/>
              </w:rPr>
            </w:pPr>
            <w:r w:rsidRPr="00C13E87">
              <w:rPr>
                <w:b/>
                <w:noProof/>
                <w:bdr w:val="single" w:sz="4" w:space="0" w:color="auto"/>
              </w:rPr>
              <w:drawing>
                <wp:inline distT="0" distB="0" distL="0" distR="0" wp14:anchorId="2399CE5C" wp14:editId="5E8E731E">
                  <wp:extent cx="1383527" cy="1929401"/>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5455" cy="1932090"/>
                          </a:xfrm>
                          <a:prstGeom prst="rect">
                            <a:avLst/>
                          </a:prstGeom>
                          <a:noFill/>
                        </pic:spPr>
                      </pic:pic>
                    </a:graphicData>
                  </a:graphic>
                </wp:inline>
              </w:drawing>
            </w:r>
          </w:p>
        </w:tc>
        <w:tc>
          <w:tcPr>
            <w:tcW w:w="5387" w:type="dxa"/>
          </w:tcPr>
          <w:p w:rsidR="002B0E06" w:rsidRPr="002B0E06" w:rsidRDefault="002B0E06" w:rsidP="00C13E87">
            <w:pPr>
              <w:spacing w:after="0" w:line="240" w:lineRule="auto"/>
              <w:ind w:firstLine="24"/>
              <w:jc w:val="center"/>
              <w:rPr>
                <w:b/>
              </w:rPr>
            </w:pPr>
            <w:r w:rsidRPr="002B0E06">
              <w:rPr>
                <w:b/>
              </w:rPr>
              <w:t>Член Совета директоров,</w:t>
            </w:r>
          </w:p>
          <w:p w:rsidR="002B0E06" w:rsidRPr="002B0E06" w:rsidRDefault="002B0E06" w:rsidP="00C13E87">
            <w:pPr>
              <w:spacing w:after="0" w:line="240" w:lineRule="auto"/>
              <w:ind w:firstLine="24"/>
              <w:jc w:val="center"/>
              <w:rPr>
                <w:b/>
              </w:rPr>
            </w:pPr>
            <w:r w:rsidRPr="00C13E87">
              <w:rPr>
                <w:b/>
              </w:rPr>
              <w:t>Независимый</w:t>
            </w:r>
            <w:r w:rsidRPr="002B0E06">
              <w:rPr>
                <w:b/>
              </w:rPr>
              <w:t xml:space="preserve"> директор –</w:t>
            </w:r>
          </w:p>
          <w:p w:rsidR="002B0E06" w:rsidRPr="002B0E06" w:rsidRDefault="002B0E06" w:rsidP="00C13E87">
            <w:pPr>
              <w:spacing w:after="0" w:line="240" w:lineRule="auto"/>
              <w:jc w:val="center"/>
              <w:rPr>
                <w:b/>
              </w:rPr>
            </w:pPr>
            <w:r w:rsidRPr="002B0E06">
              <w:rPr>
                <w:b/>
              </w:rPr>
              <w:t>Омирсериков Мурат Шукеевич</w:t>
            </w:r>
          </w:p>
        </w:tc>
      </w:tr>
    </w:tbl>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Статус члена совета директоров: </w:t>
      </w:r>
      <w:r w:rsidRPr="002B0E06">
        <w:rPr>
          <w:rFonts w:eastAsia="Times New Roman"/>
        </w:rPr>
        <w:t>Независимый директор.</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Образование: </w:t>
      </w:r>
      <w:r w:rsidRPr="002B0E06">
        <w:rPr>
          <w:rFonts w:eastAsia="Times New Roman"/>
        </w:rPr>
        <w:t>Государственный университет им.С.М.Кирова, 1977 г. по специальности «физик», доктор геолого-минералогических наук, профессор, академик естественных наук, член-корреспондент Национальной Академии наук РК.</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Опыт работы: </w:t>
      </w:r>
      <w:r w:rsidRPr="002B0E06">
        <w:rPr>
          <w:rFonts w:eastAsia="Times New Roman"/>
        </w:rPr>
        <w:t>Начал трудовую деятельность с 1977 года в системе образования Павлодарской и Талдыкурганской областях. С ноября 1983 года по 1997 год работал на различных должностях Институт геологических наук им.К.И.Сатпаева. С марта 1997 года - Заместитель директора по науке  ИГН имени К.И.Сатпаева. С 1999 года - Ректор Алматинского университета технологии и бизнеса. С 2008 года - Директор Геологоразведочного института при «КазНТУ им. К.И.Сатпаева». С 2011 года - Директор ТОО «Институт геологических наук им. К.И. Сатпаева».</w:t>
      </w:r>
      <w:r w:rsidR="00375C19">
        <w:rPr>
          <w:rFonts w:eastAsia="Times New Roman"/>
        </w:rPr>
        <w:t xml:space="preserve"> С 8 февраля 2017 года Президент-ректор АО «Казахский университет технологии и бизнеса</w:t>
      </w:r>
      <w:r w:rsidR="0089519E">
        <w:rPr>
          <w:rFonts w:eastAsia="Times New Roman"/>
        </w:rPr>
        <w:t>»</w:t>
      </w:r>
      <w:r w:rsidR="00375C19">
        <w:rPr>
          <w:rFonts w:eastAsia="Times New Roman"/>
        </w:rPr>
        <w:t>.</w:t>
      </w:r>
      <w:r w:rsidRPr="002B0E06">
        <w:rPr>
          <w:rFonts w:eastAsia="Times New Roman"/>
        </w:rPr>
        <w:br/>
        <w:t>Награжден нагрудным знаком «За заслуги в развитии науки Республики Казахстан»   Министерства образования и науки РК, значком «Отличник разведки недр»  за личный вклад в геологическое изучение недр РК, нагрудным знаком «Почетный разведчик недр Республики Казахстан», Медалью «Еңбек Даңқы», «Золотая медаль имени Аль-Фараби».</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Владение акциями компании, а также поставщиков и конкурентов компании: </w:t>
      </w:r>
      <w:r w:rsidRPr="002B0E06">
        <w:rPr>
          <w:rFonts w:eastAsia="Times New Roman"/>
        </w:rPr>
        <w:t>не владеет.</w:t>
      </w:r>
    </w:p>
    <w:p w:rsidR="002B0E06" w:rsidRDefault="002B0E06" w:rsidP="002B0E06">
      <w:pPr>
        <w:spacing w:after="0" w:line="360" w:lineRule="auto"/>
        <w:ind w:right="282"/>
        <w:jc w:val="right"/>
        <w:rPr>
          <w:b/>
        </w:rPr>
      </w:pPr>
    </w:p>
    <w:p w:rsidR="00C13E87" w:rsidRDefault="00C13E87" w:rsidP="002B0E06">
      <w:pPr>
        <w:spacing w:after="0" w:line="360" w:lineRule="auto"/>
        <w:ind w:right="282"/>
        <w:jc w:val="right"/>
        <w:rPr>
          <w:b/>
        </w:rPr>
      </w:pPr>
    </w:p>
    <w:p w:rsidR="00C13E87" w:rsidRDefault="00C13E87" w:rsidP="002B0E06">
      <w:pPr>
        <w:spacing w:after="0" w:line="360" w:lineRule="auto"/>
        <w:ind w:right="282"/>
        <w:jc w:val="right"/>
        <w:rPr>
          <w:b/>
        </w:rPr>
      </w:pPr>
    </w:p>
    <w:p w:rsidR="00C13E87" w:rsidRPr="002B0E06" w:rsidRDefault="00C13E87" w:rsidP="002B0E06">
      <w:pPr>
        <w:spacing w:after="0" w:line="360" w:lineRule="auto"/>
        <w:ind w:right="282"/>
        <w:jc w:val="right"/>
        <w:rPr>
          <w:b/>
        </w:rPr>
      </w:pPr>
    </w:p>
    <w:tbl>
      <w:tblPr>
        <w:tblW w:w="0" w:type="auto"/>
        <w:tblInd w:w="171" w:type="dxa"/>
        <w:tblLook w:val="0000" w:firstRow="0" w:lastRow="0" w:firstColumn="0" w:lastColumn="0" w:noHBand="0" w:noVBand="0"/>
      </w:tblPr>
      <w:tblGrid>
        <w:gridCol w:w="3532"/>
        <w:gridCol w:w="6059"/>
      </w:tblGrid>
      <w:tr w:rsidR="002B0E06" w:rsidRPr="002B0E06" w:rsidTr="006D14F5">
        <w:trPr>
          <w:trHeight w:val="3138"/>
        </w:trPr>
        <w:tc>
          <w:tcPr>
            <w:tcW w:w="3532" w:type="dxa"/>
          </w:tcPr>
          <w:p w:rsidR="002B0E06" w:rsidRPr="002B0E06" w:rsidRDefault="002B0E06" w:rsidP="002B0E06">
            <w:pPr>
              <w:spacing w:after="0" w:line="360" w:lineRule="auto"/>
              <w:ind w:right="282"/>
              <w:jc w:val="right"/>
              <w:rPr>
                <w:b/>
              </w:rPr>
            </w:pPr>
            <w:r w:rsidRPr="002B0E06">
              <w:rPr>
                <w:noProof/>
              </w:rPr>
              <w:drawing>
                <wp:anchor distT="0" distB="0" distL="114300" distR="114300" simplePos="0" relativeHeight="251755520" behindDoc="0" locked="0" layoutInCell="1" allowOverlap="1" wp14:anchorId="0F653303" wp14:editId="3862BBA7">
                  <wp:simplePos x="0" y="0"/>
                  <wp:positionH relativeFrom="column">
                    <wp:posOffset>43180</wp:posOffset>
                  </wp:positionH>
                  <wp:positionV relativeFrom="paragraph">
                    <wp:posOffset>58420</wp:posOffset>
                  </wp:positionV>
                  <wp:extent cx="1657350" cy="1880235"/>
                  <wp:effectExtent l="0" t="0" r="0" b="5715"/>
                  <wp:wrapSquare wrapText="bothSides"/>
                  <wp:docPr id="47" name="Рисунок 47" descr="http://www.kazgeology.kz/images/stories/kily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azgeology.kz/images/stories/kilybaev.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0E06" w:rsidRPr="002B0E06" w:rsidRDefault="002B0E06" w:rsidP="002B0E06">
            <w:pPr>
              <w:spacing w:after="0" w:line="360" w:lineRule="auto"/>
              <w:ind w:right="282"/>
              <w:jc w:val="right"/>
              <w:rPr>
                <w:b/>
              </w:rPr>
            </w:pPr>
          </w:p>
          <w:p w:rsidR="002B0E06" w:rsidRPr="002B0E06" w:rsidRDefault="002B0E06" w:rsidP="002B0E06">
            <w:pPr>
              <w:spacing w:after="0" w:line="360" w:lineRule="auto"/>
              <w:ind w:right="282"/>
              <w:jc w:val="right"/>
              <w:rPr>
                <w:b/>
              </w:rPr>
            </w:pPr>
          </w:p>
          <w:p w:rsidR="002B0E06" w:rsidRPr="002B0E06" w:rsidRDefault="002B0E06" w:rsidP="002B0E06">
            <w:pPr>
              <w:spacing w:after="0" w:line="360" w:lineRule="auto"/>
              <w:ind w:right="282"/>
              <w:jc w:val="right"/>
              <w:rPr>
                <w:b/>
              </w:rPr>
            </w:pPr>
          </w:p>
        </w:tc>
        <w:tc>
          <w:tcPr>
            <w:tcW w:w="6059" w:type="dxa"/>
          </w:tcPr>
          <w:p w:rsidR="002B0E06" w:rsidRPr="002B0E06" w:rsidRDefault="002B0E06" w:rsidP="002B0E06">
            <w:pPr>
              <w:spacing w:after="0" w:line="240" w:lineRule="auto"/>
              <w:jc w:val="center"/>
              <w:outlineLvl w:val="3"/>
              <w:rPr>
                <w:rFonts w:eastAsia="Times New Roman"/>
                <w:b/>
                <w:bCs/>
              </w:rPr>
            </w:pPr>
            <w:r w:rsidRPr="002B0E06">
              <w:rPr>
                <w:rFonts w:eastAsia="Times New Roman"/>
                <w:b/>
                <w:bCs/>
              </w:rPr>
              <w:t xml:space="preserve">Член Совета директоров, </w:t>
            </w:r>
          </w:p>
          <w:p w:rsidR="002B0E06" w:rsidRPr="002B0E06" w:rsidRDefault="002B0E06" w:rsidP="002B0E06">
            <w:pPr>
              <w:spacing w:after="0" w:line="240" w:lineRule="auto"/>
              <w:jc w:val="center"/>
              <w:outlineLvl w:val="3"/>
              <w:rPr>
                <w:rFonts w:eastAsia="Times New Roman"/>
                <w:b/>
                <w:bCs/>
              </w:rPr>
            </w:pPr>
            <w:r w:rsidRPr="002B0E06">
              <w:rPr>
                <w:rFonts w:eastAsia="Times New Roman"/>
                <w:b/>
                <w:bCs/>
              </w:rPr>
              <w:t>Независимый директор –</w:t>
            </w:r>
          </w:p>
          <w:p w:rsidR="002B0E06" w:rsidRPr="002B0E06" w:rsidRDefault="002B0E06" w:rsidP="002B0E06">
            <w:pPr>
              <w:spacing w:after="0" w:line="240" w:lineRule="auto"/>
              <w:jc w:val="center"/>
              <w:outlineLvl w:val="3"/>
              <w:rPr>
                <w:rFonts w:eastAsia="Times New Roman"/>
                <w:b/>
                <w:bCs/>
              </w:rPr>
            </w:pPr>
            <w:r w:rsidRPr="002B0E06">
              <w:rPr>
                <w:rFonts w:eastAsia="Times New Roman"/>
                <w:b/>
                <w:bCs/>
              </w:rPr>
              <w:t>Килыбаев Даулетхан Азимханович</w:t>
            </w:r>
          </w:p>
          <w:p w:rsidR="002B0E06" w:rsidRPr="002B0E06" w:rsidRDefault="002B0E06" w:rsidP="002B0E06">
            <w:pPr>
              <w:spacing w:after="0" w:line="360" w:lineRule="auto"/>
              <w:ind w:right="282"/>
              <w:jc w:val="right"/>
              <w:rPr>
                <w:b/>
              </w:rPr>
            </w:pPr>
          </w:p>
          <w:p w:rsidR="002B0E06" w:rsidRPr="002B0E06" w:rsidRDefault="002B0E06" w:rsidP="002B0E06">
            <w:pPr>
              <w:spacing w:after="0" w:line="360" w:lineRule="auto"/>
              <w:ind w:right="282"/>
              <w:jc w:val="right"/>
              <w:rPr>
                <w:b/>
              </w:rPr>
            </w:pPr>
          </w:p>
          <w:p w:rsidR="002B0E06" w:rsidRPr="002B0E06" w:rsidRDefault="002B0E06" w:rsidP="002B0E06">
            <w:pPr>
              <w:spacing w:after="0" w:line="360" w:lineRule="auto"/>
              <w:ind w:right="282"/>
              <w:jc w:val="right"/>
              <w:rPr>
                <w:b/>
              </w:rPr>
            </w:pPr>
          </w:p>
          <w:p w:rsidR="002B0E06" w:rsidRPr="002B0E06" w:rsidRDefault="002B0E06" w:rsidP="002B0E06">
            <w:pPr>
              <w:spacing w:after="0" w:line="360" w:lineRule="auto"/>
              <w:ind w:right="282"/>
              <w:jc w:val="right"/>
              <w:rPr>
                <w:b/>
              </w:rPr>
            </w:pPr>
          </w:p>
        </w:tc>
      </w:tr>
    </w:tbl>
    <w:p w:rsidR="002B0E06" w:rsidRPr="002B0E06" w:rsidRDefault="002B0E06" w:rsidP="002B0E06">
      <w:pPr>
        <w:spacing w:after="0" w:line="240" w:lineRule="auto"/>
        <w:jc w:val="both"/>
        <w:textAlignment w:val="baseline"/>
        <w:rPr>
          <w:rFonts w:eastAsia="Times New Roman"/>
          <w:b/>
          <w:bCs/>
          <w:bdr w:val="none" w:sz="0" w:space="0" w:color="auto" w:frame="1"/>
        </w:rPr>
      </w:pP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Статус члена совета директоров: </w:t>
      </w:r>
      <w:r w:rsidRPr="002B0E06">
        <w:rPr>
          <w:rFonts w:eastAsia="Times New Roman"/>
        </w:rPr>
        <w:t>Независимый директор.</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Образование: </w:t>
      </w:r>
      <w:r w:rsidRPr="002B0E06">
        <w:rPr>
          <w:rFonts w:eastAsia="Times New Roman"/>
        </w:rPr>
        <w:t>1998 г. – Алматинский Государственный Университет по специальности «юрист-правовед». 2002 г. – Финансовая Академия при Правительстве Российской Федерации по специальности «финансовый менеджмент». 2006 г. – Бизнес Школа имени Ойэна в Университете Вандербилт, г. Нэшвилл, США. (Мастер делового администрирования)</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Опыт работы:  </w:t>
      </w:r>
      <w:r w:rsidRPr="002B0E06">
        <w:rPr>
          <w:rFonts w:eastAsia="Times New Roman"/>
        </w:rPr>
        <w:t>С 1998 года - Заместитель начальника Юридического отдела АО «Астана Финанс», г. Астана. С августа 2001 года - Управляющий директор по проектам,  АО «Астана Финанс», г. Астана. С 2006 по 2008 год - Заместитель начальника, Управление инвестиционно-банковских услуг, Инвестиционного банка Renaissance Capital, г. Москва С мая 2008 года по 2011 года - Вице-президент, Управление структурированных продуктов и инвестиционно-банковских услуг, Инвестиционного банка Credit Suisse, г. Лондон. С февраля 2011 года по февраля 2014 года - Заместитель Председателя правления (по кредитованию и инвестиционной деятельности), АО «Банк Развития Казахстана», г. Астана. С августа 2013 – апрель 2014 - Член Совета директоров, АО «БРК Лизинг»,  г. Астана. С марта 2014 года – по настоящее время - Главный инвестиционный директор, казахстанско-арабского Фонда прямых инвестиций «Al Falah Capital Partners», г. Алматы. Награжден юбилейной медалью «Қазақстан Республикасының тәуелсіздігіне 20 жыл», почетной грамотой АО «Национальный управляющий холдинг «Байтерек».</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Владение акциями компании, а также поставщиков и конкурентов компании: </w:t>
      </w:r>
      <w:r w:rsidRPr="002B0E06">
        <w:rPr>
          <w:rFonts w:eastAsia="Times New Roman"/>
        </w:rPr>
        <w:t>не владеет.</w:t>
      </w:r>
    </w:p>
    <w:p w:rsidR="002B0E06" w:rsidRDefault="002B0E06" w:rsidP="002B0E06">
      <w:pPr>
        <w:spacing w:after="0" w:line="240" w:lineRule="auto"/>
        <w:jc w:val="both"/>
        <w:rPr>
          <w:rFonts w:eastAsiaTheme="minorHAnsi"/>
        </w:rPr>
      </w:pPr>
    </w:p>
    <w:p w:rsidR="00C13E87" w:rsidRPr="002B0E06" w:rsidRDefault="00C13E87" w:rsidP="002B0E06">
      <w:pPr>
        <w:spacing w:after="0" w:line="240" w:lineRule="auto"/>
        <w:jc w:val="both"/>
        <w:rPr>
          <w:rFonts w:eastAsiaTheme="minorHAnsi"/>
        </w:rPr>
      </w:pPr>
    </w:p>
    <w:tbl>
      <w:tblPr>
        <w:tblW w:w="0" w:type="auto"/>
        <w:tblInd w:w="171" w:type="dxa"/>
        <w:tblLook w:val="0000" w:firstRow="0" w:lastRow="0" w:firstColumn="0" w:lastColumn="0" w:noHBand="0" w:noVBand="0"/>
      </w:tblPr>
      <w:tblGrid>
        <w:gridCol w:w="3410"/>
        <w:gridCol w:w="6154"/>
      </w:tblGrid>
      <w:tr w:rsidR="002B0E06" w:rsidRPr="002B0E06" w:rsidTr="006D14F5">
        <w:trPr>
          <w:trHeight w:val="3688"/>
        </w:trPr>
        <w:tc>
          <w:tcPr>
            <w:tcW w:w="3410" w:type="dxa"/>
          </w:tcPr>
          <w:p w:rsidR="002B0E06" w:rsidRPr="002B0E06" w:rsidRDefault="002B0E06" w:rsidP="002B0E06">
            <w:pPr>
              <w:spacing w:after="0" w:line="240" w:lineRule="auto"/>
              <w:ind w:left="-63"/>
              <w:jc w:val="both"/>
              <w:rPr>
                <w:rFonts w:eastAsiaTheme="minorHAnsi"/>
              </w:rPr>
            </w:pPr>
            <w:r w:rsidRPr="002B0E06">
              <w:rPr>
                <w:noProof/>
              </w:rPr>
              <w:drawing>
                <wp:inline distT="0" distB="0" distL="0" distR="0" wp14:anchorId="410CBF5B" wp14:editId="2115D57C">
                  <wp:extent cx="1765569" cy="2130725"/>
                  <wp:effectExtent l="0" t="0" r="6350" b="3175"/>
                  <wp:docPr id="67" name="Рисунок 67" descr="http://www.kazgeology.kz/images/stories/rai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azgeology.kz/images/stories/raima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88379" cy="2158252"/>
                          </a:xfrm>
                          <a:prstGeom prst="rect">
                            <a:avLst/>
                          </a:prstGeom>
                          <a:noFill/>
                          <a:ln>
                            <a:noFill/>
                          </a:ln>
                        </pic:spPr>
                      </pic:pic>
                    </a:graphicData>
                  </a:graphic>
                </wp:inline>
              </w:drawing>
            </w:r>
          </w:p>
        </w:tc>
        <w:tc>
          <w:tcPr>
            <w:tcW w:w="6154" w:type="dxa"/>
          </w:tcPr>
          <w:p w:rsidR="002B0E06" w:rsidRPr="002B0E06" w:rsidRDefault="002B0E06" w:rsidP="002B0E06">
            <w:pPr>
              <w:spacing w:after="0" w:line="240" w:lineRule="auto"/>
              <w:jc w:val="center"/>
              <w:outlineLvl w:val="3"/>
              <w:rPr>
                <w:rFonts w:eastAsia="Times New Roman"/>
                <w:b/>
                <w:bCs/>
              </w:rPr>
            </w:pPr>
            <w:r w:rsidRPr="002B0E06">
              <w:rPr>
                <w:rFonts w:eastAsia="Times New Roman"/>
                <w:b/>
                <w:bCs/>
              </w:rPr>
              <w:t xml:space="preserve">Член Совета директоров, </w:t>
            </w:r>
          </w:p>
          <w:p w:rsidR="002B0E06" w:rsidRPr="002B0E06" w:rsidRDefault="002B0E06" w:rsidP="002B0E06">
            <w:pPr>
              <w:spacing w:after="0" w:line="240" w:lineRule="auto"/>
              <w:jc w:val="center"/>
              <w:outlineLvl w:val="3"/>
              <w:rPr>
                <w:rFonts w:eastAsia="Times New Roman"/>
                <w:b/>
                <w:bCs/>
              </w:rPr>
            </w:pPr>
            <w:r w:rsidRPr="002B0E06">
              <w:rPr>
                <w:rFonts w:eastAsia="Times New Roman"/>
                <w:b/>
                <w:bCs/>
              </w:rPr>
              <w:t>Независимый директор –</w:t>
            </w:r>
          </w:p>
          <w:p w:rsidR="002B0E06" w:rsidRPr="002B0E06" w:rsidRDefault="002B0E06" w:rsidP="002B0E06">
            <w:pPr>
              <w:spacing w:after="0" w:line="240" w:lineRule="auto"/>
              <w:jc w:val="center"/>
              <w:outlineLvl w:val="3"/>
              <w:rPr>
                <w:rFonts w:eastAsia="Times New Roman"/>
                <w:b/>
                <w:bCs/>
              </w:rPr>
            </w:pPr>
            <w:r w:rsidRPr="002B0E06">
              <w:rPr>
                <w:rFonts w:eastAsia="Times New Roman"/>
                <w:b/>
                <w:bCs/>
              </w:rPr>
              <w:t>Д-р. Рэймар Сэлтманн</w:t>
            </w:r>
          </w:p>
          <w:p w:rsidR="002B0E06" w:rsidRPr="002B0E06" w:rsidRDefault="002B0E06" w:rsidP="002B0E06">
            <w:pPr>
              <w:spacing w:after="0" w:line="240" w:lineRule="auto"/>
              <w:rPr>
                <w:rFonts w:eastAsiaTheme="minorHAnsi"/>
              </w:rPr>
            </w:pPr>
          </w:p>
          <w:p w:rsidR="002B0E06" w:rsidRPr="002B0E06" w:rsidRDefault="002B0E06" w:rsidP="002B0E06">
            <w:pPr>
              <w:spacing w:after="0" w:line="240" w:lineRule="auto"/>
              <w:rPr>
                <w:rFonts w:eastAsiaTheme="minorHAnsi"/>
              </w:rPr>
            </w:pPr>
          </w:p>
          <w:p w:rsidR="002B0E06" w:rsidRPr="002B0E06" w:rsidRDefault="002B0E06" w:rsidP="002B0E06">
            <w:pPr>
              <w:spacing w:after="0" w:line="240" w:lineRule="auto"/>
              <w:jc w:val="both"/>
              <w:rPr>
                <w:rFonts w:eastAsiaTheme="minorHAnsi"/>
              </w:rPr>
            </w:pPr>
          </w:p>
        </w:tc>
      </w:tr>
    </w:tbl>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Статус члена совета директоров: </w:t>
      </w:r>
      <w:r w:rsidRPr="002B0E06">
        <w:rPr>
          <w:rFonts w:eastAsia="Times New Roman"/>
        </w:rPr>
        <w:t>Независимый директор.</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Опыт работы: </w:t>
      </w:r>
      <w:r w:rsidRPr="002B0E06">
        <w:rPr>
          <w:rFonts w:eastAsia="Times New Roman"/>
        </w:rPr>
        <w:t>1984-1986 Bergakademie Freiberg, ГДР – студент PhD, исследователь. 1986-1991 Центральный институт физики Земли, Потсдам, ГДР – Исследователь. 1992-1999 GeoForschungsZentrum, GFZ Потсдам, Германия – Старший исследователь.  1996 г. Геологическая служба Канады – научный сотрудник DAAD. Университет Карлтон, Оттава, Канада – приглашенный профессор. 1999-2012 г. Музей естественной истории – Исследователь в области петрологии и месторождений полезных ископаемых. с 2013 г. Музей естественной истории – Заслуженный исследователь (Лидер исследований).</w:t>
      </w:r>
    </w:p>
    <w:p w:rsidR="002B0E06" w:rsidRPr="002B0E06" w:rsidRDefault="002B0E06" w:rsidP="002B0E06">
      <w:pPr>
        <w:spacing w:after="0" w:line="240" w:lineRule="auto"/>
        <w:jc w:val="both"/>
        <w:textAlignment w:val="baseline"/>
        <w:rPr>
          <w:rFonts w:eastAsia="Times New Roman"/>
        </w:rPr>
      </w:pPr>
      <w:r w:rsidRPr="002B0E06">
        <w:rPr>
          <w:rFonts w:eastAsia="Times New Roman"/>
          <w:b/>
          <w:bCs/>
          <w:bdr w:val="none" w:sz="0" w:space="0" w:color="auto" w:frame="1"/>
        </w:rPr>
        <w:t xml:space="preserve">Владение акциями компании, а также поставщиков и конкурентов компании: </w:t>
      </w:r>
      <w:r w:rsidRPr="002B0E06">
        <w:rPr>
          <w:rFonts w:eastAsia="Times New Roman"/>
        </w:rPr>
        <w:t>не владеет.</w:t>
      </w:r>
    </w:p>
    <w:p w:rsidR="00FE50B3" w:rsidRDefault="00FE50B3" w:rsidP="002B0E06">
      <w:pPr>
        <w:shd w:val="clear" w:color="auto" w:fill="FFFFFF" w:themeFill="background1"/>
        <w:spacing w:after="0" w:line="360" w:lineRule="auto"/>
        <w:jc w:val="center"/>
        <w:rPr>
          <w:i/>
        </w:rPr>
      </w:pPr>
    </w:p>
    <w:p w:rsidR="002B0E06" w:rsidRPr="002B0E06" w:rsidRDefault="002B0E06" w:rsidP="002B0E06">
      <w:pPr>
        <w:shd w:val="clear" w:color="auto" w:fill="FFFFFF" w:themeFill="background1"/>
        <w:spacing w:after="0" w:line="360" w:lineRule="auto"/>
        <w:jc w:val="center"/>
        <w:rPr>
          <w:i/>
        </w:rPr>
      </w:pPr>
      <w:r w:rsidRPr="002B0E06">
        <w:rPr>
          <w:i/>
        </w:rPr>
        <w:t>3.</w:t>
      </w:r>
      <w:r w:rsidR="00FA4F40">
        <w:rPr>
          <w:i/>
        </w:rPr>
        <w:t>6</w:t>
      </w:r>
      <w:r w:rsidRPr="002B0E06">
        <w:rPr>
          <w:i/>
        </w:rPr>
        <w:t>. О текущем состоянии деятельности Комитетов Совета директоров.</w:t>
      </w:r>
    </w:p>
    <w:p w:rsidR="002B0E06" w:rsidRPr="002B0E06" w:rsidRDefault="002B0E06" w:rsidP="002B0E06">
      <w:pPr>
        <w:spacing w:after="0" w:line="240" w:lineRule="auto"/>
        <w:jc w:val="both"/>
        <w:rPr>
          <w:lang w:eastAsia="en-US"/>
        </w:rPr>
      </w:pPr>
      <w:r w:rsidRPr="002B0E06">
        <w:rPr>
          <w:rFonts w:ascii="MyriadProRegular" w:hAnsi="MyriadProRegular"/>
          <w:sz w:val="22"/>
          <w:szCs w:val="22"/>
          <w:lang w:eastAsia="en-US"/>
        </w:rPr>
        <w:t xml:space="preserve">           </w:t>
      </w:r>
      <w:r w:rsidRPr="002B0E06">
        <w:rPr>
          <w:lang w:eastAsia="en-US"/>
        </w:rPr>
        <w:t>В Обществе действуют три комитета. Комитеты совета директоров состоят из членов Совета директоров, обладающих необходимыми профессиональными знаниями для работы в конкретном комитете.  Комитет совета директоров возглавляет член совета директоров. Руководителями (председателями) комитетов Совета директоров являются независимые директора. Порядок формирования и работы комитетов Совета директоров, а также их количественный состав регламентированы положениям о комитетах, утвержденных Советом директоров.</w:t>
      </w:r>
    </w:p>
    <w:p w:rsidR="002B0E06" w:rsidRPr="002B0E06" w:rsidRDefault="002B0E06" w:rsidP="002B0E06">
      <w:pPr>
        <w:spacing w:after="0" w:line="240" w:lineRule="auto"/>
        <w:jc w:val="both"/>
        <w:rPr>
          <w:lang w:eastAsia="en-US"/>
        </w:rPr>
      </w:pPr>
      <w:r w:rsidRPr="002B0E06">
        <w:rPr>
          <w:lang w:eastAsia="en-US"/>
        </w:rPr>
        <w:t xml:space="preserve">           29 ноября 2016г. (протокол № 6/16) Совет директоров, ввиду избрания нового состава Совета директоров, принял решение об избрании членов комитетов Совета директоров в следующих составах:</w:t>
      </w:r>
    </w:p>
    <w:p w:rsidR="002B0E06" w:rsidRPr="002B0E06" w:rsidRDefault="002B0E06" w:rsidP="002B0E06">
      <w:pPr>
        <w:spacing w:after="0" w:line="240" w:lineRule="auto"/>
        <w:ind w:firstLine="709"/>
        <w:jc w:val="both"/>
        <w:rPr>
          <w:lang w:eastAsia="en-US"/>
        </w:rPr>
      </w:pPr>
      <w:r w:rsidRPr="002B0E06">
        <w:rPr>
          <w:rFonts w:eastAsiaTheme="minorHAnsi"/>
          <w:b/>
          <w:u w:val="single"/>
          <w:lang w:eastAsia="en-US"/>
        </w:rPr>
        <w:t xml:space="preserve">Комитет по Стратегическому планированию </w:t>
      </w:r>
      <w:r w:rsidRPr="002B0E06">
        <w:rPr>
          <w:lang w:eastAsia="en-US"/>
        </w:rPr>
        <w:t>(далее – КСП) избраны три директора, два представителя Единственного акционера Баймишев Р.Н. и Нурабаев Б.К., а также Омирсериков М.Ш. – независимый директор избран председателем Комитета по Стратегическому планированию Совета директоров АО «Казгеология».</w:t>
      </w:r>
    </w:p>
    <w:p w:rsidR="002B0E06" w:rsidRPr="002B0E06" w:rsidRDefault="002B0E06" w:rsidP="002B0E06">
      <w:pPr>
        <w:spacing w:after="0" w:line="240" w:lineRule="auto"/>
        <w:ind w:firstLine="709"/>
        <w:jc w:val="both"/>
        <w:rPr>
          <w:lang w:eastAsia="en-US"/>
        </w:rPr>
      </w:pPr>
      <w:r w:rsidRPr="002B0E06">
        <w:rPr>
          <w:rFonts w:eastAsiaTheme="minorHAnsi"/>
          <w:b/>
          <w:u w:val="single"/>
          <w:lang w:eastAsia="en-US"/>
        </w:rPr>
        <w:t>Комитет по аудиту</w:t>
      </w:r>
      <w:r w:rsidRPr="002B0E06">
        <w:rPr>
          <w:rFonts w:eastAsiaTheme="minorHAnsi"/>
          <w:b/>
          <w:lang w:eastAsia="en-US"/>
        </w:rPr>
        <w:t xml:space="preserve"> </w:t>
      </w:r>
      <w:r w:rsidRPr="002B0E06">
        <w:rPr>
          <w:lang w:eastAsia="en-US"/>
        </w:rPr>
        <w:t>(далее – КА) избраны два независимых Омирсериков М.Ш. и Килыбаев Д.А., а также представитель Единственного акционера Баймишев Р.Н.</w:t>
      </w:r>
    </w:p>
    <w:p w:rsidR="002B0E06" w:rsidRPr="002B0E06" w:rsidRDefault="002B0E06" w:rsidP="002B0E06">
      <w:pPr>
        <w:spacing w:after="0" w:line="240" w:lineRule="auto"/>
        <w:jc w:val="both"/>
        <w:rPr>
          <w:lang w:eastAsia="en-US"/>
        </w:rPr>
      </w:pPr>
      <w:r w:rsidRPr="002B0E06">
        <w:rPr>
          <w:lang w:eastAsia="en-US"/>
        </w:rPr>
        <w:t>Председателем Комитета по аудиту Совета директоров АО «Казгеология» избран Килыбаев Д.А., имеющий продолжительный опыт работы, соответствующее образование в области бухгалтерского учета и подготовки финансовой отчетности и/или финансов и/или аудита.</w:t>
      </w:r>
    </w:p>
    <w:p w:rsidR="002B0E06" w:rsidRPr="002B0E06" w:rsidRDefault="002B0E06" w:rsidP="002B0E06">
      <w:pPr>
        <w:spacing w:after="0" w:line="240" w:lineRule="auto"/>
        <w:ind w:firstLine="709"/>
        <w:jc w:val="both"/>
        <w:rPr>
          <w:lang w:eastAsia="en-US"/>
        </w:rPr>
      </w:pPr>
      <w:r w:rsidRPr="002B0E06">
        <w:rPr>
          <w:lang w:eastAsia="en-US"/>
        </w:rPr>
        <w:t xml:space="preserve">Вместе с тем, были преобразованы Комитет по назначениям и вознаграждению и Комитет по управлению и социальным вопросам в </w:t>
      </w:r>
      <w:r w:rsidRPr="002B0E06">
        <w:rPr>
          <w:rFonts w:eastAsiaTheme="minorHAnsi"/>
          <w:b/>
          <w:u w:val="single"/>
          <w:lang w:eastAsia="en-US"/>
        </w:rPr>
        <w:t>Комитет по назначениям, вознаграждениям и социальным вопросам</w:t>
      </w:r>
      <w:r w:rsidRPr="002B0E06">
        <w:rPr>
          <w:lang w:eastAsia="en-US"/>
        </w:rPr>
        <w:t xml:space="preserve"> (далее – КНВСВ).</w:t>
      </w:r>
    </w:p>
    <w:p w:rsidR="002B0E06" w:rsidRPr="002B0E06" w:rsidRDefault="002B0E06" w:rsidP="002B0E06">
      <w:pPr>
        <w:spacing w:after="0" w:line="240" w:lineRule="auto"/>
        <w:ind w:firstLine="709"/>
        <w:jc w:val="both"/>
        <w:rPr>
          <w:lang w:eastAsia="en-US"/>
        </w:rPr>
      </w:pPr>
      <w:r w:rsidRPr="002B0E06">
        <w:rPr>
          <w:lang w:eastAsia="en-US"/>
        </w:rPr>
        <w:t>В состав Комитета избраны два независимых директора Килыбаев Д.А. и Омирсерикова М.Ш., а также представитель Единственного акционера Нурабаев Б.К. Председателем Комитета избран – Килыбаев Д.А.</w:t>
      </w:r>
    </w:p>
    <w:p w:rsidR="002B0E06" w:rsidRPr="002B0E06" w:rsidRDefault="002B0E06" w:rsidP="002B0E06">
      <w:pPr>
        <w:spacing w:after="0" w:line="240" w:lineRule="auto"/>
        <w:jc w:val="both"/>
        <w:rPr>
          <w:lang w:eastAsia="en-US"/>
        </w:rPr>
      </w:pPr>
      <w:r w:rsidRPr="002B0E06">
        <w:rPr>
          <w:lang w:eastAsia="en-US"/>
        </w:rPr>
        <w:tab/>
        <w:t xml:space="preserve">Ввиду досрочного выхода из состава Совета директоров Нурабаева Б.К., предложений по кандидатурам для изменения составов Комитетов не вносились. </w:t>
      </w:r>
    </w:p>
    <w:p w:rsidR="002B0E06" w:rsidRDefault="002B0E06" w:rsidP="002B0E06">
      <w:pPr>
        <w:spacing w:after="0" w:line="240" w:lineRule="auto"/>
        <w:ind w:firstLine="709"/>
        <w:jc w:val="both"/>
        <w:rPr>
          <w:lang w:eastAsia="en-US"/>
        </w:rPr>
      </w:pPr>
      <w:r w:rsidRPr="002B0E06">
        <w:rPr>
          <w:lang w:eastAsia="en-US"/>
        </w:rPr>
        <w:t>В 2017 году заседания комитетов не проводились.</w:t>
      </w:r>
    </w:p>
    <w:p w:rsidR="00FA4F40" w:rsidRPr="002B0E06" w:rsidRDefault="00FA4F40" w:rsidP="002B0E06">
      <w:pPr>
        <w:spacing w:after="0" w:line="240" w:lineRule="auto"/>
        <w:ind w:firstLine="709"/>
        <w:jc w:val="both"/>
        <w:rPr>
          <w:lang w:eastAsia="en-US"/>
        </w:rPr>
      </w:pPr>
      <w:r>
        <w:rPr>
          <w:lang w:eastAsia="en-US"/>
        </w:rPr>
        <w:t xml:space="preserve">17 марта 2017 года (протокол № 1/17) утверждено Положение о Комитете по назначениям, вознаграждениям и социальным вопросам Совета директоров АО «Казгеология». </w:t>
      </w:r>
    </w:p>
    <w:p w:rsidR="002B0E06" w:rsidRPr="002B0E06" w:rsidRDefault="002B0E06" w:rsidP="002B0E06">
      <w:pPr>
        <w:spacing w:after="0" w:line="240" w:lineRule="auto"/>
        <w:jc w:val="center"/>
        <w:rPr>
          <w:rFonts w:eastAsiaTheme="minorHAnsi"/>
          <w:i/>
        </w:rPr>
      </w:pPr>
    </w:p>
    <w:p w:rsidR="002B0E06" w:rsidRPr="002B0E06" w:rsidRDefault="002B0E06" w:rsidP="002B0E06">
      <w:pPr>
        <w:spacing w:after="0" w:line="240" w:lineRule="auto"/>
        <w:jc w:val="center"/>
        <w:rPr>
          <w:rFonts w:eastAsiaTheme="minorHAnsi"/>
          <w:i/>
        </w:rPr>
      </w:pPr>
      <w:r w:rsidRPr="002B0E06">
        <w:rPr>
          <w:rFonts w:eastAsiaTheme="minorHAnsi"/>
          <w:i/>
        </w:rPr>
        <w:t>3.</w:t>
      </w:r>
      <w:r w:rsidR="00FA4F40">
        <w:rPr>
          <w:rFonts w:eastAsiaTheme="minorHAnsi"/>
          <w:i/>
        </w:rPr>
        <w:t>7</w:t>
      </w:r>
      <w:r w:rsidRPr="002B0E06">
        <w:rPr>
          <w:rFonts w:eastAsiaTheme="minorHAnsi"/>
          <w:i/>
        </w:rPr>
        <w:t xml:space="preserve"> Статистика посещаемости заседаний Совета директоров</w:t>
      </w:r>
    </w:p>
    <w:tbl>
      <w:tblPr>
        <w:tblW w:w="9180" w:type="dxa"/>
        <w:tblCellMar>
          <w:left w:w="0" w:type="dxa"/>
          <w:right w:w="0" w:type="dxa"/>
        </w:tblCellMar>
        <w:tblLook w:val="04A0" w:firstRow="1" w:lastRow="0" w:firstColumn="1" w:lastColumn="0" w:noHBand="0" w:noVBand="1"/>
      </w:tblPr>
      <w:tblGrid>
        <w:gridCol w:w="534"/>
        <w:gridCol w:w="2693"/>
        <w:gridCol w:w="1843"/>
        <w:gridCol w:w="992"/>
        <w:gridCol w:w="3118"/>
      </w:tblGrid>
      <w:tr w:rsidR="002B0E06" w:rsidRPr="002B0E06" w:rsidTr="006D14F5">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0E06" w:rsidRPr="002B0E06" w:rsidRDefault="002B0E06" w:rsidP="002B0E06">
            <w:pPr>
              <w:spacing w:after="0" w:line="240" w:lineRule="auto"/>
              <w:jc w:val="center"/>
              <w:rPr>
                <w:b/>
                <w:bCs/>
                <w:sz w:val="24"/>
                <w:szCs w:val="24"/>
              </w:rPr>
            </w:pPr>
            <w:r w:rsidRPr="002B0E06">
              <w:rPr>
                <w:b/>
                <w:bCs/>
                <w:sz w:val="24"/>
                <w:szCs w:val="24"/>
              </w:rPr>
              <w:t>№ пп</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0E06" w:rsidRPr="002B0E06" w:rsidRDefault="002B0E06" w:rsidP="002B0E06">
            <w:pPr>
              <w:spacing w:after="0" w:line="240" w:lineRule="auto"/>
              <w:jc w:val="center"/>
              <w:rPr>
                <w:b/>
                <w:bCs/>
                <w:sz w:val="24"/>
                <w:szCs w:val="24"/>
              </w:rPr>
            </w:pPr>
            <w:r w:rsidRPr="002B0E06">
              <w:rPr>
                <w:b/>
                <w:bCs/>
                <w:sz w:val="24"/>
                <w:szCs w:val="24"/>
                <w:lang w:val="kk-KZ"/>
              </w:rPr>
              <w:t>Ф.</w:t>
            </w:r>
            <w:r w:rsidRPr="002B0E06">
              <w:rPr>
                <w:b/>
                <w:bCs/>
                <w:sz w:val="24"/>
                <w:szCs w:val="24"/>
              </w:rPr>
              <w:t>И.О.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0E06" w:rsidRPr="002B0E06" w:rsidRDefault="002B0E06" w:rsidP="002B0E06">
            <w:pPr>
              <w:spacing w:after="0" w:line="240" w:lineRule="auto"/>
              <w:jc w:val="center"/>
              <w:rPr>
                <w:b/>
                <w:bCs/>
                <w:sz w:val="24"/>
                <w:szCs w:val="24"/>
              </w:rPr>
            </w:pPr>
            <w:r w:rsidRPr="002B0E06">
              <w:rPr>
                <w:b/>
                <w:bCs/>
                <w:sz w:val="24"/>
                <w:szCs w:val="24"/>
              </w:rPr>
              <w:t>Участие в очных и заочных заседаниях</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0E06" w:rsidRPr="002B0E06" w:rsidRDefault="002B0E06" w:rsidP="002B0E06">
            <w:pPr>
              <w:spacing w:after="0" w:line="240" w:lineRule="auto"/>
              <w:jc w:val="center"/>
              <w:rPr>
                <w:b/>
                <w:bCs/>
                <w:sz w:val="24"/>
                <w:szCs w:val="24"/>
              </w:rPr>
            </w:pPr>
            <w:r w:rsidRPr="002B0E06">
              <w:rPr>
                <w:b/>
                <w:bCs/>
                <w:sz w:val="24"/>
                <w:szCs w:val="24"/>
              </w:rPr>
              <w:t>%</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B0E06" w:rsidRPr="002B0E06" w:rsidRDefault="002B0E06" w:rsidP="002B0E06">
            <w:pPr>
              <w:spacing w:after="0" w:line="240" w:lineRule="auto"/>
              <w:jc w:val="center"/>
              <w:rPr>
                <w:b/>
                <w:bCs/>
                <w:sz w:val="24"/>
                <w:szCs w:val="24"/>
              </w:rPr>
            </w:pPr>
            <w:r w:rsidRPr="002B0E06">
              <w:rPr>
                <w:b/>
                <w:bCs/>
                <w:sz w:val="24"/>
                <w:szCs w:val="24"/>
              </w:rPr>
              <w:t>Период нахождения в составе Совета директоров в отчетном периоде</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rPr>
                <w:sz w:val="24"/>
                <w:szCs w:val="24"/>
              </w:rPr>
            </w:pPr>
            <w:r w:rsidRPr="002B0E06">
              <w:rPr>
                <w:sz w:val="24"/>
                <w:szCs w:val="24"/>
              </w:rPr>
              <w:t>1.</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Токтабаев Тимур Серикович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7 из 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2B0E06" w:rsidRPr="002B0E06" w:rsidRDefault="007C2F6E" w:rsidP="002B0E06">
            <w:pPr>
              <w:spacing w:after="0" w:line="240" w:lineRule="auto"/>
              <w:jc w:val="center"/>
              <w:rPr>
                <w:sz w:val="24"/>
                <w:szCs w:val="24"/>
              </w:rPr>
            </w:pPr>
            <w:r>
              <w:rPr>
                <w:sz w:val="24"/>
                <w:szCs w:val="24"/>
              </w:rPr>
              <w:t>87</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jc w:val="both"/>
              <w:rPr>
                <w:sz w:val="24"/>
                <w:szCs w:val="24"/>
              </w:rPr>
            </w:pPr>
            <w:r w:rsidRPr="002B0E06">
              <w:rPr>
                <w:sz w:val="24"/>
                <w:szCs w:val="24"/>
              </w:rPr>
              <w:t>01.01.2017 г.– 31.12.2017 г.</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2.</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Утепов Эдуард Карлович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3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75</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both"/>
              <w:rPr>
                <w:sz w:val="24"/>
                <w:szCs w:val="24"/>
              </w:rPr>
            </w:pPr>
            <w:r w:rsidRPr="002B0E06">
              <w:rPr>
                <w:sz w:val="24"/>
                <w:szCs w:val="24"/>
              </w:rPr>
              <w:t>01.01.2017 г.– 31.07.2017 г.</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rPr>
                <w:sz w:val="24"/>
                <w:szCs w:val="24"/>
              </w:rPr>
            </w:pPr>
            <w:r w:rsidRPr="002B0E06">
              <w:rPr>
                <w:sz w:val="24"/>
                <w:szCs w:val="24"/>
              </w:rPr>
              <w:t>3</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Нуржанов Галым Жумабаевич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8 из 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jc w:val="center"/>
              <w:rPr>
                <w:sz w:val="24"/>
                <w:szCs w:val="24"/>
                <w:highlight w:val="cyan"/>
              </w:rPr>
            </w:pPr>
            <w:r w:rsidRPr="002B0E06">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jc w:val="both"/>
              <w:rPr>
                <w:sz w:val="24"/>
                <w:szCs w:val="24"/>
              </w:rPr>
            </w:pPr>
            <w:r w:rsidRPr="002B0E06">
              <w:rPr>
                <w:sz w:val="24"/>
                <w:szCs w:val="24"/>
              </w:rPr>
              <w:t>01.01.2017 г.– 31.12.2017 г.</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4.</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Надырбаев Акбатыр Алаудинович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8 из 8</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both"/>
              <w:rPr>
                <w:sz w:val="24"/>
                <w:szCs w:val="24"/>
              </w:rPr>
            </w:pPr>
            <w:r w:rsidRPr="002B0E06">
              <w:rPr>
                <w:sz w:val="24"/>
                <w:szCs w:val="24"/>
              </w:rPr>
              <w:t>16.03.2017 г.– 31.12.2017 г.</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5.</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Баймишев Руслан Нурашевич</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7 из 8</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87</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both"/>
              <w:rPr>
                <w:sz w:val="24"/>
                <w:szCs w:val="24"/>
              </w:rPr>
            </w:pPr>
            <w:r w:rsidRPr="002B0E06">
              <w:rPr>
                <w:sz w:val="24"/>
                <w:szCs w:val="24"/>
              </w:rPr>
              <w:t>01.01.2017 г.– 31.12.2017 г.</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Омирсериков Мурат Шукеевич</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7 из 8</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87</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both"/>
              <w:rPr>
                <w:sz w:val="24"/>
                <w:szCs w:val="24"/>
              </w:rPr>
            </w:pPr>
            <w:r w:rsidRPr="002B0E06">
              <w:rPr>
                <w:sz w:val="24"/>
                <w:szCs w:val="24"/>
              </w:rPr>
              <w:t>01.01.2017 г.– 31.12.2017 г.</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7.</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Килыбаев Даулетхан Азимханович</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8 из 8</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jc w:val="both"/>
              <w:rPr>
                <w:sz w:val="24"/>
                <w:szCs w:val="24"/>
              </w:rPr>
            </w:pPr>
            <w:r w:rsidRPr="002B0E06">
              <w:rPr>
                <w:sz w:val="24"/>
                <w:szCs w:val="24"/>
              </w:rPr>
              <w:t>01.01.2017 г.– 31.12.2017 г.</w:t>
            </w:r>
          </w:p>
        </w:tc>
      </w:tr>
      <w:tr w:rsidR="002B0E06" w:rsidRPr="002B0E06" w:rsidTr="006D14F5">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rPr>
                <w:sz w:val="24"/>
                <w:szCs w:val="24"/>
              </w:rPr>
            </w:pPr>
            <w:r w:rsidRPr="002B0E06">
              <w:rPr>
                <w:sz w:val="24"/>
                <w:szCs w:val="24"/>
              </w:rPr>
              <w:t>8.</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2B0E06" w:rsidRPr="002B0E06" w:rsidRDefault="002B0E06" w:rsidP="002B0E06">
            <w:pPr>
              <w:spacing w:after="0" w:line="240" w:lineRule="auto"/>
              <w:rPr>
                <w:sz w:val="24"/>
                <w:szCs w:val="24"/>
              </w:rPr>
            </w:pPr>
            <w:r w:rsidRPr="002B0E06">
              <w:rPr>
                <w:sz w:val="24"/>
                <w:szCs w:val="24"/>
              </w:rPr>
              <w:t>Рэймар Сэлтманн</w:t>
            </w:r>
          </w:p>
          <w:p w:rsidR="002B0E06" w:rsidRPr="002B0E06" w:rsidRDefault="002B0E06" w:rsidP="002B0E06">
            <w:pPr>
              <w:spacing w:after="0" w:line="240" w:lineRule="auto"/>
              <w:rPr>
                <w:sz w:val="24"/>
                <w:szCs w:val="24"/>
              </w:rPr>
            </w:pP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B0E06" w:rsidRPr="002B0E06" w:rsidRDefault="002B0E06" w:rsidP="002B0E06">
            <w:pPr>
              <w:spacing w:after="0" w:line="240" w:lineRule="auto"/>
              <w:jc w:val="center"/>
              <w:rPr>
                <w:sz w:val="24"/>
                <w:szCs w:val="24"/>
              </w:rPr>
            </w:pPr>
            <w:r w:rsidRPr="002B0E06">
              <w:rPr>
                <w:sz w:val="24"/>
                <w:szCs w:val="24"/>
              </w:rPr>
              <w:t>8 из 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jc w:val="center"/>
              <w:rPr>
                <w:sz w:val="24"/>
                <w:szCs w:val="24"/>
              </w:rPr>
            </w:pPr>
            <w:r w:rsidRPr="002B0E06">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2B0E06" w:rsidRPr="002B0E06" w:rsidRDefault="002B0E06" w:rsidP="002B0E06">
            <w:pPr>
              <w:spacing w:after="0" w:line="240" w:lineRule="auto"/>
              <w:jc w:val="both"/>
              <w:rPr>
                <w:sz w:val="24"/>
                <w:szCs w:val="24"/>
              </w:rPr>
            </w:pPr>
            <w:r w:rsidRPr="002B0E06">
              <w:rPr>
                <w:sz w:val="24"/>
                <w:szCs w:val="24"/>
              </w:rPr>
              <w:t>01.01.2017 г.– 31.12.2017 г.</w:t>
            </w:r>
          </w:p>
        </w:tc>
      </w:tr>
    </w:tbl>
    <w:p w:rsidR="002B0E06" w:rsidRPr="002B0E06" w:rsidRDefault="002B0E06" w:rsidP="002B0E06">
      <w:pPr>
        <w:spacing w:after="0" w:line="240" w:lineRule="auto"/>
        <w:jc w:val="both"/>
        <w:rPr>
          <w:rFonts w:eastAsiaTheme="minorHAnsi"/>
        </w:rPr>
      </w:pPr>
    </w:p>
    <w:p w:rsidR="002B0E06" w:rsidRPr="002B0E06" w:rsidRDefault="002B0E06" w:rsidP="002B0E06">
      <w:pPr>
        <w:framePr w:w="11057" w:wrap="auto" w:hAnchor="text"/>
        <w:spacing w:after="0" w:line="240" w:lineRule="auto"/>
        <w:jc w:val="both"/>
        <w:rPr>
          <w:rFonts w:eastAsiaTheme="minorHAnsi"/>
        </w:rPr>
        <w:sectPr w:rsidR="002B0E06" w:rsidRPr="002B0E06" w:rsidSect="00873FA7">
          <w:headerReference w:type="even" r:id="rId58"/>
          <w:footerReference w:type="default" r:id="rId59"/>
          <w:footerReference w:type="first" r:id="rId60"/>
          <w:pgSz w:w="11906" w:h="16838"/>
          <w:pgMar w:top="851" w:right="851" w:bottom="851" w:left="1418" w:header="0" w:footer="0" w:gutter="0"/>
          <w:cols w:space="708"/>
          <w:titlePg/>
          <w:docGrid w:linePitch="381"/>
        </w:sectPr>
      </w:pPr>
    </w:p>
    <w:p w:rsidR="002B0E06" w:rsidRPr="002B0E06" w:rsidRDefault="002B0E06" w:rsidP="002B0E06">
      <w:pPr>
        <w:spacing w:after="0" w:line="240" w:lineRule="auto"/>
        <w:jc w:val="center"/>
        <w:rPr>
          <w:rFonts w:eastAsiaTheme="minorHAnsi"/>
          <w:i/>
        </w:rPr>
      </w:pPr>
      <w:r w:rsidRPr="002B0E06">
        <w:rPr>
          <w:rFonts w:eastAsiaTheme="minorHAnsi"/>
          <w:i/>
        </w:rPr>
        <w:t>3.</w:t>
      </w:r>
      <w:r w:rsidR="00FA4F40">
        <w:rPr>
          <w:rFonts w:eastAsiaTheme="minorHAnsi"/>
          <w:i/>
        </w:rPr>
        <w:t>8</w:t>
      </w:r>
      <w:r w:rsidRPr="002B0E06">
        <w:rPr>
          <w:rFonts w:eastAsiaTheme="minorHAnsi"/>
          <w:i/>
        </w:rPr>
        <w:t xml:space="preserve"> Заседания Совета директоров в 2017 году</w:t>
      </w:r>
    </w:p>
    <w:p w:rsidR="002B0E06" w:rsidRPr="002B0E06" w:rsidRDefault="002B0E06" w:rsidP="002B0E06">
      <w:pPr>
        <w:spacing w:after="0" w:line="240" w:lineRule="auto"/>
        <w:jc w:val="center"/>
        <w:rPr>
          <w:rFonts w:eastAsiaTheme="minorHAnsi"/>
          <w:i/>
        </w:rPr>
      </w:pPr>
    </w:p>
    <w:tbl>
      <w:tblPr>
        <w:tblStyle w:val="41"/>
        <w:tblW w:w="5078" w:type="pct"/>
        <w:tblInd w:w="-113" w:type="dxa"/>
        <w:tblLook w:val="04A0" w:firstRow="1" w:lastRow="0" w:firstColumn="1" w:lastColumn="0" w:noHBand="0" w:noVBand="1"/>
      </w:tblPr>
      <w:tblGrid>
        <w:gridCol w:w="514"/>
        <w:gridCol w:w="14502"/>
      </w:tblGrid>
      <w:tr w:rsidR="002B0E06" w:rsidRPr="002B0E06" w:rsidTr="006D14F5">
        <w:trPr>
          <w:trHeight w:val="145"/>
        </w:trPr>
        <w:tc>
          <w:tcPr>
            <w:tcW w:w="171" w:type="pct"/>
          </w:tcPr>
          <w:p w:rsidR="002B0E06" w:rsidRPr="002B0E06" w:rsidRDefault="002B0E06" w:rsidP="002B0E06">
            <w:pPr>
              <w:spacing w:after="0" w:line="240" w:lineRule="auto"/>
              <w:jc w:val="center"/>
              <w:rPr>
                <w:rFonts w:ascii="Times New Roman" w:hAnsi="Times New Roman"/>
                <w:b/>
                <w:lang w:eastAsia="ru-RU"/>
              </w:rPr>
            </w:pPr>
          </w:p>
          <w:p w:rsidR="002B0E06" w:rsidRPr="002B0E06" w:rsidRDefault="002B0E06" w:rsidP="002B0E06">
            <w:pPr>
              <w:spacing w:after="0" w:line="240" w:lineRule="auto"/>
              <w:jc w:val="center"/>
              <w:rPr>
                <w:rFonts w:ascii="Times New Roman" w:hAnsi="Times New Roman"/>
                <w:b/>
                <w:lang w:eastAsia="ru-RU"/>
              </w:rPr>
            </w:pPr>
            <w:r w:rsidRPr="002B0E06">
              <w:rPr>
                <w:rFonts w:ascii="Times New Roman" w:hAnsi="Times New Roman"/>
                <w:b/>
                <w:lang w:eastAsia="ru-RU"/>
              </w:rPr>
              <w:t>№</w:t>
            </w:r>
          </w:p>
        </w:tc>
        <w:tc>
          <w:tcPr>
            <w:tcW w:w="4829" w:type="pct"/>
            <w:vAlign w:val="center"/>
          </w:tcPr>
          <w:p w:rsidR="002B0E06" w:rsidRPr="002B0E06" w:rsidRDefault="002B0E06" w:rsidP="002B0E06">
            <w:pPr>
              <w:spacing w:after="0" w:line="240" w:lineRule="auto"/>
              <w:jc w:val="center"/>
              <w:rPr>
                <w:rFonts w:ascii="Times New Roman" w:hAnsi="Times New Roman"/>
                <w:b/>
                <w:lang w:eastAsia="ru-RU"/>
              </w:rPr>
            </w:pPr>
            <w:r w:rsidRPr="002B0E06">
              <w:rPr>
                <w:rFonts w:ascii="Times New Roman" w:hAnsi="Times New Roman"/>
                <w:b/>
                <w:lang w:eastAsia="ru-RU"/>
              </w:rPr>
              <w:t>Вопрос</w:t>
            </w:r>
          </w:p>
        </w:tc>
      </w:tr>
      <w:tr w:rsidR="002B0E06" w:rsidRPr="002B0E06" w:rsidTr="006D14F5">
        <w:trPr>
          <w:trHeight w:val="393"/>
        </w:trPr>
        <w:tc>
          <w:tcPr>
            <w:tcW w:w="5000" w:type="pct"/>
            <w:gridSpan w:val="2"/>
          </w:tcPr>
          <w:p w:rsidR="002B0E06" w:rsidRPr="002B0E06" w:rsidRDefault="002B0E06" w:rsidP="002B0E06">
            <w:pPr>
              <w:keepNext/>
              <w:spacing w:before="100" w:beforeAutospacing="1" w:after="100" w:afterAutospacing="1" w:line="240" w:lineRule="auto"/>
              <w:jc w:val="center"/>
              <w:outlineLvl w:val="0"/>
              <w:rPr>
                <w:rFonts w:ascii="Times New Roman" w:eastAsia="Times New Roman" w:hAnsi="Times New Roman"/>
                <w:b/>
                <w:bCs/>
                <w:kern w:val="32"/>
                <w:lang w:eastAsia="ru-RU"/>
              </w:rPr>
            </w:pPr>
            <w:r w:rsidRPr="002B0E06">
              <w:rPr>
                <w:rFonts w:ascii="Times New Roman" w:eastAsia="Times New Roman" w:hAnsi="Times New Roman"/>
                <w:b/>
                <w:bCs/>
                <w:kern w:val="32"/>
                <w:lang w:eastAsia="ru-RU"/>
              </w:rPr>
              <w:t>Протокол № 1/17 от 17.03.2017 г. (очное)</w:t>
            </w:r>
          </w:p>
        </w:tc>
      </w:tr>
      <w:tr w:rsidR="002B0E06" w:rsidRPr="002B0E06" w:rsidTr="006D14F5">
        <w:trPr>
          <w:trHeight w:val="413"/>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eastAsia="Times New Roman" w:hAnsi="Times New Roman"/>
                <w:lang w:eastAsia="ru-RU"/>
              </w:rPr>
              <w:t>О принятии к сведению Отчета по исполнению Плана управления рисками АО «Казгеология» за 2016 год</w:t>
            </w:r>
            <w:r w:rsidRPr="002B0E06">
              <w:rPr>
                <w:rFonts w:ascii="Times New Roman" w:hAnsi="Times New Roman"/>
                <w:lang w:eastAsia="ru-RU"/>
              </w:rPr>
              <w:t>.</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Регистра рисков и Карты рисков АО «Казгеология» на 2017 год.</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w:t>
            </w:r>
          </w:p>
        </w:tc>
        <w:tc>
          <w:tcPr>
            <w:tcW w:w="4829" w:type="pct"/>
            <w:vAlign w:val="center"/>
          </w:tcPr>
          <w:p w:rsidR="002B0E06" w:rsidRPr="002B0E06" w:rsidRDefault="002B0E06" w:rsidP="002B0E06">
            <w:pPr>
              <w:tabs>
                <w:tab w:val="left" w:pos="0"/>
                <w:tab w:val="left" w:pos="851"/>
              </w:tabs>
              <w:contextualSpacing/>
              <w:jc w:val="both"/>
              <w:rPr>
                <w:rFonts w:ascii="Times New Roman" w:hAnsi="Times New Roman"/>
                <w:lang w:eastAsia="ru-RU"/>
              </w:rPr>
            </w:pPr>
            <w:r w:rsidRPr="002B0E06">
              <w:rPr>
                <w:rFonts w:ascii="Times New Roman" w:hAnsi="Times New Roman"/>
                <w:lang w:eastAsia="ru-RU"/>
              </w:rPr>
              <w:t>Об одобрении проекта Кодекса корпоративного управления АО «Казгеология».</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проекта положения о Комитете по назначениям, вознаграждениям и социальным вопросам АО «Казгеология».</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w:t>
            </w:r>
          </w:p>
        </w:tc>
        <w:tc>
          <w:tcPr>
            <w:tcW w:w="4829" w:type="pct"/>
            <w:vAlign w:val="center"/>
          </w:tcPr>
          <w:p w:rsidR="002B0E06" w:rsidRPr="002B0E06" w:rsidRDefault="002B0E06" w:rsidP="002B0E06">
            <w:pPr>
              <w:ind w:right="-2"/>
              <w:contextualSpacing/>
              <w:jc w:val="both"/>
              <w:rPr>
                <w:rFonts w:ascii="Times New Roman" w:hAnsi="Times New Roman"/>
                <w:lang w:eastAsia="ru-RU"/>
              </w:rPr>
            </w:pPr>
            <w:r w:rsidRPr="002B0E06">
              <w:rPr>
                <w:rFonts w:ascii="Times New Roman" w:hAnsi="Times New Roman"/>
                <w:lang w:eastAsia="ru-RU"/>
              </w:rPr>
              <w:t>О Годовом аудиторском плане Службы внутреннего аудита АО «Казгеология» на 2017 год.</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val="kk-KZ" w:eastAsia="ru-RU"/>
              </w:rPr>
              <w:t>О согласовании увеличения обязательств Общества в связи с заключением договора подряда с АО «ТНК «Казхром» по проведению геологоразведочных работ по «Проекту поисковых работ хромитосодержащих руд по Южно-Кемпирсайскому рудному полю»</w:t>
            </w:r>
            <w:r w:rsidRPr="002B0E06">
              <w:rPr>
                <w:rFonts w:ascii="Times New Roman" w:hAnsi="Times New Roman"/>
                <w:color w:val="000000"/>
                <w:lang w:eastAsia="ru-RU"/>
              </w:rPr>
              <w:t xml:space="preserve"> в Актюбинской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7</w:t>
            </w:r>
          </w:p>
        </w:tc>
        <w:tc>
          <w:tcPr>
            <w:tcW w:w="4829" w:type="pct"/>
            <w:vAlign w:val="center"/>
          </w:tcPr>
          <w:p w:rsidR="002B0E06" w:rsidRPr="002B0E06" w:rsidRDefault="002B0E06" w:rsidP="002B0E06">
            <w:pPr>
              <w:contextualSpacing/>
              <w:jc w:val="both"/>
              <w:rPr>
                <w:rFonts w:ascii="Times New Roman" w:hAnsi="Times New Roman"/>
                <w:lang w:val="kk-KZ" w:eastAsia="ru-RU"/>
              </w:rPr>
            </w:pPr>
            <w:r w:rsidRPr="002B0E06">
              <w:rPr>
                <w:rFonts w:ascii="Times New Roman" w:hAnsi="Times New Roman"/>
                <w:lang w:eastAsia="ru-RU"/>
              </w:rPr>
              <w:t>Об утверждении ключевых показателей деятельности членов Правления, руководителя Службы внутреннего аудита, Корпоративного секретаря АО «Казгеология» и их целевых значений на 2017 год.</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8</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bCs/>
                <w:lang w:eastAsia="ru-RU"/>
              </w:rPr>
              <w:t>О выходе АО «Казгеология» из состава участников ТОО «КазГеоТех».</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9</w:t>
            </w:r>
          </w:p>
        </w:tc>
        <w:tc>
          <w:tcPr>
            <w:tcW w:w="4829" w:type="pct"/>
            <w:vAlign w:val="center"/>
          </w:tcPr>
          <w:p w:rsidR="002B0E06" w:rsidRPr="002B0E06" w:rsidRDefault="002B0E06" w:rsidP="002B0E06">
            <w:pPr>
              <w:ind w:right="-1"/>
              <w:contextualSpacing/>
              <w:jc w:val="both"/>
              <w:rPr>
                <w:rFonts w:ascii="Times New Roman" w:hAnsi="Times New Roman"/>
                <w:bCs/>
                <w:lang w:eastAsia="ru-RU"/>
              </w:rPr>
            </w:pPr>
            <w:r w:rsidRPr="002B0E06">
              <w:rPr>
                <w:rFonts w:ascii="Times New Roman" w:hAnsi="Times New Roman"/>
                <w:lang w:val="kk-KZ" w:eastAsia="ru-RU"/>
              </w:rPr>
              <w:t>Об</w:t>
            </w:r>
            <w:r w:rsidRPr="002B0E06">
              <w:rPr>
                <w:rFonts w:ascii="Times New Roman" w:hAnsi="Times New Roman"/>
                <w:lang w:eastAsia="ru-RU"/>
              </w:rPr>
              <w:t xml:space="preserve"> избрании членом Правления АО «Казгеология» главного геолога Хамзина Б.С.</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10</w:t>
            </w:r>
          </w:p>
        </w:tc>
        <w:tc>
          <w:tcPr>
            <w:tcW w:w="4829" w:type="pct"/>
            <w:vAlign w:val="center"/>
          </w:tcPr>
          <w:p w:rsidR="002B0E06" w:rsidRPr="002B0E06" w:rsidRDefault="002B0E06" w:rsidP="002B0E06">
            <w:pPr>
              <w:ind w:right="-1"/>
              <w:contextualSpacing/>
              <w:jc w:val="both"/>
              <w:rPr>
                <w:rFonts w:ascii="Times New Roman" w:hAnsi="Times New Roman"/>
                <w:lang w:eastAsia="ru-RU"/>
              </w:rPr>
            </w:pPr>
            <w:r w:rsidRPr="002B0E06">
              <w:rPr>
                <w:rFonts w:ascii="Times New Roman" w:hAnsi="Times New Roman"/>
                <w:color w:val="000000"/>
                <w:lang w:val="kk-KZ" w:eastAsia="ru-RU"/>
              </w:rPr>
              <w:t>Об Отчете о деятельности Службы внутреннего аудита АО «Казгеология» за 2016 год</w:t>
            </w:r>
            <w:r w:rsidRPr="002B0E06">
              <w:rPr>
                <w:rFonts w:ascii="Times New Roman" w:hAnsi="Times New Roman"/>
                <w:color w:val="000000"/>
                <w:lang w:eastAsia="ru-RU"/>
              </w:rPr>
              <w:t>.</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11</w:t>
            </w:r>
          </w:p>
        </w:tc>
        <w:tc>
          <w:tcPr>
            <w:tcW w:w="4829" w:type="pct"/>
            <w:vAlign w:val="center"/>
          </w:tcPr>
          <w:p w:rsidR="002B0E06" w:rsidRPr="002B0E06" w:rsidRDefault="002B0E06" w:rsidP="002B0E06">
            <w:pPr>
              <w:tabs>
                <w:tab w:val="left" w:pos="567"/>
              </w:tabs>
              <w:contextualSpacing/>
              <w:jc w:val="both"/>
              <w:rPr>
                <w:rFonts w:ascii="Times New Roman" w:hAnsi="Times New Roman"/>
                <w:color w:val="000000"/>
                <w:lang w:eastAsia="ru-RU"/>
              </w:rPr>
            </w:pPr>
            <w:r w:rsidRPr="002B0E06">
              <w:rPr>
                <w:rFonts w:ascii="Times New Roman" w:eastAsia="Times New Roman" w:hAnsi="Times New Roman"/>
                <w:lang w:eastAsia="ru-RU"/>
              </w:rPr>
              <w:t>Об определении ТОО «Персиан Гадир Казахстан Ко» стратегическим партнером АО «Казгеология» для совместной реализации проекта «Государственное геологическое изучение недр на медно–порфировое, золото–серебряное и полиметаллическое оруденение в пределах Агадырского рудного района Карагандинской области и создании консорциума между АО «Казгеология» и ТОО «Персиан Гадир Казахстан Ко».</w:t>
            </w:r>
          </w:p>
        </w:tc>
      </w:tr>
      <w:tr w:rsidR="002B0E06" w:rsidRPr="002B0E06" w:rsidTr="006D14F5">
        <w:trPr>
          <w:trHeight w:val="145"/>
        </w:trPr>
        <w:tc>
          <w:tcPr>
            <w:tcW w:w="5000" w:type="pct"/>
            <w:gridSpan w:val="2"/>
          </w:tcPr>
          <w:p w:rsidR="002B0E06" w:rsidRPr="002B0E06" w:rsidRDefault="002B0E06" w:rsidP="002B0E06">
            <w:pPr>
              <w:contextualSpacing/>
              <w:jc w:val="center"/>
              <w:rPr>
                <w:rFonts w:ascii="Times New Roman" w:hAnsi="Times New Roman"/>
                <w:b/>
                <w:lang w:eastAsia="ru-RU"/>
              </w:rPr>
            </w:pPr>
            <w:r w:rsidRPr="002B0E06">
              <w:rPr>
                <w:rFonts w:ascii="Times New Roman" w:hAnsi="Times New Roman"/>
                <w:b/>
                <w:lang w:eastAsia="ru-RU"/>
              </w:rPr>
              <w:t>Протокол № 2/17 от 26.04.2017 г. (очное)</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12</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«Казцинк» стратегическим партнером АО «Казгеология» для совместной реализации проекта «Разведка колчеданно-полиметаллических руд на Ивановской площади в Восточно-Казахстанской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13</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«Казцинк» стратегическим партнером АО «Казгеология» для совместной реализации проекта «Разведка золота, меди и полиметаллов на площади Кокшетауская в Акмолинской и Северо-Казахстанской областях.</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14</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«Казцинк» стратегическим партнером АО «Казгеология» для совместной реализации проекта «Разведка колчеданно-полиметаллических руд на площади Приграничная в Восточно-Казахстанской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15</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«Казцинк» стратегическим партнером АО «Казгеология» для совместной реализации проекта «Разведка колчеданно-полиметаллических руд на площади Сакмарихинско-Черноубинская в Восточно-Казахстанской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16</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«Казцинк» стратегическим партнером АО «Казгеология» для совместной реализации проекта «Разведка колчеданно-полиметаллических руд на Хамирской площади в Восточно-Казахстанской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17</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«Standard Minerals» стратегическим партнером АО «Казгеология» по совместной реализации проекта на разведку меди, золота, молибдена и полиметаллических руд на месторождении Кызылкаин в Восточно-Казахстанской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18</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Плана развития АО «Казгеология» на 2016-2020 годы в части плановых показателей на 2016-2017 годы.</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19</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одобрении корректировки финансово-экономического обоснования бюджетных инвестиций АО «Национальная геологоразведочная компания «Казгеология».</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20</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 предварительном утверждении годовой финансовой отчетности АО «НГК «Казгеология» за 2016 год, определение порядка распределения чистого дохода за отчетный финансовый год и размера дивиденда за 2016 год в расчете на одну простую акцию.</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21</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eastAsia="Times New Roman" w:hAnsi="Times New Roman"/>
                <w:lang w:eastAsia="ru-RU"/>
              </w:rPr>
              <w:t>Об утверждении Годового отчета АО «Казгеология» за 2016 год.</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22</w:t>
            </w:r>
          </w:p>
        </w:tc>
        <w:tc>
          <w:tcPr>
            <w:tcW w:w="4829" w:type="pct"/>
            <w:vAlign w:val="center"/>
          </w:tcPr>
          <w:p w:rsidR="002B0E06" w:rsidRPr="002B0E06" w:rsidRDefault="002B0E06" w:rsidP="002B0E06">
            <w:pPr>
              <w:contextualSpacing/>
              <w:jc w:val="both"/>
              <w:rPr>
                <w:rFonts w:ascii="Times New Roman" w:eastAsia="Times New Roman" w:hAnsi="Times New Roman"/>
                <w:lang w:eastAsia="ru-RU"/>
              </w:rPr>
            </w:pPr>
            <w:r w:rsidRPr="002B0E06">
              <w:rPr>
                <w:rFonts w:ascii="Times New Roman" w:eastAsia="Times New Roman" w:hAnsi="Times New Roman"/>
                <w:lang w:eastAsia="ru-RU"/>
              </w:rPr>
              <w:t>Об итогах государственного аудита АО «Казгеология».</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23</w:t>
            </w:r>
          </w:p>
        </w:tc>
        <w:tc>
          <w:tcPr>
            <w:tcW w:w="4829" w:type="pct"/>
            <w:vAlign w:val="center"/>
          </w:tcPr>
          <w:p w:rsidR="002B0E06" w:rsidRPr="002B0E06" w:rsidRDefault="002B0E06" w:rsidP="002B0E06">
            <w:pPr>
              <w:contextualSpacing/>
              <w:jc w:val="both"/>
              <w:rPr>
                <w:rFonts w:ascii="Times New Roman" w:eastAsia="Times New Roman" w:hAnsi="Times New Roman"/>
                <w:lang w:eastAsia="ru-RU"/>
              </w:rPr>
            </w:pPr>
            <w:r w:rsidRPr="002B0E06">
              <w:rPr>
                <w:rFonts w:ascii="Times New Roman" w:eastAsia="Times New Roman" w:hAnsi="Times New Roman"/>
                <w:lang w:eastAsia="ru-RU"/>
              </w:rPr>
              <w:t>Об Отчете о деятельности Службы внутреннего аудита АО «Казгеология» за 2016 год.</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24</w:t>
            </w:r>
          </w:p>
        </w:tc>
        <w:tc>
          <w:tcPr>
            <w:tcW w:w="4829" w:type="pct"/>
            <w:vAlign w:val="center"/>
          </w:tcPr>
          <w:p w:rsidR="002B0E06" w:rsidRPr="002B0E06" w:rsidRDefault="002B0E06" w:rsidP="002B0E06">
            <w:pPr>
              <w:contextualSpacing/>
              <w:jc w:val="both"/>
              <w:rPr>
                <w:rFonts w:ascii="Times New Roman" w:eastAsia="Times New Roman" w:hAnsi="Times New Roman"/>
                <w:lang w:eastAsia="ru-RU"/>
              </w:rPr>
            </w:pPr>
            <w:r w:rsidRPr="002B0E06">
              <w:rPr>
                <w:rFonts w:ascii="Times New Roman" w:eastAsia="Times New Roman" w:hAnsi="Times New Roman"/>
                <w:lang w:eastAsia="ru-RU"/>
              </w:rPr>
              <w:t>Об Отчете о деятельности Службы внутреннего аудита АО «Казгеология» за первый квартал 2017 года.</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25</w:t>
            </w:r>
          </w:p>
        </w:tc>
        <w:tc>
          <w:tcPr>
            <w:tcW w:w="4829" w:type="pct"/>
            <w:vAlign w:val="center"/>
          </w:tcPr>
          <w:p w:rsidR="002B0E06" w:rsidRPr="002B0E06" w:rsidRDefault="002B0E06" w:rsidP="002B0E06">
            <w:pPr>
              <w:contextualSpacing/>
              <w:jc w:val="both"/>
              <w:rPr>
                <w:rFonts w:ascii="Times New Roman" w:eastAsia="Times New Roman" w:hAnsi="Times New Roman"/>
                <w:lang w:eastAsia="ru-RU"/>
              </w:rPr>
            </w:pPr>
            <w:r w:rsidRPr="002B0E06">
              <w:rPr>
                <w:rFonts w:ascii="Times New Roman" w:eastAsia="Times New Roman" w:hAnsi="Times New Roman"/>
                <w:lang w:eastAsia="ru-RU"/>
              </w:rPr>
              <w:t>О Годовом аудиторском плане Службы внутреннего аудита АО «Казгеология» на 2017 год.</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26</w:t>
            </w:r>
          </w:p>
        </w:tc>
        <w:tc>
          <w:tcPr>
            <w:tcW w:w="4829" w:type="pct"/>
            <w:vAlign w:val="center"/>
          </w:tcPr>
          <w:p w:rsidR="002B0E06" w:rsidRPr="002B0E06" w:rsidRDefault="002B0E06" w:rsidP="002B0E06">
            <w:pPr>
              <w:contextualSpacing/>
              <w:jc w:val="both"/>
              <w:rPr>
                <w:rFonts w:ascii="Times New Roman" w:eastAsia="Times New Roman" w:hAnsi="Times New Roman"/>
                <w:lang w:eastAsia="ru-RU"/>
              </w:rPr>
            </w:pPr>
            <w:r w:rsidRPr="002B0E06">
              <w:rPr>
                <w:rFonts w:ascii="Times New Roman" w:hAnsi="Times New Roman"/>
                <w:lang w:eastAsia="ru-RU"/>
              </w:rPr>
              <w:t>Об утверждении фактических значений ключевых показателей деятельности членов Правления, Руководитель службы внутреннего аудита, Корпоративного секретаря АО «Казгеология» за 2016 год.</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27</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ключевых показателей деятельности членов Правления АО «Казгеология» на 2017 год.</w:t>
            </w:r>
          </w:p>
        </w:tc>
      </w:tr>
      <w:tr w:rsidR="002B0E06" w:rsidRPr="002B0E06" w:rsidTr="006D14F5">
        <w:trPr>
          <w:trHeight w:val="145"/>
        </w:trPr>
        <w:tc>
          <w:tcPr>
            <w:tcW w:w="5000" w:type="pct"/>
            <w:gridSpan w:val="2"/>
          </w:tcPr>
          <w:p w:rsidR="002B0E06" w:rsidRPr="002B0E06" w:rsidRDefault="002B0E06" w:rsidP="002B0E06">
            <w:pPr>
              <w:jc w:val="center"/>
              <w:rPr>
                <w:rFonts w:ascii="Times New Roman" w:hAnsi="Times New Roman"/>
                <w:b/>
                <w:lang w:eastAsia="ru-RU"/>
              </w:rPr>
            </w:pPr>
            <w:r w:rsidRPr="002B0E06">
              <w:rPr>
                <w:rFonts w:ascii="Times New Roman" w:hAnsi="Times New Roman"/>
                <w:b/>
                <w:lang w:eastAsia="ru-RU"/>
              </w:rPr>
              <w:t>Протокол № 3/17 от 02.06.2017 г. (заочное)</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28</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Отчета по исполнению Плана развития акционерного общества «Национальная геологоразведочная компания «Казгеология» на 2016-2020 годы (отчетный год 2016)</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29</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отмене решения Совета директоров АО «Казгеология» от 29 ноября 2016 года (протокол №6/16) по вопросу 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Алтыншокинском рудном поле в Карагандинской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30</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отмене решения Совета директоров АО «Казгелогия» от 29 ноября 2016 года (протокол №6/16) по вопросу 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участке Боршетукен в Карагандинской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31</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 продлении срока полномочий Правления Общества</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32</w:t>
            </w:r>
          </w:p>
        </w:tc>
        <w:tc>
          <w:tcPr>
            <w:tcW w:w="4829" w:type="pct"/>
            <w:vAlign w:val="center"/>
          </w:tcPr>
          <w:p w:rsidR="002B0E06" w:rsidRPr="002B0E06" w:rsidRDefault="002B0E06" w:rsidP="002B0E06">
            <w:pPr>
              <w:contextualSpacing/>
              <w:jc w:val="both"/>
              <w:rPr>
                <w:rFonts w:ascii="Times New Roman" w:hAnsi="Times New Roman"/>
                <w:lang w:eastAsia="ru-RU"/>
              </w:rPr>
            </w:pPr>
            <w:r w:rsidRPr="002B0E06">
              <w:rPr>
                <w:rFonts w:ascii="Times New Roman" w:eastAsia="Arial Unicode MS" w:hAnsi="Times New Roman" w:cs="Calibri"/>
                <w:kern w:val="1"/>
                <w:lang w:eastAsia="ar-SA"/>
              </w:rPr>
              <w:t>О некоторых вопросах Корпоративного секретаря АО «Казгеология</w:t>
            </w:r>
            <w:r w:rsidRPr="002B0E06">
              <w:rPr>
                <w:rFonts w:ascii="Times New Roman" w:hAnsi="Times New Roman"/>
                <w:lang w:eastAsia="ru-RU"/>
              </w:rPr>
              <w:t>»</w:t>
            </w:r>
          </w:p>
        </w:tc>
      </w:tr>
      <w:tr w:rsidR="002B0E06" w:rsidRPr="002B0E06" w:rsidTr="006D14F5">
        <w:trPr>
          <w:trHeight w:val="145"/>
        </w:trPr>
        <w:tc>
          <w:tcPr>
            <w:tcW w:w="5000" w:type="pct"/>
            <w:gridSpan w:val="2"/>
          </w:tcPr>
          <w:p w:rsidR="002B0E06" w:rsidRPr="002B0E06" w:rsidRDefault="002B0E06" w:rsidP="002B0E06">
            <w:pPr>
              <w:jc w:val="center"/>
              <w:rPr>
                <w:rFonts w:ascii="Times New Roman" w:hAnsi="Times New Roman"/>
                <w:lang w:eastAsia="ru-RU"/>
              </w:rPr>
            </w:pPr>
            <w:r w:rsidRPr="002B0E06">
              <w:rPr>
                <w:rFonts w:ascii="Times New Roman" w:hAnsi="Times New Roman"/>
                <w:b/>
                <w:lang w:eastAsia="ru-RU"/>
              </w:rPr>
              <w:t>Протокол № 4/17 от 12.07.2017г. (заочное)</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33</w:t>
            </w:r>
          </w:p>
        </w:tc>
        <w:tc>
          <w:tcPr>
            <w:tcW w:w="4829" w:type="pct"/>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eastAsia="Times New Roman" w:hAnsi="Times New Roman"/>
                <w:lang w:eastAsia="ru-RU"/>
              </w:rPr>
              <w:t>О привлечении АО «Холдинг «Зерде» для оказания информационно-аналитических и консультационных услуг в области информационно-коммуникационных технологий в рамках проекта «Создание информационной системы «Национальный банк данных минеральных ресурсов Республики Казахстан.</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34</w:t>
            </w:r>
          </w:p>
        </w:tc>
        <w:tc>
          <w:tcPr>
            <w:tcW w:w="4829" w:type="pct"/>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eastAsia="Times New Roman" w:hAnsi="Times New Roman"/>
                <w:lang w:eastAsia="ru-RU"/>
              </w:rPr>
              <w:t>Об утверждении АО «Варваринское» стратегическим партнером АО «Казгеология» и заключении соглашения о совместной деятельности (консорциального соглашения) по государственному геологическому изучению недр на участке Шекара в Костанайской области.</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35</w:t>
            </w:r>
          </w:p>
        </w:tc>
        <w:tc>
          <w:tcPr>
            <w:tcW w:w="4829" w:type="pct"/>
            <w:vAlign w:val="center"/>
          </w:tcPr>
          <w:p w:rsidR="002B0E06" w:rsidRPr="002B0E06" w:rsidRDefault="002B0E06" w:rsidP="002B0E06">
            <w:pPr>
              <w:tabs>
                <w:tab w:val="left" w:pos="1134"/>
              </w:tabs>
              <w:autoSpaceDE w:val="0"/>
              <w:autoSpaceDN w:val="0"/>
              <w:spacing w:line="240" w:lineRule="auto"/>
              <w:contextualSpacing/>
              <w:jc w:val="both"/>
              <w:rPr>
                <w:rFonts w:ascii="Times New Roman" w:hAnsi="Times New Roman"/>
                <w:lang w:eastAsia="ru-RU"/>
              </w:rPr>
            </w:pPr>
            <w:r w:rsidRPr="002B0E06">
              <w:rPr>
                <w:rFonts w:ascii="Times New Roman" w:hAnsi="Times New Roman"/>
                <w:lang w:eastAsia="ru-RU"/>
              </w:rPr>
              <w:t xml:space="preserve">Об одобрении заключения сделки, в совершении которой АО «Казгеология» имеется заинтересованность, а именно договора на выполнение аэрогеофизических исследований на участке Шекара в Костанайской области между </w:t>
            </w:r>
            <w:bookmarkStart w:id="4" w:name="_Hlk486357771"/>
            <w:r w:rsidRPr="002B0E06">
              <w:rPr>
                <w:rFonts w:ascii="Times New Roman" w:hAnsi="Times New Roman"/>
                <w:lang w:eastAsia="ru-RU"/>
              </w:rPr>
              <w:t>АО «Казгеология» и ТОО «Казгеотех»</w:t>
            </w:r>
            <w:bookmarkEnd w:id="4"/>
            <w:r w:rsidRPr="002B0E06">
              <w:rPr>
                <w:rFonts w:ascii="Times New Roman" w:hAnsi="Times New Roman"/>
                <w:lang w:eastAsia="ru-RU"/>
              </w:rPr>
              <w:t>.</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36</w:t>
            </w:r>
          </w:p>
        </w:tc>
        <w:tc>
          <w:tcPr>
            <w:tcW w:w="4829" w:type="pct"/>
            <w:vAlign w:val="center"/>
          </w:tcPr>
          <w:p w:rsidR="002B0E06" w:rsidRPr="002B0E06" w:rsidRDefault="002B0E06" w:rsidP="002B0E06">
            <w:pPr>
              <w:tabs>
                <w:tab w:val="left" w:pos="1134"/>
              </w:tabs>
              <w:autoSpaceDE w:val="0"/>
              <w:autoSpaceDN w:val="0"/>
              <w:spacing w:line="240" w:lineRule="auto"/>
              <w:contextualSpacing/>
              <w:jc w:val="both"/>
              <w:rPr>
                <w:rFonts w:ascii="Times New Roman" w:hAnsi="Times New Roman"/>
                <w:lang w:eastAsia="ru-RU"/>
              </w:rPr>
            </w:pPr>
            <w:r w:rsidRPr="002B0E06">
              <w:rPr>
                <w:rFonts w:ascii="Times New Roman" w:hAnsi="Times New Roman"/>
                <w:lang w:eastAsia="ru-RU"/>
              </w:rPr>
              <w:t>О продолжении разведки полиметаллических руд на участке Дюсембай в Карагандинской области за счет собственных средств АО «Казгеология».</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37</w:t>
            </w:r>
          </w:p>
        </w:tc>
        <w:tc>
          <w:tcPr>
            <w:tcW w:w="4829" w:type="pct"/>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 проведении первого этапа поисковых работ на участке Майлишат в пределах Баканасской площади в Восточно-Казахстанской.области за счет собственных средств АО «Казгеология».</w:t>
            </w:r>
          </w:p>
        </w:tc>
      </w:tr>
      <w:tr w:rsidR="002B0E06" w:rsidRPr="002B0E06" w:rsidTr="006D14F5">
        <w:trPr>
          <w:trHeight w:val="145"/>
        </w:trPr>
        <w:tc>
          <w:tcPr>
            <w:tcW w:w="171" w:type="pct"/>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38</w:t>
            </w:r>
          </w:p>
        </w:tc>
        <w:tc>
          <w:tcPr>
            <w:tcW w:w="4829" w:type="pct"/>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 проведении первого этапа поисковых работ на участке Суровский в Восточно-Казахстанской области за счет собственных средств АО «Казгеология».</w:t>
            </w:r>
          </w:p>
        </w:tc>
      </w:tr>
      <w:tr w:rsidR="002B0E06" w:rsidRPr="002B0E06" w:rsidTr="006D14F5">
        <w:trPr>
          <w:trHeight w:val="145"/>
        </w:trPr>
        <w:tc>
          <w:tcPr>
            <w:tcW w:w="5000" w:type="pct"/>
            <w:gridSpan w:val="2"/>
            <w:tcBorders>
              <w:bottom w:val="single" w:sz="4" w:space="0" w:color="auto"/>
            </w:tcBorders>
          </w:tcPr>
          <w:p w:rsidR="002B0E06" w:rsidRPr="002B0E06" w:rsidRDefault="002B0E06" w:rsidP="002B0E06">
            <w:pPr>
              <w:jc w:val="center"/>
              <w:rPr>
                <w:rFonts w:ascii="Times New Roman" w:hAnsi="Times New Roman"/>
                <w:lang w:eastAsia="ru-RU"/>
              </w:rPr>
            </w:pPr>
            <w:r w:rsidRPr="002B0E06">
              <w:rPr>
                <w:rFonts w:ascii="Times New Roman" w:hAnsi="Times New Roman"/>
                <w:b/>
                <w:lang w:eastAsia="ru-RU"/>
              </w:rPr>
              <w:t>Протокол № 5/17 от 30.09.2017 г. (заочное)</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39</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 предварительном одобрении аудиторской организации, осуществляющей аудит АО «Казгеология» за 2017 год, и определении размера оплаты ее услуг</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40</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Об Отчете о деятельности Службы внутреннего аудита АО «Казгеология» за второй квартал 2017 года</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41</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 внесении изменений в ключевые показатели деятельности члена Правления АО «Казгеология» на 2017 год - заместителя председателя Правления АО «Казгеология» Тағаш Е.Б.</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42</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 создании консорциума между АО «Казгеология», ООО «АГТ Системс», Triumph Instruments по государственному геологическому изучению недр на участке Степногорск в Акмолинской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43</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Об одобрении заключения Соглашения об основных условиях работы совместного предприятия между АО «Казгеология» и ТОО «</w:t>
            </w:r>
            <w:r w:rsidRPr="002B0E06">
              <w:rPr>
                <w:rFonts w:ascii="Times New Roman" w:hAnsi="Times New Roman"/>
                <w:lang w:val="en-US" w:eastAsia="ru-RU"/>
              </w:rPr>
              <w:t>Iluka</w:t>
            </w:r>
            <w:r w:rsidRPr="002B0E06">
              <w:rPr>
                <w:rFonts w:ascii="Times New Roman" w:hAnsi="Times New Roman"/>
                <w:lang w:eastAsia="ru-RU"/>
              </w:rPr>
              <w:t xml:space="preserve"> </w:t>
            </w:r>
            <w:r w:rsidRPr="002B0E06">
              <w:rPr>
                <w:rFonts w:ascii="Times New Roman" w:hAnsi="Times New Roman"/>
                <w:lang w:val="en-US" w:eastAsia="ru-RU"/>
              </w:rPr>
              <w:t>Exploration</w:t>
            </w:r>
            <w:r w:rsidRPr="002B0E06">
              <w:rPr>
                <w:rFonts w:ascii="Times New Roman" w:hAnsi="Times New Roman"/>
                <w:lang w:eastAsia="ru-RU"/>
              </w:rPr>
              <w:t xml:space="preserve"> (</w:t>
            </w:r>
            <w:r w:rsidRPr="002B0E06">
              <w:rPr>
                <w:rFonts w:ascii="Times New Roman" w:hAnsi="Times New Roman"/>
                <w:lang w:val="en-US" w:eastAsia="ru-RU"/>
              </w:rPr>
              <w:t>Kazakhstan</w:t>
            </w:r>
            <w:r w:rsidRPr="002B0E06">
              <w:rPr>
                <w:rFonts w:ascii="Times New Roman" w:hAnsi="Times New Roman"/>
                <w:lang w:eastAsia="ru-RU"/>
              </w:rPr>
              <w:t>)»</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44</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Об утверждении ТОО «</w:t>
            </w:r>
            <w:r w:rsidRPr="002B0E06">
              <w:rPr>
                <w:rFonts w:ascii="Times New Roman" w:hAnsi="Times New Roman"/>
                <w:lang w:val="en-US" w:eastAsia="ru-RU"/>
              </w:rPr>
              <w:t>GOLDEN</w:t>
            </w:r>
            <w:r w:rsidRPr="002B0E06">
              <w:rPr>
                <w:rFonts w:ascii="Times New Roman" w:hAnsi="Times New Roman"/>
                <w:lang w:eastAsia="ru-RU"/>
              </w:rPr>
              <w:t xml:space="preserve"> </w:t>
            </w:r>
            <w:r w:rsidRPr="002B0E06">
              <w:rPr>
                <w:rFonts w:ascii="Times New Roman" w:hAnsi="Times New Roman"/>
                <w:lang w:val="en-US" w:eastAsia="ru-RU"/>
              </w:rPr>
              <w:t>TOP</w:t>
            </w:r>
            <w:r w:rsidRPr="002B0E06">
              <w:rPr>
                <w:rFonts w:ascii="Times New Roman" w:hAnsi="Times New Roman"/>
                <w:lang w:eastAsia="ru-RU"/>
              </w:rPr>
              <w:t xml:space="preserve"> </w:t>
            </w:r>
            <w:r w:rsidRPr="002B0E06">
              <w:rPr>
                <w:rFonts w:ascii="Times New Roman" w:hAnsi="Times New Roman"/>
                <w:lang w:val="en-US" w:eastAsia="ru-RU"/>
              </w:rPr>
              <w:t>ASIA</w:t>
            </w:r>
            <w:r w:rsidRPr="002B0E06">
              <w:rPr>
                <w:rFonts w:ascii="Times New Roman" w:hAnsi="Times New Roman"/>
                <w:lang w:eastAsia="ru-RU"/>
              </w:rPr>
              <w:t>» стратегическим партнером АО «Казгеология» по совместной реализации проекта на разведку золотосодержащих руд на участке Мунгулинский в Карагандинской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45</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bCs/>
                <w:lang w:eastAsia="ru-RU"/>
              </w:rPr>
              <w:t xml:space="preserve">Об утверждении </w:t>
            </w:r>
            <w:r w:rsidRPr="002B0E06">
              <w:rPr>
                <w:rFonts w:ascii="Times New Roman" w:hAnsi="Times New Roman"/>
                <w:bCs/>
                <w:lang w:val="kk-KZ" w:eastAsia="ru-RU"/>
              </w:rPr>
              <w:t>ТОО «QAZAQ GOLDEN» стратегическим партнером АО «Казгеология» по совместной реализации проекта на разведку золотосодержащих руд и попутных компонентов на Карабайбулакском, Сарымсактинском и Арпаозен-Култасском рудных полях в Южно-Казахстанской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46</w:t>
            </w:r>
          </w:p>
        </w:tc>
        <w:tc>
          <w:tcPr>
            <w:tcW w:w="4829" w:type="pct"/>
            <w:tcBorders>
              <w:top w:val="single" w:sz="4" w:space="0" w:color="auto"/>
              <w:bottom w:val="single" w:sz="4" w:space="0" w:color="auto"/>
            </w:tcBorders>
            <w:vAlign w:val="center"/>
          </w:tcPr>
          <w:p w:rsidR="002B0E06" w:rsidRPr="002B0E06" w:rsidRDefault="002B0E06" w:rsidP="002B0E06">
            <w:pPr>
              <w:spacing w:line="240" w:lineRule="auto"/>
              <w:contextualSpacing/>
              <w:jc w:val="both"/>
              <w:rPr>
                <w:rFonts w:ascii="Times New Roman" w:hAnsi="Times New Roman"/>
                <w:lang w:eastAsia="ru-RU"/>
              </w:rPr>
            </w:pPr>
            <w:r w:rsidRPr="002B0E06">
              <w:rPr>
                <w:rFonts w:ascii="Times New Roman" w:hAnsi="Times New Roman"/>
                <w:lang w:eastAsia="ru-RU"/>
              </w:rPr>
              <w:t>Об отмене решения Совета директоров АО «Казгеология» от 29 ноября 2016 года (протокол №6/16) по вопросу утверждения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Дюкаревской площади в Жамбылской области.</w:t>
            </w:r>
          </w:p>
        </w:tc>
      </w:tr>
      <w:tr w:rsidR="002B0E06" w:rsidRPr="002B0E06" w:rsidTr="006D14F5">
        <w:trPr>
          <w:trHeight w:val="145"/>
        </w:trPr>
        <w:tc>
          <w:tcPr>
            <w:tcW w:w="5000" w:type="pct"/>
            <w:gridSpan w:val="2"/>
            <w:tcBorders>
              <w:top w:val="single" w:sz="4" w:space="0" w:color="auto"/>
              <w:bottom w:val="single" w:sz="4" w:space="0" w:color="auto"/>
            </w:tcBorders>
          </w:tcPr>
          <w:p w:rsidR="002B0E06" w:rsidRPr="002B0E06" w:rsidRDefault="002B0E06" w:rsidP="002B0E06">
            <w:pPr>
              <w:jc w:val="center"/>
              <w:rPr>
                <w:rFonts w:ascii="Times New Roman" w:hAnsi="Times New Roman"/>
                <w:lang w:eastAsia="ru-RU"/>
              </w:rPr>
            </w:pPr>
            <w:r w:rsidRPr="002B0E06">
              <w:rPr>
                <w:rFonts w:ascii="Times New Roman" w:hAnsi="Times New Roman"/>
                <w:b/>
                <w:lang w:eastAsia="ru-RU"/>
              </w:rPr>
              <w:t>Протокол № 6/17 от 05.10.2017 г. (заочное)</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47</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bCs/>
                <w:lang w:val="kk-KZ" w:eastAsia="ru-RU"/>
              </w:rPr>
            </w:pPr>
            <w:r w:rsidRPr="002B0E06">
              <w:rPr>
                <w:rFonts w:ascii="Times New Roman" w:hAnsi="Times New Roman"/>
                <w:lang w:eastAsia="ru-RU"/>
              </w:rPr>
              <w:t>Об утверждении ТОО «Корпорация Казахмыс» стратегическим партнером по совместной реализации проекта  на разведку меди и попутных компонентов Идыгейского рудного поля (Бекетас, Торегельды, Ргайлы-Восточное, Ргайлы-Южное, Ргайлы-Западное) в Карагандинской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48</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bCs/>
                <w:lang w:val="kk-KZ" w:eastAsia="ru-RU"/>
              </w:rPr>
            </w:pPr>
            <w:r w:rsidRPr="002B0E06">
              <w:rPr>
                <w:rFonts w:ascii="Times New Roman" w:hAnsi="Times New Roman"/>
                <w:lang w:eastAsia="ru-RU"/>
              </w:rPr>
              <w:t>Об утверждении ТОО «Корпорация Казахмыс» стратегическим партнером по совместной реализации проекта  на разведку меди и попутных компонентов на Алтынказганском рудном поле в Костанайской и Карагандинской областях</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49</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«Корпорация Казахмыс» стратегическим партнером по совместной реализации проекта  на разведку меди и попутных компонентов на Южном фланге месторождения Итауз в Карагандинской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50</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«Корпорация Казахмыс» стратегическим партнером по совместной реализации проекта на разведку медно-порфирового оруденения участка Сарыадыр на Агадырском рудном поле в Карагандинской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51</w:t>
            </w:r>
          </w:p>
          <w:p w:rsidR="002B0E06" w:rsidRPr="002B0E06" w:rsidRDefault="002B0E06" w:rsidP="002B0E06">
            <w:pPr>
              <w:spacing w:after="0" w:line="240" w:lineRule="auto"/>
              <w:jc w:val="both"/>
              <w:rPr>
                <w:rFonts w:ascii="Times New Roman" w:hAnsi="Times New Roman"/>
                <w:lang w:eastAsia="ru-RU"/>
              </w:rPr>
            </w:pP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«Корпорация Казахмыс» стратегическим партнером на совместную реализацию проекта по  разведке медьсодержащих руд на Тамды-Саинбулакском меднорудном поле (уч.Теректы) в Карагандинской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52</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lang w:eastAsia="ru-RU"/>
              </w:rPr>
            </w:pPr>
            <w:r w:rsidRPr="002B0E06">
              <w:rPr>
                <w:rFonts w:ascii="Times New Roman" w:hAnsi="Times New Roman"/>
                <w:lang w:eastAsia="ru-RU"/>
              </w:rPr>
              <w:t>Об утверждении ТОО «Metal Giant» на совместную реализацию проекта  по разведке железосодержащих руд на площади Аккудук в Жамбылской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53</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bCs/>
                <w:lang w:val="kk-KZ" w:eastAsia="ru-RU"/>
              </w:rPr>
            </w:pPr>
            <w:r w:rsidRPr="002B0E06">
              <w:rPr>
                <w:rFonts w:ascii="Times New Roman" w:hAnsi="Times New Roman"/>
                <w:lang w:eastAsia="ru-RU"/>
              </w:rPr>
              <w:t>Об утверждении ТОО «Корпорация Казахмыс» стратегическим партнером по совместной реализации проекта  на разведку меди и попутных компонентов Идыгейского рудного поля (Бекетас, Торегельды, Ргайлы-Восточное, Ргайлы-Южное, Ргайлы-Западное) в Карагандинской области</w:t>
            </w:r>
          </w:p>
        </w:tc>
      </w:tr>
      <w:tr w:rsidR="002B0E06" w:rsidRPr="002B0E06" w:rsidTr="006D14F5">
        <w:trPr>
          <w:trHeight w:val="145"/>
        </w:trPr>
        <w:tc>
          <w:tcPr>
            <w:tcW w:w="5000" w:type="pct"/>
            <w:gridSpan w:val="2"/>
            <w:tcBorders>
              <w:top w:val="single" w:sz="4" w:space="0" w:color="auto"/>
              <w:bottom w:val="single" w:sz="4" w:space="0" w:color="auto"/>
            </w:tcBorders>
          </w:tcPr>
          <w:p w:rsidR="002B0E06" w:rsidRPr="002B0E06" w:rsidRDefault="002B0E06" w:rsidP="002B0E06">
            <w:pPr>
              <w:jc w:val="center"/>
              <w:rPr>
                <w:rFonts w:ascii="Times New Roman" w:hAnsi="Times New Roman"/>
                <w:lang w:eastAsia="ru-RU"/>
              </w:rPr>
            </w:pPr>
            <w:r w:rsidRPr="002B0E06">
              <w:rPr>
                <w:rFonts w:ascii="Times New Roman" w:eastAsia="Times New Roman" w:hAnsi="Times New Roman"/>
                <w:b/>
                <w:bCs/>
                <w:lang w:eastAsia="ru-RU"/>
              </w:rPr>
              <w:t>Протокол № 7/17</w:t>
            </w:r>
            <w:r w:rsidRPr="002B0E06">
              <w:rPr>
                <w:rFonts w:ascii="Times New Roman" w:eastAsia="Times New Roman" w:hAnsi="Times New Roman"/>
                <w:b/>
                <w:bCs/>
                <w:lang w:val="en-US" w:eastAsia="ru-RU"/>
              </w:rPr>
              <w:t xml:space="preserve"> </w:t>
            </w:r>
            <w:r w:rsidRPr="002B0E06">
              <w:rPr>
                <w:rFonts w:ascii="Times New Roman" w:eastAsia="Times New Roman" w:hAnsi="Times New Roman"/>
                <w:b/>
                <w:bCs/>
                <w:lang w:eastAsia="ru-RU"/>
              </w:rPr>
              <w:t>от</w:t>
            </w:r>
            <w:r w:rsidRPr="002B0E06">
              <w:rPr>
                <w:rFonts w:ascii="Times New Roman" w:eastAsia="Times New Roman" w:hAnsi="Times New Roman"/>
                <w:b/>
                <w:bCs/>
                <w:lang w:val="en-US" w:eastAsia="ru-RU"/>
              </w:rPr>
              <w:t xml:space="preserve"> 14/11/2017</w:t>
            </w:r>
            <w:r w:rsidRPr="002B0E06">
              <w:rPr>
                <w:rFonts w:ascii="Times New Roman" w:eastAsia="Times New Roman" w:hAnsi="Times New Roman"/>
                <w:b/>
                <w:bCs/>
                <w:lang w:eastAsia="ru-RU"/>
              </w:rPr>
              <w:t>г. (очное)</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54</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bCs/>
                <w:lang w:val="kk-KZ" w:eastAsia="ru-RU"/>
              </w:rPr>
            </w:pPr>
            <w:r w:rsidRPr="002B0E06">
              <w:rPr>
                <w:rFonts w:ascii="Times New Roman" w:hAnsi="Times New Roman"/>
                <w:bCs/>
                <w:lang w:val="kk-KZ" w:eastAsia="ru-RU"/>
              </w:rPr>
              <w:t>Об Отчете о деятельности Службы внутреннего аудита АО «Казгеология» за третий квартал 2017 года.</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55</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bCs/>
                <w:lang w:val="kk-KZ" w:eastAsia="ru-RU"/>
              </w:rPr>
            </w:pPr>
            <w:r w:rsidRPr="002B0E06">
              <w:rPr>
                <w:rFonts w:ascii="Times New Roman" w:hAnsi="Times New Roman"/>
                <w:bCs/>
                <w:lang w:val="kk-KZ" w:eastAsia="ru-RU"/>
              </w:rPr>
              <w:t>Об утверждении изменений и дополнений в План развития АО «Национальная геологоразведочная компания «Казгеология» на 2016-2020 годы (вторая корректировка - текущий планируемый год 2018).</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56</w:t>
            </w:r>
          </w:p>
        </w:tc>
        <w:tc>
          <w:tcPr>
            <w:tcW w:w="4829" w:type="pct"/>
            <w:tcBorders>
              <w:top w:val="single" w:sz="4" w:space="0" w:color="auto"/>
              <w:bottom w:val="single" w:sz="4" w:space="0" w:color="auto"/>
            </w:tcBorders>
            <w:vAlign w:val="center"/>
          </w:tcPr>
          <w:p w:rsidR="002B0E06" w:rsidRPr="002B0E06" w:rsidRDefault="002B0E06" w:rsidP="002B0E06">
            <w:pPr>
              <w:contextualSpacing/>
              <w:jc w:val="both"/>
              <w:rPr>
                <w:rFonts w:ascii="Times New Roman" w:hAnsi="Times New Roman"/>
                <w:bCs/>
                <w:lang w:val="kk-KZ" w:eastAsia="ru-RU"/>
              </w:rPr>
            </w:pPr>
            <w:r w:rsidRPr="002B0E06">
              <w:rPr>
                <w:rFonts w:ascii="Times New Roman" w:hAnsi="Times New Roman"/>
                <w:bCs/>
                <w:lang w:val="kk-KZ" w:eastAsia="ru-RU"/>
              </w:rPr>
              <w:t>Об утверждении учредительных документов ТОО «КазГеоТех» в новой редакции и отчуждении доли участия АО «Казгеология» в уставном капитале ТОО «КазГеоТех»</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57</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contextualSpacing/>
              <w:jc w:val="both"/>
              <w:rPr>
                <w:rFonts w:ascii="Times New Roman" w:hAnsi="Times New Roman"/>
                <w:bCs/>
                <w:lang w:val="kk-KZ" w:eastAsia="ru-RU"/>
              </w:rPr>
            </w:pPr>
            <w:r w:rsidRPr="002B0E06">
              <w:rPr>
                <w:rFonts w:ascii="Times New Roman" w:hAnsi="Times New Roman"/>
                <w:bCs/>
                <w:lang w:val="kk-KZ" w:eastAsia="ru-RU"/>
              </w:rPr>
              <w:t>Об утверждении Основных условий работы АО «Казгеология» по совместной реализации проектов в сфере недропользования</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58</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Об основных условиях сотрудничества между ТОО «Корпорация Казахмыс» и АО «Казгеология» по совместной реализации проектов для проведения разведки на участках Идыгейский, Тамды-Саинбулакский, Алтынказганский, Итауыз в Карагандинской области и Каскырмыс в Алматинской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59</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 xml:space="preserve">Об участии Общества в проекте и утверждении </w:t>
            </w:r>
            <w:r w:rsidRPr="002B0E06">
              <w:rPr>
                <w:rFonts w:ascii="Times New Roman" w:hAnsi="Times New Roman"/>
                <w:bCs/>
                <w:lang w:val="kk-KZ" w:eastAsia="ru-RU"/>
              </w:rPr>
              <w:br/>
              <w:t>ТОО «Корпорация Казахмыс» стратегическим партнером по совместной реализации проекта на разведку медно-порфирового оруденения участка Каскырмыс в Алматинской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60</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Об утверждении ТОО «Mineral operating» стратегическим партнером АО «Казгеология» по совместной реализации проекта на разведку полиметаллических руд на участке Даутбай в Карагандинской области.</w:t>
            </w:r>
          </w:p>
        </w:tc>
      </w:tr>
      <w:tr w:rsidR="002B0E06" w:rsidRPr="002B0E06" w:rsidTr="006D14F5">
        <w:trPr>
          <w:trHeight w:val="145"/>
        </w:trPr>
        <w:tc>
          <w:tcPr>
            <w:tcW w:w="5000" w:type="pct"/>
            <w:gridSpan w:val="2"/>
            <w:tcBorders>
              <w:top w:val="single" w:sz="4" w:space="0" w:color="auto"/>
              <w:bottom w:val="single" w:sz="4" w:space="0" w:color="auto"/>
            </w:tcBorders>
          </w:tcPr>
          <w:p w:rsidR="002B0E06" w:rsidRPr="002B0E06" w:rsidRDefault="002B0E06" w:rsidP="002B0E06">
            <w:pPr>
              <w:tabs>
                <w:tab w:val="left" w:pos="134"/>
              </w:tabs>
              <w:ind w:firstLine="134"/>
              <w:contextualSpacing/>
              <w:jc w:val="center"/>
              <w:rPr>
                <w:rFonts w:ascii="Times New Roman" w:hAnsi="Times New Roman"/>
                <w:lang w:eastAsia="ru-RU"/>
              </w:rPr>
            </w:pPr>
            <w:r w:rsidRPr="002B0E06">
              <w:rPr>
                <w:rFonts w:ascii="Times New Roman" w:eastAsia="Times New Roman" w:hAnsi="Times New Roman"/>
                <w:b/>
                <w:bCs/>
                <w:lang w:eastAsia="ru-RU"/>
              </w:rPr>
              <w:t>Протокол № 8/17 от 26.12.2017г. (очное)</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61</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Об условиях сотрудничества между ТОО «Казцинк» и АО «Казгеология» по совместной реализации проектов для проведения разведки Сакмарихинско-Черноубинской, Хамирской, Приграничной, Ивановской площади в Восточно-Казахстанской области и Кокшетауской площади в Акмолинской и Северо-Казахстанской областях</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62</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 xml:space="preserve">О внесении изменения в решение Совета директоров </w:t>
            </w:r>
            <w:r w:rsidRPr="002B0E06">
              <w:rPr>
                <w:rFonts w:ascii="Times New Roman" w:hAnsi="Times New Roman"/>
                <w:bCs/>
                <w:lang w:val="kk-KZ" w:eastAsia="ru-RU"/>
              </w:rPr>
              <w:br/>
              <w:t>АО «Казгеология» (протокол №5/17 от 30.09.2017г.) по вопросу «Об утверждении ТОО «QAZAQ GOLDEN» стратегическим  партнером по совместной реализации проекта  на разведку золотосодержащих руд и попутных компонентов на Карабайбулакском, Сарымсактинском и Арпаозен-Култасском рудных полях в Южно-Казахстанской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63</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 xml:space="preserve">О внесении изменения в решение Совета директоров </w:t>
            </w:r>
            <w:r w:rsidRPr="002B0E06">
              <w:rPr>
                <w:rFonts w:ascii="Times New Roman" w:hAnsi="Times New Roman"/>
                <w:bCs/>
                <w:lang w:val="kk-KZ" w:eastAsia="ru-RU"/>
              </w:rPr>
              <w:br/>
              <w:t>АО «Казгеология» (протокол №5/17 от 30.09.2017г.) по вопросу «Об утверждении ТОО «GOLDEN TOP ASIA» стратегическим  партнером по совместной реализации проекта  на разведку золотосодержащих руд на участке Мунгулинский в Карагандинской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64</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 внесении изменений в решение Совета директоров АО «Казгеология» (протокол №5/17 от 30.09.2017г.) по вопросу «Об утверждении ТОО «Science Element» стратегическим партнером по совместной реализации проекта на разведку редких земель на участке Аккенсе в Карагандинской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65</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Об утверждении ТОО «Minerals kazgroup» стратегическим партнером АО «Казгеология» по совместной реализации проекта на разведку золотосодержащих руд и попутных компонентов на Дюкаревской площади в Жамбылской области.</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66</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Об утверждении Оценки реализации Плана развития акционерного общества «Национальная геологоразведочная компания «Казгеология» на 2016-2020 годы (отчетный год 2016).</w:t>
            </w:r>
          </w:p>
        </w:tc>
      </w:tr>
      <w:tr w:rsidR="002B0E06" w:rsidRPr="002B0E06" w:rsidTr="006D14F5">
        <w:trPr>
          <w:trHeight w:val="145"/>
        </w:trPr>
        <w:tc>
          <w:tcPr>
            <w:tcW w:w="171" w:type="pct"/>
            <w:tcBorders>
              <w:top w:val="single" w:sz="4" w:space="0" w:color="auto"/>
              <w:bottom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67</w:t>
            </w:r>
          </w:p>
        </w:tc>
        <w:tc>
          <w:tcPr>
            <w:tcW w:w="4829" w:type="pct"/>
            <w:tcBorders>
              <w:top w:val="single" w:sz="4" w:space="0" w:color="auto"/>
              <w:bottom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Об обновлении брендбука, корпоративного стиля и логотипа АО «Казгеология»</w:t>
            </w:r>
          </w:p>
        </w:tc>
      </w:tr>
      <w:tr w:rsidR="002B0E06" w:rsidRPr="002B0E06" w:rsidTr="006D14F5">
        <w:trPr>
          <w:trHeight w:val="145"/>
        </w:trPr>
        <w:tc>
          <w:tcPr>
            <w:tcW w:w="171" w:type="pct"/>
            <w:tcBorders>
              <w:top w:val="single" w:sz="4" w:space="0" w:color="auto"/>
            </w:tcBorders>
          </w:tcPr>
          <w:p w:rsidR="002B0E06" w:rsidRPr="002B0E06" w:rsidRDefault="002B0E06" w:rsidP="002B0E06">
            <w:pPr>
              <w:spacing w:after="0" w:line="240" w:lineRule="auto"/>
              <w:jc w:val="both"/>
              <w:rPr>
                <w:rFonts w:ascii="Times New Roman" w:hAnsi="Times New Roman"/>
                <w:lang w:eastAsia="ru-RU"/>
              </w:rPr>
            </w:pPr>
            <w:r w:rsidRPr="002B0E06">
              <w:rPr>
                <w:rFonts w:ascii="Times New Roman" w:hAnsi="Times New Roman"/>
                <w:lang w:eastAsia="ru-RU"/>
              </w:rPr>
              <w:t>68</w:t>
            </w:r>
          </w:p>
        </w:tc>
        <w:tc>
          <w:tcPr>
            <w:tcW w:w="4829" w:type="pct"/>
            <w:tcBorders>
              <w:top w:val="single" w:sz="4" w:space="0" w:color="auto"/>
            </w:tcBorders>
            <w:vAlign w:val="center"/>
          </w:tcPr>
          <w:p w:rsidR="002B0E06" w:rsidRPr="002B0E06" w:rsidRDefault="002B0E06" w:rsidP="002B0E06">
            <w:pPr>
              <w:tabs>
                <w:tab w:val="left" w:pos="993"/>
              </w:tabs>
              <w:spacing w:line="240" w:lineRule="auto"/>
              <w:contextualSpacing/>
              <w:jc w:val="both"/>
              <w:rPr>
                <w:rFonts w:ascii="Times New Roman" w:hAnsi="Times New Roman"/>
                <w:bCs/>
                <w:lang w:val="kk-KZ" w:eastAsia="ru-RU"/>
              </w:rPr>
            </w:pPr>
            <w:r w:rsidRPr="002B0E06">
              <w:rPr>
                <w:rFonts w:ascii="Times New Roman" w:hAnsi="Times New Roman"/>
                <w:bCs/>
                <w:lang w:val="kk-KZ" w:eastAsia="ru-RU"/>
              </w:rPr>
              <w:t>Об утверждении Плана работ Совета директоров АО «Казгеология» на 2018 год</w:t>
            </w:r>
          </w:p>
        </w:tc>
      </w:tr>
    </w:tbl>
    <w:p w:rsidR="002B0E06" w:rsidRPr="002B0E06" w:rsidRDefault="002B0E06" w:rsidP="002B0E06">
      <w:pPr>
        <w:spacing w:after="0" w:line="240" w:lineRule="auto"/>
        <w:jc w:val="both"/>
        <w:rPr>
          <w:rFonts w:eastAsiaTheme="minorHAnsi"/>
        </w:rPr>
        <w:sectPr w:rsidR="002B0E06" w:rsidRPr="002B0E06" w:rsidSect="00873FA7">
          <w:headerReference w:type="even" r:id="rId61"/>
          <w:footerReference w:type="default" r:id="rId62"/>
          <w:footerReference w:type="first" r:id="rId63"/>
          <w:pgSz w:w="16838" w:h="11906" w:orient="landscape"/>
          <w:pgMar w:top="851" w:right="851" w:bottom="851" w:left="1418" w:header="0" w:footer="0" w:gutter="0"/>
          <w:cols w:space="708"/>
          <w:titlePg/>
          <w:docGrid w:linePitch="381"/>
        </w:sectPr>
      </w:pPr>
    </w:p>
    <w:p w:rsidR="002B0E06" w:rsidRPr="002B0E06" w:rsidRDefault="002B0E06" w:rsidP="002B0E06">
      <w:pPr>
        <w:spacing w:after="0" w:line="240" w:lineRule="auto"/>
        <w:ind w:firstLine="708"/>
        <w:jc w:val="both"/>
        <w:rPr>
          <w:rFonts w:eastAsia="Times New Roman"/>
        </w:rPr>
      </w:pPr>
    </w:p>
    <w:p w:rsidR="00091704" w:rsidRPr="000D790D" w:rsidRDefault="00091704" w:rsidP="00091704">
      <w:pPr>
        <w:spacing w:after="0" w:line="240" w:lineRule="auto"/>
        <w:ind w:firstLine="708"/>
        <w:jc w:val="both"/>
        <w:rPr>
          <w:rFonts w:eastAsia="Times New Roman"/>
        </w:rPr>
      </w:pPr>
    </w:p>
    <w:p w:rsidR="006102E4" w:rsidRDefault="006102E4" w:rsidP="00091704">
      <w:pPr>
        <w:pStyle w:val="a3"/>
        <w:jc w:val="center"/>
        <w:rPr>
          <w:i/>
          <w:sz w:val="28"/>
          <w:szCs w:val="28"/>
        </w:rPr>
      </w:pPr>
      <w:r>
        <w:rPr>
          <w:i/>
          <w:sz w:val="28"/>
          <w:szCs w:val="28"/>
        </w:rPr>
        <w:t>3.9 О результатах деятельности Омбудсмена</w:t>
      </w:r>
    </w:p>
    <w:p w:rsidR="006102E4" w:rsidRDefault="006102E4" w:rsidP="006102E4">
      <w:pPr>
        <w:pStyle w:val="a3"/>
        <w:jc w:val="both"/>
        <w:rPr>
          <w:sz w:val="28"/>
          <w:szCs w:val="28"/>
        </w:rPr>
      </w:pPr>
      <w:r>
        <w:rPr>
          <w:sz w:val="28"/>
          <w:szCs w:val="28"/>
        </w:rPr>
        <w:tab/>
        <w:t xml:space="preserve">В целях соблюдения принципов деловой этики и оптимального регулирования социально-трудовых споров, возникающих в Обществе, действует институт Омбудсмена. 2 июня 2017 года (протокол № 3/17) Совет директоров АО «Казгеология» внес поправки в Положение об Омбудсмене. Омбудсменом вновь переизбрана Корпоративный секретарь Совета директоров – Едил Аида, сроком на два года. </w:t>
      </w:r>
    </w:p>
    <w:p w:rsidR="006102E4" w:rsidRPr="006102E4" w:rsidRDefault="006102E4" w:rsidP="006102E4">
      <w:pPr>
        <w:pStyle w:val="a3"/>
        <w:jc w:val="both"/>
        <w:rPr>
          <w:sz w:val="28"/>
          <w:szCs w:val="28"/>
        </w:rPr>
      </w:pPr>
      <w:r>
        <w:rPr>
          <w:sz w:val="28"/>
          <w:szCs w:val="28"/>
        </w:rPr>
        <w:tab/>
        <w:t xml:space="preserve">По информации </w:t>
      </w:r>
      <w:r w:rsidR="00CF1175">
        <w:rPr>
          <w:sz w:val="28"/>
          <w:szCs w:val="28"/>
        </w:rPr>
        <w:t>Омбудсмена, обращений работников Общества, должностных лиц Общества, а также заинтересованных лиц по вопросам несоблюдения или нарушений положений Кодекса, норм законодательства Республики Казахстан и внутренних документов Общества в 2017 году не поступало.</w:t>
      </w:r>
    </w:p>
    <w:p w:rsidR="00D83A81" w:rsidRDefault="00E13B92" w:rsidP="00091704">
      <w:pPr>
        <w:pStyle w:val="a3"/>
        <w:jc w:val="center"/>
        <w:rPr>
          <w:i/>
          <w:sz w:val="28"/>
          <w:szCs w:val="28"/>
        </w:rPr>
      </w:pPr>
      <w:r>
        <w:rPr>
          <w:i/>
          <w:sz w:val="28"/>
          <w:szCs w:val="28"/>
        </w:rPr>
        <w:t>3</w:t>
      </w:r>
      <w:r w:rsidR="00D83A81" w:rsidRPr="00875E49">
        <w:rPr>
          <w:i/>
          <w:sz w:val="28"/>
          <w:szCs w:val="28"/>
        </w:rPr>
        <w:t>.</w:t>
      </w:r>
      <w:r w:rsidR="00CF1175">
        <w:rPr>
          <w:i/>
          <w:sz w:val="28"/>
          <w:szCs w:val="28"/>
        </w:rPr>
        <w:t>10</w:t>
      </w:r>
      <w:r w:rsidR="00D83A81" w:rsidRPr="00875E49">
        <w:rPr>
          <w:i/>
          <w:sz w:val="28"/>
          <w:szCs w:val="28"/>
        </w:rPr>
        <w:t xml:space="preserve"> Отчет о работе Правления</w:t>
      </w:r>
    </w:p>
    <w:p w:rsidR="00812F20" w:rsidRDefault="00812F20" w:rsidP="00812F20">
      <w:pPr>
        <w:spacing w:after="0" w:line="240" w:lineRule="auto"/>
        <w:ind w:firstLine="567"/>
        <w:jc w:val="both"/>
      </w:pPr>
      <w:r w:rsidRPr="00AF3574">
        <w:t>За 201</w:t>
      </w:r>
      <w:r w:rsidR="00D04842">
        <w:t>7</w:t>
      </w:r>
      <w:r w:rsidRPr="00AF3574">
        <w:t xml:space="preserve"> год проведено </w:t>
      </w:r>
      <w:r w:rsidRPr="006A1F12">
        <w:t>4</w:t>
      </w:r>
      <w:r w:rsidR="00D04842">
        <w:t>7</w:t>
      </w:r>
      <w:r w:rsidRPr="00AF3574">
        <w:t xml:space="preserve"> заседани</w:t>
      </w:r>
      <w:r w:rsidR="00D04842">
        <w:t>й</w:t>
      </w:r>
      <w:r w:rsidRPr="00AF3574">
        <w:t xml:space="preserve"> Правления, на которых был</w:t>
      </w:r>
      <w:r>
        <w:t>о</w:t>
      </w:r>
      <w:r w:rsidRPr="00AF3574">
        <w:t xml:space="preserve"> рассмотрен</w:t>
      </w:r>
      <w:r>
        <w:t>о</w:t>
      </w:r>
      <w:r w:rsidRPr="00AF3574">
        <w:t xml:space="preserve"> </w:t>
      </w:r>
      <w:r>
        <w:t>1</w:t>
      </w:r>
      <w:r w:rsidR="00D04842">
        <w:t>87</w:t>
      </w:r>
      <w:r w:rsidRPr="00AF3574">
        <w:t xml:space="preserve"> вопрос</w:t>
      </w:r>
      <w:r>
        <w:t>ов</w:t>
      </w:r>
      <w:r w:rsidRPr="00AF3574">
        <w:t>.</w:t>
      </w:r>
      <w:r>
        <w:t xml:space="preserve"> Все заседания были очны</w:t>
      </w:r>
      <w:r w:rsidR="0066222B">
        <w:t>ми</w:t>
      </w:r>
      <w:r>
        <w:t>.</w:t>
      </w:r>
    </w:p>
    <w:p w:rsidR="00812F20" w:rsidRDefault="00812F20" w:rsidP="00812F20">
      <w:pPr>
        <w:spacing w:after="0" w:line="240" w:lineRule="auto"/>
        <w:ind w:firstLine="567"/>
        <w:jc w:val="both"/>
      </w:pPr>
      <w:r>
        <w:t>На заседаниях Правления рассматривались следующие вопросы:</w:t>
      </w:r>
    </w:p>
    <w:p w:rsidR="00395E47" w:rsidRDefault="00812F20" w:rsidP="00E03FA2">
      <w:pPr>
        <w:spacing w:after="0" w:line="240" w:lineRule="auto"/>
        <w:ind w:firstLine="567"/>
        <w:jc w:val="both"/>
      </w:pPr>
      <w:r>
        <w:t>Заключение договоров</w:t>
      </w:r>
      <w:r w:rsidR="00E13B92">
        <w:t>, контрактов</w:t>
      </w:r>
      <w:r>
        <w:t>, внесение изменений в договора,</w:t>
      </w:r>
      <w:r w:rsidR="00E13B92">
        <w:t xml:space="preserve"> контракты, </w:t>
      </w:r>
      <w:r>
        <w:t xml:space="preserve"> </w:t>
      </w:r>
      <w:r w:rsidR="00395E47">
        <w:t>расторжение договоров</w:t>
      </w:r>
      <w:r w:rsidR="00E13B92">
        <w:t>, контрактов</w:t>
      </w:r>
      <w:r w:rsidR="00395E47">
        <w:t xml:space="preserve"> – </w:t>
      </w:r>
      <w:r w:rsidR="00822613">
        <w:t>28</w:t>
      </w:r>
      <w:r w:rsidR="00395E47">
        <w:t>;</w:t>
      </w:r>
    </w:p>
    <w:p w:rsidR="00F801DE" w:rsidRDefault="00F801DE" w:rsidP="00E03FA2">
      <w:pPr>
        <w:spacing w:after="0" w:line="240" w:lineRule="auto"/>
        <w:ind w:firstLine="567"/>
        <w:jc w:val="both"/>
      </w:pPr>
      <w:r>
        <w:t xml:space="preserve">Утверждение смет, расходов, финансирование отдельных программ, выделение дополнительных средств на отдельные виды программ,  утверждение отчетов, планов, бюджетов, другие финансовые вопросы – </w:t>
      </w:r>
      <w:r w:rsidR="00E51CDA">
        <w:t>64</w:t>
      </w:r>
      <w:r>
        <w:t>;</w:t>
      </w:r>
    </w:p>
    <w:p w:rsidR="00F801DE" w:rsidRDefault="00F801DE" w:rsidP="00E03FA2">
      <w:pPr>
        <w:spacing w:after="0" w:line="240" w:lineRule="auto"/>
        <w:ind w:firstLine="567"/>
        <w:jc w:val="both"/>
      </w:pPr>
      <w:r>
        <w:t xml:space="preserve">Кадровые вопросы Общества, вопросы организационной структуры, штатного расписания, оплаты труда – </w:t>
      </w:r>
      <w:r w:rsidR="00E51CDA">
        <w:t>28</w:t>
      </w:r>
      <w:r>
        <w:t>;</w:t>
      </w:r>
    </w:p>
    <w:p w:rsidR="00395E47" w:rsidRDefault="00395E47" w:rsidP="00E03FA2">
      <w:pPr>
        <w:spacing w:after="0" w:line="240" w:lineRule="auto"/>
        <w:ind w:firstLine="567"/>
        <w:jc w:val="both"/>
      </w:pPr>
      <w:r>
        <w:t>Получение права недропользования</w:t>
      </w:r>
      <w:r w:rsidR="00F801DE">
        <w:t xml:space="preserve">, утверждение стратегических партнеров по инвестиционным проектам – </w:t>
      </w:r>
      <w:r w:rsidR="00E51CDA">
        <w:t>34</w:t>
      </w:r>
      <w:r w:rsidR="004B3C31">
        <w:t>;</w:t>
      </w:r>
    </w:p>
    <w:p w:rsidR="001D321F" w:rsidRDefault="0083012A" w:rsidP="00E03FA2">
      <w:pPr>
        <w:pStyle w:val="a3"/>
        <w:jc w:val="both"/>
        <w:rPr>
          <w:sz w:val="28"/>
          <w:szCs w:val="28"/>
        </w:rPr>
      </w:pPr>
      <w:r>
        <w:rPr>
          <w:sz w:val="28"/>
          <w:szCs w:val="28"/>
        </w:rPr>
        <w:t xml:space="preserve">        Утверждение Правил, </w:t>
      </w:r>
      <w:r w:rsidR="001D321F">
        <w:rPr>
          <w:sz w:val="28"/>
          <w:szCs w:val="28"/>
        </w:rPr>
        <w:t>Регламентов, Порядк</w:t>
      </w:r>
      <w:r w:rsidR="007C7969">
        <w:rPr>
          <w:sz w:val="28"/>
          <w:szCs w:val="28"/>
        </w:rPr>
        <w:t>ов</w:t>
      </w:r>
      <w:r w:rsidR="001D321F">
        <w:rPr>
          <w:sz w:val="28"/>
          <w:szCs w:val="28"/>
        </w:rPr>
        <w:t>,</w:t>
      </w:r>
      <w:r w:rsidR="007C7969">
        <w:rPr>
          <w:sz w:val="28"/>
          <w:szCs w:val="28"/>
        </w:rPr>
        <w:t xml:space="preserve"> Политик,</w:t>
      </w:r>
      <w:r w:rsidR="002C4F74">
        <w:rPr>
          <w:sz w:val="28"/>
          <w:szCs w:val="28"/>
        </w:rPr>
        <w:t xml:space="preserve"> Методик, </w:t>
      </w:r>
      <w:r w:rsidR="007C7969">
        <w:rPr>
          <w:sz w:val="28"/>
          <w:szCs w:val="28"/>
        </w:rPr>
        <w:t xml:space="preserve"> </w:t>
      </w:r>
      <w:r w:rsidR="001D321F">
        <w:rPr>
          <w:sz w:val="28"/>
          <w:szCs w:val="28"/>
        </w:rPr>
        <w:t>внесение изменений в Правила, Регламенты, Порядки</w:t>
      </w:r>
      <w:r w:rsidR="007C7969">
        <w:rPr>
          <w:sz w:val="28"/>
          <w:szCs w:val="28"/>
        </w:rPr>
        <w:t>, Политики</w:t>
      </w:r>
      <w:r w:rsidR="002C4F74">
        <w:rPr>
          <w:sz w:val="28"/>
          <w:szCs w:val="28"/>
        </w:rPr>
        <w:t xml:space="preserve">, Методики </w:t>
      </w:r>
      <w:r w:rsidR="001D321F">
        <w:rPr>
          <w:sz w:val="28"/>
          <w:szCs w:val="28"/>
        </w:rPr>
        <w:t xml:space="preserve">– </w:t>
      </w:r>
      <w:r w:rsidR="002C4F74">
        <w:rPr>
          <w:sz w:val="28"/>
          <w:szCs w:val="28"/>
        </w:rPr>
        <w:t>11</w:t>
      </w:r>
      <w:r w:rsidR="009B7F81">
        <w:rPr>
          <w:sz w:val="28"/>
          <w:szCs w:val="28"/>
        </w:rPr>
        <w:t>;</w:t>
      </w:r>
    </w:p>
    <w:p w:rsidR="00E03FA2" w:rsidRDefault="005E04D2" w:rsidP="00E03FA2">
      <w:pPr>
        <w:pStyle w:val="a3"/>
        <w:jc w:val="both"/>
        <w:rPr>
          <w:sz w:val="28"/>
          <w:szCs w:val="28"/>
        </w:rPr>
      </w:pPr>
      <w:r>
        <w:rPr>
          <w:sz w:val="28"/>
          <w:szCs w:val="28"/>
        </w:rPr>
        <w:tab/>
      </w:r>
      <w:r w:rsidR="00E03FA2">
        <w:rPr>
          <w:sz w:val="28"/>
          <w:szCs w:val="28"/>
        </w:rPr>
        <w:t xml:space="preserve">Разные – </w:t>
      </w:r>
      <w:r w:rsidR="002C4F74">
        <w:rPr>
          <w:sz w:val="28"/>
          <w:szCs w:val="28"/>
        </w:rPr>
        <w:t>22</w:t>
      </w:r>
      <w:r w:rsidR="00E03FA2">
        <w:rPr>
          <w:sz w:val="28"/>
          <w:szCs w:val="28"/>
        </w:rPr>
        <w:t>.</w:t>
      </w:r>
    </w:p>
    <w:p w:rsidR="00812F20" w:rsidRDefault="0083012A" w:rsidP="00E03FA2">
      <w:pPr>
        <w:pStyle w:val="a3"/>
        <w:jc w:val="both"/>
        <w:rPr>
          <w:sz w:val="28"/>
          <w:szCs w:val="28"/>
        </w:rPr>
      </w:pPr>
      <w:r>
        <w:rPr>
          <w:sz w:val="28"/>
          <w:szCs w:val="28"/>
        </w:rPr>
        <w:t xml:space="preserve"> </w:t>
      </w:r>
      <w:r w:rsidR="00F801DE">
        <w:rPr>
          <w:sz w:val="28"/>
          <w:szCs w:val="28"/>
        </w:rPr>
        <w:tab/>
      </w:r>
      <w:r w:rsidR="00E03FA2">
        <w:rPr>
          <w:sz w:val="28"/>
          <w:szCs w:val="28"/>
        </w:rPr>
        <w:t>Решениями Правления утверждены в новой редакции или внесены изменения</w:t>
      </w:r>
      <w:r w:rsidR="002E7F8A">
        <w:rPr>
          <w:sz w:val="28"/>
          <w:szCs w:val="28"/>
        </w:rPr>
        <w:t xml:space="preserve"> в следующие Правил</w:t>
      </w:r>
      <w:r w:rsidR="001F0A4E">
        <w:rPr>
          <w:sz w:val="28"/>
          <w:szCs w:val="28"/>
        </w:rPr>
        <w:t>а</w:t>
      </w:r>
      <w:r w:rsidR="002E7F8A">
        <w:rPr>
          <w:sz w:val="28"/>
          <w:szCs w:val="28"/>
        </w:rPr>
        <w:t>, Регламенты</w:t>
      </w:r>
      <w:r w:rsidR="002C4F74">
        <w:rPr>
          <w:sz w:val="28"/>
          <w:szCs w:val="28"/>
        </w:rPr>
        <w:t>, Методики</w:t>
      </w:r>
      <w:r w:rsidR="002E7F8A">
        <w:rPr>
          <w:sz w:val="28"/>
          <w:szCs w:val="28"/>
        </w:rPr>
        <w:t>:</w:t>
      </w:r>
    </w:p>
    <w:p w:rsidR="00F8598B" w:rsidRDefault="00F8598B" w:rsidP="002C4F74">
      <w:pPr>
        <w:pStyle w:val="a3"/>
        <w:jc w:val="both"/>
        <w:rPr>
          <w:sz w:val="28"/>
          <w:szCs w:val="28"/>
        </w:rPr>
      </w:pPr>
      <w:r>
        <w:rPr>
          <w:sz w:val="28"/>
          <w:szCs w:val="28"/>
        </w:rPr>
        <w:tab/>
        <w:t xml:space="preserve">- </w:t>
      </w:r>
      <w:r w:rsidR="002C4F74">
        <w:rPr>
          <w:sz w:val="28"/>
          <w:szCs w:val="28"/>
        </w:rPr>
        <w:t>Порядок выплаты полевого довольствия работникам АО «Казгеология»;</w:t>
      </w:r>
    </w:p>
    <w:p w:rsidR="002C4F74" w:rsidRDefault="002C4F74" w:rsidP="002C4F74">
      <w:pPr>
        <w:pStyle w:val="a3"/>
        <w:jc w:val="both"/>
        <w:rPr>
          <w:sz w:val="28"/>
          <w:szCs w:val="28"/>
        </w:rPr>
      </w:pPr>
      <w:r>
        <w:rPr>
          <w:sz w:val="28"/>
          <w:szCs w:val="28"/>
        </w:rPr>
        <w:tab/>
        <w:t>- Методическое руководство по нормированию расходов материалов в АО «Казгеология» (бурение);</w:t>
      </w:r>
    </w:p>
    <w:p w:rsidR="002C4F74" w:rsidRDefault="002C4F74" w:rsidP="002C4F74">
      <w:pPr>
        <w:pStyle w:val="a3"/>
        <w:jc w:val="both"/>
        <w:rPr>
          <w:sz w:val="28"/>
          <w:szCs w:val="28"/>
        </w:rPr>
      </w:pPr>
      <w:r>
        <w:rPr>
          <w:sz w:val="28"/>
          <w:szCs w:val="28"/>
        </w:rPr>
        <w:tab/>
        <w:t>- Правила разработки, утверждения, корре</w:t>
      </w:r>
      <w:r w:rsidR="000B0A3F">
        <w:rPr>
          <w:sz w:val="28"/>
          <w:szCs w:val="28"/>
        </w:rPr>
        <w:t>ктировки и мониторинга исполнения Плана развития, годового и кассового бюджетов проектов АО «Казгеология»;</w:t>
      </w:r>
    </w:p>
    <w:p w:rsidR="000B0A3F" w:rsidRDefault="000B0A3F" w:rsidP="002C4F74">
      <w:pPr>
        <w:pStyle w:val="a3"/>
        <w:jc w:val="both"/>
        <w:rPr>
          <w:sz w:val="28"/>
          <w:szCs w:val="28"/>
        </w:rPr>
      </w:pPr>
      <w:r>
        <w:rPr>
          <w:sz w:val="28"/>
          <w:szCs w:val="28"/>
        </w:rPr>
        <w:tab/>
        <w:t>- Инструкция приема, учета, хранения и выдачи основных средств и материальных запасов производственного назначения;</w:t>
      </w:r>
    </w:p>
    <w:p w:rsidR="000B0A3F" w:rsidRDefault="000B0A3F" w:rsidP="002C4F74">
      <w:pPr>
        <w:pStyle w:val="a3"/>
        <w:jc w:val="both"/>
        <w:rPr>
          <w:sz w:val="28"/>
          <w:szCs w:val="28"/>
        </w:rPr>
      </w:pPr>
      <w:r>
        <w:rPr>
          <w:sz w:val="28"/>
          <w:szCs w:val="28"/>
        </w:rPr>
        <w:tab/>
        <w:t>- Методология оценки проектов в сфере недропользования;</w:t>
      </w:r>
    </w:p>
    <w:p w:rsidR="000B0A3F" w:rsidRDefault="000B0A3F" w:rsidP="002C4F74">
      <w:pPr>
        <w:pStyle w:val="a3"/>
        <w:jc w:val="both"/>
        <w:rPr>
          <w:sz w:val="28"/>
          <w:szCs w:val="28"/>
        </w:rPr>
      </w:pPr>
      <w:r>
        <w:rPr>
          <w:sz w:val="28"/>
          <w:szCs w:val="28"/>
        </w:rPr>
        <w:tab/>
        <w:t>- Методология учета затрат по проектам в сфере недропользования;</w:t>
      </w:r>
    </w:p>
    <w:p w:rsidR="000B0A3F" w:rsidRDefault="000B0A3F" w:rsidP="002C4F74">
      <w:pPr>
        <w:pStyle w:val="a3"/>
        <w:jc w:val="both"/>
        <w:rPr>
          <w:sz w:val="28"/>
          <w:szCs w:val="28"/>
        </w:rPr>
      </w:pPr>
      <w:r>
        <w:rPr>
          <w:sz w:val="28"/>
          <w:szCs w:val="28"/>
        </w:rPr>
        <w:tab/>
        <w:t>- Правила подготовки, заключения, учета и хранения договоров в АО «Казгеология»;</w:t>
      </w:r>
    </w:p>
    <w:p w:rsidR="000B0A3F" w:rsidRDefault="000B0A3F" w:rsidP="002C4F74">
      <w:pPr>
        <w:pStyle w:val="a3"/>
        <w:jc w:val="both"/>
        <w:rPr>
          <w:sz w:val="28"/>
          <w:szCs w:val="28"/>
        </w:rPr>
      </w:pPr>
      <w:r>
        <w:rPr>
          <w:sz w:val="28"/>
          <w:szCs w:val="28"/>
        </w:rPr>
        <w:tab/>
        <w:t>- Положение о Комитете по кадровой политике АО «Казгеология»;</w:t>
      </w:r>
    </w:p>
    <w:p w:rsidR="000B0A3F" w:rsidRDefault="000B0A3F" w:rsidP="002C4F74">
      <w:pPr>
        <w:pStyle w:val="a3"/>
        <w:jc w:val="both"/>
        <w:rPr>
          <w:sz w:val="28"/>
          <w:szCs w:val="28"/>
        </w:rPr>
      </w:pPr>
      <w:r>
        <w:rPr>
          <w:sz w:val="28"/>
          <w:szCs w:val="28"/>
        </w:rPr>
        <w:tab/>
        <w:t>- Правила по управлению временно свободными средствами АО «Казгеология»;</w:t>
      </w:r>
    </w:p>
    <w:p w:rsidR="000B0A3F" w:rsidRDefault="000B0A3F" w:rsidP="002C4F74">
      <w:pPr>
        <w:pStyle w:val="a3"/>
        <w:jc w:val="both"/>
        <w:rPr>
          <w:sz w:val="28"/>
          <w:szCs w:val="28"/>
        </w:rPr>
      </w:pPr>
      <w:r>
        <w:rPr>
          <w:sz w:val="28"/>
          <w:szCs w:val="28"/>
        </w:rPr>
        <w:tab/>
        <w:t>- Инструкция по планированию и осуществлению закупок товаров, работ и услуг АО «Казгеология»;</w:t>
      </w:r>
    </w:p>
    <w:p w:rsidR="000B0A3F" w:rsidRPr="00812F20" w:rsidRDefault="000B0A3F" w:rsidP="002C4F74">
      <w:pPr>
        <w:pStyle w:val="a3"/>
        <w:jc w:val="both"/>
        <w:rPr>
          <w:sz w:val="28"/>
          <w:szCs w:val="28"/>
        </w:rPr>
      </w:pPr>
      <w:r>
        <w:rPr>
          <w:sz w:val="28"/>
          <w:szCs w:val="28"/>
        </w:rPr>
        <w:tab/>
        <w:t>- Порядок отбора субподрядчиков (соисполнителей) в рамках исполнения договорных обязательств АО «Казгеология»</w:t>
      </w:r>
      <w:r w:rsidR="00EB2E70">
        <w:rPr>
          <w:sz w:val="28"/>
          <w:szCs w:val="28"/>
        </w:rPr>
        <w:t>.</w:t>
      </w:r>
    </w:p>
    <w:p w:rsidR="00CB217F" w:rsidRDefault="00CB217F" w:rsidP="00A01909">
      <w:pPr>
        <w:overflowPunct w:val="0"/>
        <w:autoSpaceDE w:val="0"/>
        <w:autoSpaceDN w:val="0"/>
        <w:adjustRightInd w:val="0"/>
        <w:spacing w:after="0" w:line="240" w:lineRule="auto"/>
        <w:ind w:right="-2" w:firstLine="567"/>
        <w:jc w:val="both"/>
        <w:textAlignment w:val="baseline"/>
        <w:rPr>
          <w:rFonts w:eastAsia="Times New Roman"/>
        </w:rPr>
      </w:pPr>
      <w:r w:rsidRPr="00AF3574">
        <w:rPr>
          <w:rFonts w:eastAsia="Times New Roman"/>
        </w:rPr>
        <w:t xml:space="preserve">Правление является коллегиальным исполнительным органом Общества и осуществляет руководство его текущей деятельностью, действует в интересах Общества и его Единственного акционера и подотчетно Совету директоров Общества. </w:t>
      </w:r>
    </w:p>
    <w:p w:rsidR="003D3CA2" w:rsidRPr="00AF3574" w:rsidRDefault="003D3CA2" w:rsidP="00A01909">
      <w:pPr>
        <w:overflowPunct w:val="0"/>
        <w:autoSpaceDE w:val="0"/>
        <w:autoSpaceDN w:val="0"/>
        <w:adjustRightInd w:val="0"/>
        <w:spacing w:after="0" w:line="240" w:lineRule="auto"/>
        <w:ind w:right="-2" w:firstLine="567"/>
        <w:jc w:val="both"/>
        <w:textAlignment w:val="baseline"/>
        <w:rPr>
          <w:rFonts w:eastAsia="Times New Roman"/>
        </w:rPr>
      </w:pPr>
      <w:r>
        <w:rPr>
          <w:rFonts w:eastAsia="Times New Roman"/>
        </w:rPr>
        <w:t>Решением Совета директоров, протокол № 1/17 от 17.03.17г, Хамзин Берикбол Серикбаевич избран членом Правления АО «Казгеология».</w:t>
      </w:r>
    </w:p>
    <w:p w:rsidR="00CB217F" w:rsidRDefault="00CB217F" w:rsidP="00A01909">
      <w:pPr>
        <w:spacing w:after="0" w:line="240" w:lineRule="auto"/>
        <w:ind w:right="-2" w:firstLine="567"/>
        <w:jc w:val="both"/>
        <w:rPr>
          <w:rFonts w:eastAsia="Times New Roman"/>
        </w:rPr>
      </w:pPr>
      <w:r w:rsidRPr="00AF3574">
        <w:t>Правление Общества по состоянию на 31 декабря 201</w:t>
      </w:r>
      <w:r w:rsidR="00DD0CA5">
        <w:t>7</w:t>
      </w:r>
      <w:r w:rsidRPr="00AF3574">
        <w:t xml:space="preserve"> года состояло из </w:t>
      </w:r>
      <w:r w:rsidR="00DD0CA5">
        <w:t>пяти</w:t>
      </w:r>
      <w:r w:rsidRPr="00AF3574">
        <w:t xml:space="preserve"> членов. </w:t>
      </w:r>
      <w:r w:rsidRPr="00AF3574">
        <w:rPr>
          <w:rFonts w:eastAsia="Times New Roman"/>
        </w:rPr>
        <w:t>Определение количественного состава, срока полномочий Правления, избрание членов Правления, а также досрочное прекращение их полномочий (за исключением Председателя Правления) относится к исключительной компетенции Совета директоров Общества.</w:t>
      </w:r>
    </w:p>
    <w:p w:rsidR="00CB217F" w:rsidRPr="00AF3574" w:rsidRDefault="00CB217F" w:rsidP="00A01909">
      <w:pPr>
        <w:spacing w:after="0" w:line="240" w:lineRule="auto"/>
        <w:ind w:firstLine="567"/>
        <w:jc w:val="both"/>
      </w:pPr>
      <w:r>
        <w:t>Таким образом</w:t>
      </w:r>
      <w:r w:rsidRPr="00AF3574">
        <w:t>, по состоянию на 31.12.201</w:t>
      </w:r>
      <w:r w:rsidR="00DD0CA5">
        <w:t>7</w:t>
      </w:r>
      <w:r w:rsidRPr="00AF3574">
        <w:t xml:space="preserve"> года Правление Общества действовало в следующем составе: </w:t>
      </w:r>
    </w:p>
    <w:p w:rsidR="00CB217F" w:rsidRPr="00AF3574" w:rsidRDefault="00CB217F" w:rsidP="00A01909">
      <w:pPr>
        <w:spacing w:after="0" w:line="240" w:lineRule="auto"/>
        <w:ind w:firstLine="567"/>
        <w:contextualSpacing/>
        <w:jc w:val="both"/>
      </w:pPr>
      <w:r w:rsidRPr="00AF3574">
        <w:t xml:space="preserve">Председатель Правления – Нуржанов Галым Жумабаевич; </w:t>
      </w:r>
    </w:p>
    <w:p w:rsidR="00CB217F" w:rsidRPr="00AF3574" w:rsidRDefault="00CB217F" w:rsidP="00A01909">
      <w:pPr>
        <w:spacing w:after="0" w:line="240" w:lineRule="auto"/>
        <w:ind w:firstLine="567"/>
        <w:contextualSpacing/>
        <w:jc w:val="both"/>
      </w:pPr>
      <w:r w:rsidRPr="00AF3574">
        <w:t xml:space="preserve">Заместитель Председателя Правления – Каулдашев Кадыржан Амиржанович; </w:t>
      </w:r>
    </w:p>
    <w:p w:rsidR="00CB217F" w:rsidRDefault="00CB217F" w:rsidP="00A01909">
      <w:pPr>
        <w:spacing w:after="0" w:line="240" w:lineRule="auto"/>
        <w:ind w:firstLine="567"/>
        <w:contextualSpacing/>
        <w:jc w:val="both"/>
      </w:pPr>
      <w:r w:rsidRPr="00AF3574">
        <w:t>Заместитель Председателя Правления – Нурмаганбетов Бакытжан Сержанович.</w:t>
      </w:r>
    </w:p>
    <w:p w:rsidR="00DD0CA5" w:rsidRDefault="00CB217F" w:rsidP="00A01909">
      <w:pPr>
        <w:spacing w:after="0" w:line="240" w:lineRule="auto"/>
        <w:ind w:firstLine="567"/>
        <w:jc w:val="both"/>
        <w:rPr>
          <w:rFonts w:eastAsia="Times New Roman"/>
        </w:rPr>
      </w:pPr>
      <w:r>
        <w:t xml:space="preserve">Заместитель Председателя Правления – </w:t>
      </w:r>
      <w:r w:rsidRPr="00123447">
        <w:rPr>
          <w:rFonts w:eastAsia="Times New Roman"/>
        </w:rPr>
        <w:t>Тагаш Ельдар Бакытжанович</w:t>
      </w:r>
      <w:r>
        <w:rPr>
          <w:rFonts w:eastAsia="Times New Roman"/>
        </w:rPr>
        <w:t>.</w:t>
      </w:r>
    </w:p>
    <w:p w:rsidR="00CB217F" w:rsidRPr="00123447" w:rsidRDefault="00DD0CA5" w:rsidP="00A01909">
      <w:pPr>
        <w:spacing w:after="0" w:line="240" w:lineRule="auto"/>
        <w:ind w:firstLine="567"/>
        <w:jc w:val="both"/>
        <w:rPr>
          <w:rFonts w:eastAsia="Times New Roman"/>
        </w:rPr>
      </w:pPr>
      <w:r>
        <w:rPr>
          <w:rFonts w:eastAsia="Times New Roman"/>
        </w:rPr>
        <w:t>Заместитель Председателя Правления – Хамзин Берикбол Серикбаевич.</w:t>
      </w:r>
      <w:r w:rsidR="00CB217F" w:rsidRPr="00123447">
        <w:rPr>
          <w:rFonts w:eastAsia="Times New Roman"/>
        </w:rPr>
        <w:t xml:space="preserve"> </w:t>
      </w:r>
    </w:p>
    <w:p w:rsidR="0014391C" w:rsidRPr="000D790D" w:rsidRDefault="0014391C" w:rsidP="00A01909">
      <w:pPr>
        <w:pStyle w:val="a3"/>
        <w:jc w:val="both"/>
        <w:rPr>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C13E87" w:rsidRDefault="00C13E87" w:rsidP="00AF5CAA">
      <w:pPr>
        <w:pStyle w:val="a3"/>
        <w:ind w:left="360"/>
        <w:jc w:val="center"/>
        <w:rPr>
          <w:i/>
          <w:sz w:val="28"/>
          <w:szCs w:val="28"/>
        </w:rPr>
      </w:pPr>
    </w:p>
    <w:p w:rsidR="00AF5CAA" w:rsidRDefault="00F801DE" w:rsidP="00AF5CAA">
      <w:pPr>
        <w:pStyle w:val="a3"/>
        <w:ind w:left="360"/>
        <w:jc w:val="center"/>
        <w:rPr>
          <w:i/>
          <w:sz w:val="28"/>
          <w:szCs w:val="28"/>
        </w:rPr>
      </w:pPr>
      <w:r>
        <w:rPr>
          <w:i/>
          <w:sz w:val="28"/>
          <w:szCs w:val="28"/>
        </w:rPr>
        <w:t>3.</w:t>
      </w:r>
      <w:r w:rsidR="00FA4F40">
        <w:rPr>
          <w:i/>
          <w:sz w:val="28"/>
          <w:szCs w:val="28"/>
        </w:rPr>
        <w:t>1</w:t>
      </w:r>
      <w:r w:rsidR="00CF1175">
        <w:rPr>
          <w:i/>
          <w:sz w:val="28"/>
          <w:szCs w:val="28"/>
        </w:rPr>
        <w:t>1</w:t>
      </w:r>
      <w:r w:rsidR="00871462">
        <w:rPr>
          <w:i/>
          <w:sz w:val="28"/>
          <w:szCs w:val="28"/>
        </w:rPr>
        <w:t xml:space="preserve"> </w:t>
      </w:r>
      <w:r w:rsidR="00AF5CAA">
        <w:rPr>
          <w:i/>
          <w:sz w:val="28"/>
          <w:szCs w:val="28"/>
        </w:rPr>
        <w:t>Состав Правления</w:t>
      </w:r>
    </w:p>
    <w:p w:rsidR="00AF5CAA" w:rsidRDefault="00AF5CAA" w:rsidP="00AF5CAA">
      <w:pPr>
        <w:pStyle w:val="a3"/>
        <w:ind w:left="360"/>
        <w:rPr>
          <w:sz w:val="28"/>
          <w:szCs w:val="28"/>
        </w:rPr>
      </w:pPr>
    </w:p>
    <w:tbl>
      <w:tblPr>
        <w:tblW w:w="0" w:type="auto"/>
        <w:tblLook w:val="04A0" w:firstRow="1" w:lastRow="0" w:firstColumn="1" w:lastColumn="0" w:noHBand="0" w:noVBand="1"/>
      </w:tblPr>
      <w:tblGrid>
        <w:gridCol w:w="4786"/>
        <w:gridCol w:w="5067"/>
      </w:tblGrid>
      <w:tr w:rsidR="00AF5CAA" w:rsidTr="00AF5CAA">
        <w:tc>
          <w:tcPr>
            <w:tcW w:w="3510" w:type="dxa"/>
          </w:tcPr>
          <w:p w:rsidR="00AF5CAA" w:rsidRDefault="00EA12C3">
            <w:pPr>
              <w:pStyle w:val="a3"/>
              <w:spacing w:line="276" w:lineRule="auto"/>
              <w:jc w:val="both"/>
              <w:rPr>
                <w:sz w:val="28"/>
                <w:szCs w:val="28"/>
              </w:rPr>
            </w:pPr>
            <w:r>
              <w:rPr>
                <w:noProof/>
                <w:sz w:val="28"/>
                <w:szCs w:val="28"/>
                <w:lang w:eastAsia="ru-RU"/>
              </w:rPr>
              <w:drawing>
                <wp:inline distT="0" distB="0" distL="0" distR="0">
                  <wp:extent cx="2902226" cy="1781092"/>
                  <wp:effectExtent l="0" t="0" r="0" b="0"/>
                  <wp:docPr id="19" name="Рисунок 19" descr="C:\Users\r.muhamedov\Downloads\IMG_969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uhamedov\Downloads\IMG_9697-Edi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26" cy="1784038"/>
                          </a:xfrm>
                          <a:prstGeom prst="rect">
                            <a:avLst/>
                          </a:prstGeom>
                          <a:noFill/>
                          <a:ln>
                            <a:noFill/>
                          </a:ln>
                        </pic:spPr>
                      </pic:pic>
                    </a:graphicData>
                  </a:graphic>
                </wp:inline>
              </w:drawing>
            </w:r>
          </w:p>
          <w:p w:rsidR="00AF5CAA" w:rsidRDefault="00AF5CAA">
            <w:pPr>
              <w:pStyle w:val="a3"/>
              <w:spacing w:line="276" w:lineRule="auto"/>
              <w:jc w:val="both"/>
              <w:rPr>
                <w:sz w:val="28"/>
                <w:szCs w:val="28"/>
              </w:rPr>
            </w:pPr>
          </w:p>
        </w:tc>
        <w:tc>
          <w:tcPr>
            <w:tcW w:w="6060" w:type="dxa"/>
            <w:hideMark/>
          </w:tcPr>
          <w:p w:rsidR="00AF5CAA" w:rsidRDefault="00AF5CAA">
            <w:pPr>
              <w:pStyle w:val="a3"/>
              <w:spacing w:line="276" w:lineRule="auto"/>
              <w:jc w:val="center"/>
              <w:rPr>
                <w:b/>
                <w:sz w:val="28"/>
                <w:szCs w:val="28"/>
              </w:rPr>
            </w:pPr>
            <w:r>
              <w:rPr>
                <w:b/>
                <w:sz w:val="28"/>
                <w:szCs w:val="28"/>
              </w:rPr>
              <w:t>Председатель Правления –</w:t>
            </w:r>
          </w:p>
          <w:p w:rsidR="00AF5CAA" w:rsidRDefault="00AF5CAA">
            <w:pPr>
              <w:pStyle w:val="a3"/>
              <w:spacing w:line="276" w:lineRule="auto"/>
              <w:jc w:val="center"/>
              <w:rPr>
                <w:sz w:val="28"/>
                <w:szCs w:val="28"/>
              </w:rPr>
            </w:pPr>
            <w:r>
              <w:rPr>
                <w:b/>
                <w:sz w:val="28"/>
                <w:szCs w:val="28"/>
              </w:rPr>
              <w:t>Нуржанов Галым Жумабаевич</w:t>
            </w:r>
          </w:p>
        </w:tc>
      </w:tr>
    </w:tbl>
    <w:p w:rsidR="00AF5CAA" w:rsidRDefault="00AF5CAA" w:rsidP="00AF5CAA">
      <w:pPr>
        <w:spacing w:after="0" w:line="240" w:lineRule="auto"/>
        <w:ind w:firstLine="709"/>
        <w:jc w:val="both"/>
      </w:pPr>
      <w:r>
        <w:rPr>
          <w:rFonts w:eastAsia="Times New Roman"/>
        </w:rPr>
        <w:t xml:space="preserve">Трудовую деятельность начал в 1999 году в </w:t>
      </w:r>
      <w:r>
        <w:rPr>
          <w:bCs/>
        </w:rPr>
        <w:t>ТОО «Корпорация «Казахмыс» проходчиком (бурильщиком)</w:t>
      </w:r>
      <w:r>
        <w:t xml:space="preserve">, с 2002 по 2004 годы работал специалистом департамента недропользования </w:t>
      </w:r>
      <w:r>
        <w:rPr>
          <w:bCs/>
        </w:rPr>
        <w:t>Министерства энергетики и минеральных ресурсов РК</w:t>
      </w:r>
      <w:r>
        <w:t xml:space="preserve">, с 2004 по 2007 годы - работа в коммерческих организациях на руководящих должностях, с 2007 по 2012 годы работал  в АО «НК СПК «Сарыарка», </w:t>
      </w:r>
      <w:r>
        <w:rPr>
          <w:vanish/>
        </w:rPr>
        <w:t xml:space="preserve"> "стикв о 2007 годы работа в коммерческих организациях на руководящих должностях, с 2007 по </w:t>
      </w:r>
      <w:r>
        <w:t xml:space="preserve"> менеджером департамента недропользования, АО «НК СПК «</w:t>
      </w:r>
      <w:r>
        <w:rPr>
          <w:bCs/>
        </w:rPr>
        <w:t>О</w:t>
      </w:r>
      <w:r>
        <w:rPr>
          <w:bCs/>
          <w:lang w:val="kk-KZ"/>
        </w:rPr>
        <w:t>ң</w:t>
      </w:r>
      <w:r>
        <w:rPr>
          <w:bCs/>
        </w:rPr>
        <w:t>т</w:t>
      </w:r>
      <w:r>
        <w:rPr>
          <w:bCs/>
          <w:lang w:val="kk-KZ"/>
        </w:rPr>
        <w:t>ү</w:t>
      </w:r>
      <w:r>
        <w:rPr>
          <w:bCs/>
        </w:rPr>
        <w:t>ст</w:t>
      </w:r>
      <w:r>
        <w:rPr>
          <w:bCs/>
          <w:lang w:val="kk-KZ"/>
        </w:rPr>
        <w:t>і</w:t>
      </w:r>
      <w:r>
        <w:rPr>
          <w:bCs/>
        </w:rPr>
        <w:t>к</w:t>
      </w:r>
      <w:r>
        <w:t xml:space="preserve">» директором департамента недропользования,        </w:t>
      </w:r>
      <w:r>
        <w:rPr>
          <w:bCs/>
        </w:rPr>
        <w:t xml:space="preserve">АО «Горно-химическая компания «Ушгер», в должности заместителя председателя правления, </w:t>
      </w:r>
      <w:r>
        <w:t>в АО «НК СПК «Сарыарка» директором департамента недропользования, а в последствии управляющим директором, с октября 2012 года – Заместитель председателя правления АО «Казгеология», с декабря 2012 года - исполняющий обязанности председателя правления АО «Казгеология», с апреля 2013 года - Председатель правления АО «Казгеология».</w:t>
      </w:r>
    </w:p>
    <w:p w:rsidR="00AF5CAA" w:rsidRDefault="00AF5CAA"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p w:rsidR="005E4EA2" w:rsidRDefault="005E4EA2" w:rsidP="00AF5CAA">
      <w:pPr>
        <w:pStyle w:val="a3"/>
        <w:jc w:val="both"/>
        <w:rPr>
          <w:sz w:val="28"/>
          <w:szCs w:val="28"/>
        </w:rPr>
      </w:pPr>
    </w:p>
    <w:p w:rsidR="00C13E87" w:rsidRDefault="00C13E87" w:rsidP="00AF5CAA">
      <w:pPr>
        <w:pStyle w:val="a3"/>
        <w:jc w:val="both"/>
        <w:rPr>
          <w:sz w:val="28"/>
          <w:szCs w:val="28"/>
        </w:rPr>
      </w:pPr>
    </w:p>
    <w:p w:rsidR="00C13E87" w:rsidRDefault="00C13E87" w:rsidP="00AF5CAA">
      <w:pPr>
        <w:pStyle w:val="a3"/>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8"/>
        <w:gridCol w:w="5255"/>
      </w:tblGrid>
      <w:tr w:rsidR="00AF5CAA" w:rsidTr="00AF5CAA">
        <w:tc>
          <w:tcPr>
            <w:tcW w:w="3510" w:type="dxa"/>
            <w:tcBorders>
              <w:top w:val="nil"/>
              <w:left w:val="nil"/>
              <w:bottom w:val="nil"/>
              <w:right w:val="nil"/>
            </w:tcBorders>
            <w:hideMark/>
          </w:tcPr>
          <w:p w:rsidR="00AF5CAA" w:rsidRDefault="00EA12C3">
            <w:pPr>
              <w:pStyle w:val="a3"/>
              <w:spacing w:line="276" w:lineRule="auto"/>
              <w:jc w:val="both"/>
              <w:rPr>
                <w:sz w:val="28"/>
                <w:szCs w:val="28"/>
              </w:rPr>
            </w:pPr>
            <w:r>
              <w:rPr>
                <w:noProof/>
                <w:sz w:val="28"/>
                <w:szCs w:val="28"/>
                <w:lang w:eastAsia="ru-RU"/>
              </w:rPr>
              <w:drawing>
                <wp:inline distT="0" distB="0" distL="0" distR="0">
                  <wp:extent cx="2782957" cy="1757238"/>
                  <wp:effectExtent l="0" t="0" r="0" b="0"/>
                  <wp:docPr id="20" name="Рисунок 20" descr="C:\Users\r.muhamedov\Downloads\IMG_9632-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uhamedov\Downloads\IMG_9632-Edit.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2900" cy="1757202"/>
                          </a:xfrm>
                          <a:prstGeom prst="rect">
                            <a:avLst/>
                          </a:prstGeom>
                          <a:noFill/>
                          <a:ln>
                            <a:noFill/>
                          </a:ln>
                        </pic:spPr>
                      </pic:pic>
                    </a:graphicData>
                  </a:graphic>
                </wp:inline>
              </w:drawing>
            </w:r>
          </w:p>
        </w:tc>
        <w:tc>
          <w:tcPr>
            <w:tcW w:w="6096" w:type="dxa"/>
            <w:tcBorders>
              <w:top w:val="nil"/>
              <w:left w:val="nil"/>
              <w:bottom w:val="nil"/>
              <w:right w:val="nil"/>
            </w:tcBorders>
            <w:hideMark/>
          </w:tcPr>
          <w:p w:rsidR="00AF5CAA" w:rsidRDefault="00AF5CAA">
            <w:pPr>
              <w:pStyle w:val="a3"/>
              <w:spacing w:line="276" w:lineRule="auto"/>
              <w:jc w:val="center"/>
              <w:rPr>
                <w:b/>
                <w:sz w:val="28"/>
                <w:szCs w:val="28"/>
              </w:rPr>
            </w:pPr>
            <w:r>
              <w:rPr>
                <w:b/>
                <w:bCs/>
                <w:sz w:val="28"/>
                <w:szCs w:val="28"/>
              </w:rPr>
              <w:t>Заместитель</w:t>
            </w:r>
            <w:r>
              <w:rPr>
                <w:b/>
                <w:sz w:val="28"/>
                <w:szCs w:val="28"/>
              </w:rPr>
              <w:t xml:space="preserve"> Председателя Правления –</w:t>
            </w:r>
          </w:p>
          <w:p w:rsidR="00AF5CAA" w:rsidRDefault="00AF5CAA">
            <w:pPr>
              <w:pStyle w:val="a3"/>
              <w:spacing w:line="276" w:lineRule="auto"/>
              <w:jc w:val="center"/>
              <w:rPr>
                <w:sz w:val="28"/>
                <w:szCs w:val="28"/>
                <w:lang w:val="kk-KZ"/>
              </w:rPr>
            </w:pPr>
            <w:r>
              <w:rPr>
                <w:b/>
                <w:sz w:val="28"/>
                <w:szCs w:val="28"/>
                <w:lang w:val="kk-KZ"/>
              </w:rPr>
              <w:t>Каулдашев Кадыржан Амиржанович</w:t>
            </w:r>
          </w:p>
        </w:tc>
      </w:tr>
    </w:tbl>
    <w:p w:rsidR="00AF5CAA" w:rsidRDefault="00AF5CAA" w:rsidP="00AF5CAA">
      <w:pPr>
        <w:pStyle w:val="a3"/>
        <w:jc w:val="both"/>
        <w:rPr>
          <w:sz w:val="28"/>
          <w:szCs w:val="28"/>
        </w:rPr>
      </w:pPr>
    </w:p>
    <w:p w:rsidR="00AF5CAA" w:rsidRDefault="00AF5CAA" w:rsidP="00AF5CAA">
      <w:pPr>
        <w:spacing w:after="0" w:line="240" w:lineRule="auto"/>
        <w:ind w:firstLine="709"/>
        <w:jc w:val="both"/>
        <w:rPr>
          <w:rFonts w:eastAsia="Times New Roman"/>
        </w:rPr>
      </w:pPr>
      <w:r>
        <w:rPr>
          <w:rFonts w:eastAsia="Times New Roman"/>
        </w:rPr>
        <w:t xml:space="preserve">Трудовую деятельность </w:t>
      </w:r>
      <w:r>
        <w:rPr>
          <w:rFonts w:eastAsia="Times New Roman"/>
          <w:lang w:val="kk-KZ"/>
        </w:rPr>
        <w:t xml:space="preserve">начал в 1980 году </w:t>
      </w:r>
      <w:r>
        <w:rPr>
          <w:rFonts w:eastAsia="Times New Roman"/>
        </w:rPr>
        <w:t>. С 1980 по 1989 год работал буровым мастером, инженер-технологом, главным инженером Министерства геологии и охраны недр КазССР, в ПГО «Востказгеология», в Семипалатинской комплексной геологоразведочной экспедиции. 1992-1995 гг. – генеральный директор производственно-финансового концерна «Тарбагатай». 1995-2006 гг. – заместитель директора по производству Горнодобывающего предприятия ТОО «Артель ТРУД». В 2006 году Президент ТОО «Inter Gold Capital», имеющий Контракт недропользование на разработку золоторудного месторождения Большевик в ВКО. 2006-2007 гг. – управляющий директор по горнорудным проектам ТОО «Омега-Инвест». 2007-2011 гг. – управляющий директор горнодобывающей компании ТОО «ДП «Актобе-Темир-ВС». С ноября 2011 года управляющий директор по обеспечению деятельности АО «Казгеология», с февраля 2013 года Заместитель Председателя Правления АО «Казгеология».</w:t>
      </w:r>
    </w:p>
    <w:p w:rsidR="00AF5CAA" w:rsidRDefault="00AF5CAA"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p w:rsidR="00C13E87" w:rsidRDefault="00C13E87" w:rsidP="00AF5CAA">
      <w:pPr>
        <w:pStyle w:val="a3"/>
        <w:jc w:val="both"/>
        <w:rPr>
          <w:rFonts w:eastAsia="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717"/>
      </w:tblGrid>
      <w:tr w:rsidR="00AF5CAA" w:rsidTr="00AF5CAA">
        <w:tc>
          <w:tcPr>
            <w:tcW w:w="3794" w:type="dxa"/>
            <w:tcBorders>
              <w:top w:val="nil"/>
              <w:left w:val="nil"/>
              <w:bottom w:val="nil"/>
              <w:right w:val="nil"/>
            </w:tcBorders>
            <w:hideMark/>
          </w:tcPr>
          <w:p w:rsidR="00AF5CAA" w:rsidRDefault="00EA12C3">
            <w:pPr>
              <w:pStyle w:val="a3"/>
              <w:spacing w:line="276" w:lineRule="auto"/>
              <w:jc w:val="both"/>
              <w:rPr>
                <w:rFonts w:eastAsia="Times New Roman"/>
                <w:sz w:val="28"/>
                <w:szCs w:val="28"/>
              </w:rPr>
            </w:pPr>
            <w:r>
              <w:rPr>
                <w:rFonts w:eastAsia="Times New Roman"/>
                <w:noProof/>
                <w:sz w:val="28"/>
                <w:szCs w:val="28"/>
                <w:lang w:eastAsia="ru-RU"/>
              </w:rPr>
              <w:drawing>
                <wp:inline distT="0" distB="0" distL="0" distR="0">
                  <wp:extent cx="3116912" cy="2010491"/>
                  <wp:effectExtent l="0" t="0" r="7620" b="8890"/>
                  <wp:docPr id="21" name="Рисунок 21" descr="C:\Users\r.muhamedov\Downloads\IMG_9646-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uhamedov\Downloads\IMG_9646-Edi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18925" cy="2011789"/>
                          </a:xfrm>
                          <a:prstGeom prst="rect">
                            <a:avLst/>
                          </a:prstGeom>
                          <a:noFill/>
                          <a:ln>
                            <a:noFill/>
                          </a:ln>
                        </pic:spPr>
                      </pic:pic>
                    </a:graphicData>
                  </a:graphic>
                </wp:inline>
              </w:drawing>
            </w:r>
          </w:p>
        </w:tc>
        <w:tc>
          <w:tcPr>
            <w:tcW w:w="5953" w:type="dxa"/>
            <w:tcBorders>
              <w:top w:val="nil"/>
              <w:left w:val="nil"/>
              <w:bottom w:val="nil"/>
              <w:right w:val="nil"/>
            </w:tcBorders>
            <w:hideMark/>
          </w:tcPr>
          <w:p w:rsidR="00AF5CAA" w:rsidRDefault="00AF5CAA">
            <w:pPr>
              <w:pStyle w:val="a3"/>
              <w:spacing w:line="276" w:lineRule="auto"/>
              <w:jc w:val="center"/>
              <w:rPr>
                <w:rFonts w:eastAsia="Times New Roman"/>
                <w:b/>
                <w:sz w:val="28"/>
                <w:szCs w:val="28"/>
              </w:rPr>
            </w:pPr>
            <w:r>
              <w:rPr>
                <w:rFonts w:eastAsia="Times New Roman"/>
                <w:b/>
                <w:bCs/>
                <w:sz w:val="28"/>
                <w:szCs w:val="28"/>
              </w:rPr>
              <w:t>Заместитель</w:t>
            </w:r>
            <w:r>
              <w:rPr>
                <w:rFonts w:eastAsia="Times New Roman"/>
                <w:b/>
                <w:sz w:val="28"/>
                <w:szCs w:val="28"/>
              </w:rPr>
              <w:t xml:space="preserve"> Председателя Правления –</w:t>
            </w:r>
          </w:p>
          <w:p w:rsidR="00AF5CAA" w:rsidRDefault="00AF5CAA">
            <w:pPr>
              <w:pStyle w:val="a3"/>
              <w:spacing w:line="276" w:lineRule="auto"/>
              <w:jc w:val="center"/>
              <w:rPr>
                <w:rFonts w:eastAsia="Times New Roman"/>
                <w:b/>
                <w:sz w:val="28"/>
                <w:szCs w:val="28"/>
                <w:lang w:val="kk-KZ"/>
              </w:rPr>
            </w:pPr>
            <w:r>
              <w:rPr>
                <w:rFonts w:eastAsia="Times New Roman"/>
                <w:b/>
                <w:sz w:val="28"/>
                <w:szCs w:val="28"/>
                <w:lang w:val="kk-KZ"/>
              </w:rPr>
              <w:t>Нурмаганбетов Бакытжан Сержанович</w:t>
            </w:r>
          </w:p>
        </w:tc>
      </w:tr>
    </w:tbl>
    <w:p w:rsidR="00AF5CAA" w:rsidRDefault="00AF5CAA" w:rsidP="00AF5CAA">
      <w:pPr>
        <w:pStyle w:val="a3"/>
        <w:jc w:val="both"/>
        <w:rPr>
          <w:rFonts w:eastAsia="Times New Roman"/>
          <w:sz w:val="28"/>
          <w:szCs w:val="28"/>
        </w:rPr>
      </w:pPr>
    </w:p>
    <w:p w:rsidR="00AF5CAA" w:rsidRDefault="00AF5CAA" w:rsidP="00AF5CAA">
      <w:pPr>
        <w:spacing w:after="0" w:line="240" w:lineRule="auto"/>
        <w:ind w:firstLine="567"/>
        <w:jc w:val="both"/>
        <w:rPr>
          <w:rFonts w:eastAsia="Times New Roman"/>
        </w:rPr>
      </w:pPr>
      <w:r>
        <w:rPr>
          <w:rFonts w:eastAsia="Times New Roman"/>
        </w:rPr>
        <w:t>Трудовую деятельность начал в 1992 году с должности научного сотрудника в Казахстанском научном исследовательском институте животноводств. 1994-1996 гг. - инспектор Налогового комитета Жетысуйского района города Алматы. 1996-1999 гг. - директор проекта социальной защиты в рамках займа Всемирного Банка, главный экономист, заведующий сектором Бюджетного департамента Министерства финансов Республики Казахстан. С 2000 года работал в должности начальника отдела мониторинга Валютно-финансового департамента Министерства иностранных дел Республики Казахстан. 2001-2003 гг. - руководил Центральным аппаратом ОАО «Астанаэнергосервис». 2003-2009 гг. – работал в коммерческих структурах. 2009-2011 гг. - управляющий директор – член Правления АО «Центр инжиниринга и трансферта технологий» (далее – АО «ЦИТТ»). 2011 – 2013 г. президент АО «ЦИТТ», член Совета директоров АО «ЦИТТ». С марта 2013 года Заместитель Председателя Правления АО «Казгеология».</w:t>
      </w:r>
    </w:p>
    <w:p w:rsidR="00AF5CAA" w:rsidRDefault="00AF5CAA" w:rsidP="00AF5CAA">
      <w:pPr>
        <w:pStyle w:val="a3"/>
        <w:jc w:val="both"/>
        <w:rPr>
          <w:sz w:val="28"/>
          <w:szCs w:val="28"/>
        </w:rPr>
      </w:pPr>
    </w:p>
    <w:p w:rsidR="00AF5CAA" w:rsidRDefault="00AF5CAA" w:rsidP="00AF5CAA">
      <w:pPr>
        <w:pStyle w:val="a3"/>
        <w:jc w:val="both"/>
        <w:rPr>
          <w:sz w:val="28"/>
          <w:szCs w:val="28"/>
        </w:rPr>
      </w:pPr>
    </w:p>
    <w:p w:rsidR="00AF5CAA" w:rsidRDefault="00AF5CAA" w:rsidP="00AF5CAA">
      <w:pPr>
        <w:pStyle w:val="a3"/>
        <w:jc w:val="both"/>
        <w:rPr>
          <w:noProof/>
          <w:sz w:val="24"/>
          <w:szCs w:val="24"/>
          <w:lang w:eastAsia="ru-RU"/>
        </w:rPr>
      </w:pPr>
      <w:r>
        <w:rPr>
          <w:noProof/>
          <w:sz w:val="24"/>
          <w:szCs w:val="24"/>
          <w:lang w:eastAsia="ru-RU"/>
        </w:rPr>
        <w:t xml:space="preserve">                                                         </w:t>
      </w:r>
    </w:p>
    <w:p w:rsidR="00AF5CAA" w:rsidRDefault="00AF5CAA"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C13E87" w:rsidRDefault="00C13E87" w:rsidP="00AF5CAA">
      <w:pPr>
        <w:pStyle w:val="a3"/>
        <w:jc w:val="both"/>
        <w:rPr>
          <w:noProof/>
          <w:sz w:val="24"/>
          <w:szCs w:val="24"/>
          <w:lang w:eastAsia="ru-RU"/>
        </w:rPr>
      </w:pPr>
    </w:p>
    <w:p w:rsidR="00AF5CAA" w:rsidRDefault="00AF5CAA" w:rsidP="00AF5CAA">
      <w:pPr>
        <w:pStyle w:val="a3"/>
        <w:jc w:val="both"/>
        <w:rPr>
          <w:noProof/>
          <w:sz w:val="24"/>
          <w:szCs w:val="24"/>
          <w:lang w:eastAsia="ru-RU"/>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5188"/>
      </w:tblGrid>
      <w:tr w:rsidR="00AF5CAA" w:rsidTr="00AF5CAA">
        <w:trPr>
          <w:trHeight w:val="3404"/>
        </w:trPr>
        <w:tc>
          <w:tcPr>
            <w:tcW w:w="3383" w:type="dxa"/>
            <w:tcBorders>
              <w:top w:val="nil"/>
              <w:left w:val="nil"/>
              <w:bottom w:val="nil"/>
              <w:right w:val="nil"/>
            </w:tcBorders>
            <w:shd w:val="clear" w:color="auto" w:fill="FFFFFF" w:themeFill="background1"/>
            <w:hideMark/>
          </w:tcPr>
          <w:p w:rsidR="00AF5CAA" w:rsidRDefault="00EA12C3">
            <w:pPr>
              <w:pStyle w:val="a3"/>
              <w:spacing w:line="276" w:lineRule="auto"/>
              <w:jc w:val="both"/>
              <w:rPr>
                <w:noProof/>
                <w:sz w:val="24"/>
                <w:szCs w:val="24"/>
                <w:lang w:eastAsia="ru-RU"/>
              </w:rPr>
            </w:pPr>
            <w:r>
              <w:rPr>
                <w:noProof/>
                <w:sz w:val="24"/>
                <w:szCs w:val="24"/>
                <w:lang w:eastAsia="ru-RU"/>
              </w:rPr>
              <w:drawing>
                <wp:inline distT="0" distB="0" distL="0" distR="0">
                  <wp:extent cx="2645860" cy="1765189"/>
                  <wp:effectExtent l="0" t="0" r="2540" b="6985"/>
                  <wp:docPr id="38" name="Рисунок 38" descr="C:\Users\r.muhamedov\Downloads\IMG_9677-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muhamedov\Downloads\IMG_9677-Edit.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6003" cy="1765285"/>
                          </a:xfrm>
                          <a:prstGeom prst="rect">
                            <a:avLst/>
                          </a:prstGeom>
                          <a:noFill/>
                          <a:ln>
                            <a:noFill/>
                          </a:ln>
                        </pic:spPr>
                      </pic:pic>
                    </a:graphicData>
                  </a:graphic>
                </wp:inline>
              </w:drawing>
            </w:r>
            <w:r w:rsidR="00AF5CAA">
              <w:rPr>
                <w:noProof/>
                <w:sz w:val="24"/>
                <w:szCs w:val="24"/>
                <w:lang w:eastAsia="ru-RU"/>
              </w:rPr>
              <w:t xml:space="preserve">            </w:t>
            </w:r>
          </w:p>
        </w:tc>
        <w:tc>
          <w:tcPr>
            <w:tcW w:w="6085" w:type="dxa"/>
            <w:tcBorders>
              <w:top w:val="nil"/>
              <w:left w:val="nil"/>
              <w:bottom w:val="nil"/>
              <w:right w:val="nil"/>
            </w:tcBorders>
          </w:tcPr>
          <w:p w:rsidR="00AF5CAA" w:rsidRDefault="00AF5CAA">
            <w:pPr>
              <w:pStyle w:val="a3"/>
              <w:tabs>
                <w:tab w:val="left" w:pos="155"/>
                <w:tab w:val="left" w:pos="3828"/>
              </w:tabs>
              <w:spacing w:line="276" w:lineRule="auto"/>
              <w:ind w:right="-352"/>
              <w:jc w:val="center"/>
              <w:rPr>
                <w:rFonts w:eastAsia="Times New Roman"/>
                <w:b/>
                <w:sz w:val="28"/>
                <w:szCs w:val="28"/>
              </w:rPr>
            </w:pPr>
            <w:r>
              <w:rPr>
                <w:rFonts w:eastAsia="Times New Roman"/>
                <w:b/>
                <w:bCs/>
                <w:sz w:val="28"/>
                <w:szCs w:val="28"/>
              </w:rPr>
              <w:t>Заместитель</w:t>
            </w:r>
            <w:r>
              <w:rPr>
                <w:rFonts w:eastAsia="Times New Roman"/>
                <w:b/>
                <w:sz w:val="28"/>
                <w:szCs w:val="28"/>
              </w:rPr>
              <w:t xml:space="preserve"> Председателя Правления –</w:t>
            </w:r>
          </w:p>
          <w:p w:rsidR="00AF5CAA" w:rsidRDefault="00AF5CAA">
            <w:pPr>
              <w:spacing w:after="0" w:line="240" w:lineRule="auto"/>
              <w:jc w:val="center"/>
              <w:rPr>
                <w:noProof/>
                <w:sz w:val="24"/>
                <w:szCs w:val="24"/>
                <w:lang w:eastAsia="en-US"/>
              </w:rPr>
            </w:pPr>
            <w:r>
              <w:rPr>
                <w:b/>
                <w:lang w:eastAsia="en-US"/>
              </w:rPr>
              <w:t>Тағаш Ельдар Бақытжанұлы</w:t>
            </w:r>
          </w:p>
          <w:p w:rsidR="00AF5CAA" w:rsidRDefault="00AF5CAA">
            <w:pPr>
              <w:spacing w:after="0" w:line="240" w:lineRule="auto"/>
              <w:rPr>
                <w:noProof/>
                <w:sz w:val="24"/>
                <w:szCs w:val="24"/>
                <w:lang w:eastAsia="en-US"/>
              </w:rPr>
            </w:pPr>
          </w:p>
          <w:p w:rsidR="00AF5CAA" w:rsidRDefault="00AF5CAA">
            <w:pPr>
              <w:spacing w:after="0" w:line="240" w:lineRule="auto"/>
              <w:rPr>
                <w:noProof/>
                <w:sz w:val="24"/>
                <w:szCs w:val="24"/>
                <w:lang w:eastAsia="en-US"/>
              </w:rPr>
            </w:pPr>
          </w:p>
          <w:p w:rsidR="00AF5CAA" w:rsidRDefault="00AF5CAA">
            <w:pPr>
              <w:pStyle w:val="a3"/>
              <w:spacing w:line="276" w:lineRule="auto"/>
              <w:jc w:val="center"/>
              <w:rPr>
                <w:noProof/>
                <w:sz w:val="24"/>
                <w:szCs w:val="24"/>
                <w:lang w:eastAsia="ru-RU"/>
              </w:rPr>
            </w:pPr>
          </w:p>
        </w:tc>
      </w:tr>
    </w:tbl>
    <w:p w:rsidR="00AF5CAA" w:rsidRDefault="00AF5CAA" w:rsidP="00AF5CAA">
      <w:pPr>
        <w:spacing w:line="240" w:lineRule="auto"/>
        <w:ind w:firstLine="708"/>
        <w:jc w:val="both"/>
      </w:pPr>
      <w:r>
        <w:t>Трудовую деятельность начал с 1997 года и занимал различные должности в коммерческих организациях. С 2005 по 2006 годы занимал должность младшего советника по связям с местными органами власти в компании «Аджип Казахстан Норт Каспиан оперейтинг компании НВ». С 2006 по 2007 годы работал в должности координатора по связям с Правительством и уполномоченным органом по соглашению раздела продукции и сервисных услуг офиса в «Аджип Казахстан Норт Каспиан оперейтинг компании НВ». С 2007 по 2008 годы занимал должность Вице-президента по экономике и маркетингу АО «Экскаватор». С 2010 по 2012 годы работал в сфере реализации нефтепродуктов в АО «ҚазМұнайГаз Өнімдері» в должности директора филиала, а также по совместительсву на должности директора филиала «Интергаз-Центральная Азия». С 2012 по 2015 годы возглавлял Атырауский производственный филиал АО «КазТрансГазАймақ». С сентября 2016 года занимал должность советника председателя Правления АО «Казгеология» по вопросам геологии. С октября 2016 года избран на должность Заместителя председателя Правления АО «Казгеология».</w:t>
      </w:r>
    </w:p>
    <w:p w:rsidR="00AF5CAA" w:rsidRDefault="00AF5CAA"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sz w:val="24"/>
          <w:szCs w:val="24"/>
          <w:lang w:eastAsia="ru-RU"/>
        </w:rPr>
      </w:pPr>
    </w:p>
    <w:p w:rsidR="00C13E87" w:rsidRDefault="00C13E87" w:rsidP="00AF5CAA">
      <w:pPr>
        <w:pStyle w:val="a3"/>
        <w:jc w:val="center"/>
        <w:rPr>
          <w:noProof/>
          <w:lang w:eastAsia="ru-RU"/>
        </w:rPr>
      </w:pPr>
    </w:p>
    <w:p w:rsidR="00C13E87" w:rsidRDefault="00C13E87" w:rsidP="00AF5CAA">
      <w:pPr>
        <w:pStyle w:val="a3"/>
        <w:jc w:val="center"/>
        <w:rPr>
          <w:noProof/>
          <w:lang w:eastAsia="ru-RU"/>
        </w:rPr>
      </w:pPr>
    </w:p>
    <w:p w:rsidR="00C13E87" w:rsidRDefault="00C13E87" w:rsidP="00AF5CAA">
      <w:pPr>
        <w:pStyle w:val="a3"/>
        <w:jc w:val="center"/>
        <w:rPr>
          <w:noProof/>
          <w:lang w:eastAsia="ru-RU"/>
        </w:rPr>
      </w:pPr>
    </w:p>
    <w:p w:rsidR="00C13E87" w:rsidRDefault="00C13E87" w:rsidP="00AF5CAA">
      <w:pPr>
        <w:pStyle w:val="a3"/>
        <w:jc w:val="center"/>
        <w:rPr>
          <w:noProof/>
          <w:lang w:eastAsia="ru-RU"/>
        </w:rPr>
      </w:pPr>
    </w:p>
    <w:p w:rsidR="00AF5CAA" w:rsidRDefault="00AF5CAA" w:rsidP="00AF5CAA">
      <w:pPr>
        <w:pStyle w:val="a3"/>
        <w:jc w:val="center"/>
        <w:rPr>
          <w:b/>
          <w:noProof/>
          <w:sz w:val="28"/>
          <w:szCs w:val="28"/>
          <w:lang w:eastAsia="ru-RU"/>
        </w:rPr>
      </w:pPr>
      <w:r>
        <w:rPr>
          <w:noProof/>
          <w:lang w:eastAsia="ru-RU"/>
        </w:rPr>
        <w:drawing>
          <wp:anchor distT="0" distB="0" distL="114300" distR="114300" simplePos="0" relativeHeight="251757568" behindDoc="0" locked="0" layoutInCell="1" allowOverlap="1">
            <wp:simplePos x="0" y="0"/>
            <wp:positionH relativeFrom="column">
              <wp:align>left</wp:align>
            </wp:positionH>
            <wp:positionV relativeFrom="paragraph">
              <wp:align>top</wp:align>
            </wp:positionV>
            <wp:extent cx="1590040" cy="221488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2384" cy="2218450"/>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eastAsia="ru-RU"/>
        </w:rPr>
        <w:t>Главный геолог –</w:t>
      </w:r>
    </w:p>
    <w:p w:rsidR="00AF5CAA" w:rsidRDefault="00AF5CAA" w:rsidP="00AF5CAA">
      <w:pPr>
        <w:pStyle w:val="a3"/>
        <w:jc w:val="center"/>
        <w:rPr>
          <w:b/>
          <w:noProof/>
          <w:sz w:val="24"/>
          <w:szCs w:val="24"/>
          <w:lang w:eastAsia="ru-RU"/>
        </w:rPr>
      </w:pPr>
      <w:r>
        <w:rPr>
          <w:b/>
          <w:noProof/>
          <w:sz w:val="28"/>
          <w:szCs w:val="28"/>
          <w:lang w:eastAsia="ru-RU"/>
        </w:rPr>
        <w:t>Хамзин Берикбол Серикбаевич</w:t>
      </w:r>
      <w:r>
        <w:rPr>
          <w:b/>
          <w:noProof/>
          <w:sz w:val="24"/>
          <w:szCs w:val="24"/>
          <w:lang w:eastAsia="ru-RU"/>
        </w:rPr>
        <w:br w:type="textWrapping" w:clear="all"/>
      </w:r>
    </w:p>
    <w:p w:rsidR="00AF5CAA" w:rsidRDefault="00AF5CAA" w:rsidP="00AF5CAA">
      <w:pPr>
        <w:pStyle w:val="a3"/>
        <w:ind w:firstLine="709"/>
        <w:jc w:val="both"/>
        <w:rPr>
          <w:sz w:val="28"/>
          <w:szCs w:val="28"/>
        </w:rPr>
      </w:pPr>
      <w:r>
        <w:rPr>
          <w:noProof/>
          <w:sz w:val="28"/>
          <w:szCs w:val="28"/>
          <w:lang w:eastAsia="ru-RU"/>
        </w:rPr>
        <w:t xml:space="preserve">Трудовую деятельность начал с 1982 года </w:t>
      </w:r>
      <w:r>
        <w:rPr>
          <w:sz w:val="28"/>
          <w:szCs w:val="28"/>
        </w:rPr>
        <w:t>с должности геолога геологоразведочной партии Карагайлинской ГРЭ. Далее был начальником поисково-съемочного отряда, главным геологом, начальником экспедиции в данной организации. С 1994 по 1998 гг. президент АО «Карагайлы». С 1998 по 2008 гг. заместитель начальника управления, начальник управления</w:t>
      </w:r>
      <w:r>
        <w:t xml:space="preserve"> </w:t>
      </w:r>
      <w:r>
        <w:rPr>
          <w:sz w:val="28"/>
          <w:szCs w:val="28"/>
        </w:rPr>
        <w:t xml:space="preserve">ГУ «Центрально-казахстанское территориальное управление геологии и недропользования» Комитета геологии и недропользования Министерства энергетики и минеральных ресурсов Республики Казахстан. С 2008 по 2011 гг. руководитель межрегионального департамента ГУ «Центрально-Казахстанский межрегиональный департамент геологии и недропользования Комитета геологии и недропользования Министерства индустрии и новых технологий Республики Казахстан «Центрказнедра». С июня 2011 г. по октябрь 2011г. директор департамента АО «НГК Тау-Кен Самрук». С ноября 2011г. по настоящее время управляющий директор по геологии, и.о. заместителя председателя Правления, директор департамента организации полевых геологоразведочных работ, главный геолог АО «Казгеология». </w:t>
      </w:r>
      <w:r w:rsidRPr="00AF5CAA">
        <w:rPr>
          <w:sz w:val="28"/>
          <w:szCs w:val="28"/>
        </w:rPr>
        <w:t>С марта 2017 года избран членом Правления АО «Казгеология».</w:t>
      </w:r>
    </w:p>
    <w:p w:rsidR="00AF5CAA" w:rsidRDefault="00AF5CAA" w:rsidP="00AF5CAA">
      <w:pPr>
        <w:pStyle w:val="a3"/>
        <w:rPr>
          <w:rFonts w:eastAsia="Times New Roman"/>
          <w:b/>
          <w:bCs/>
          <w:sz w:val="28"/>
          <w:szCs w:val="28"/>
        </w:rPr>
      </w:pPr>
      <w:r>
        <w:rPr>
          <w:noProof/>
          <w:sz w:val="24"/>
          <w:szCs w:val="24"/>
          <w:lang w:eastAsia="ru-RU"/>
        </w:rPr>
        <w:t xml:space="preserve">    </w:t>
      </w:r>
      <w:r>
        <w:rPr>
          <w:rFonts w:eastAsia="Times New Roman"/>
          <w:b/>
          <w:bCs/>
          <w:sz w:val="28"/>
          <w:szCs w:val="28"/>
        </w:rPr>
        <w:t xml:space="preserve">    </w:t>
      </w:r>
    </w:p>
    <w:p w:rsidR="00AF5CAA" w:rsidRDefault="00AF5CAA" w:rsidP="00AF5CAA">
      <w:pPr>
        <w:pStyle w:val="a3"/>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C13E87" w:rsidRDefault="00C13E87" w:rsidP="00AF5CAA">
      <w:pPr>
        <w:pStyle w:val="a3"/>
        <w:jc w:val="center"/>
        <w:rPr>
          <w:i/>
          <w:sz w:val="28"/>
          <w:szCs w:val="28"/>
        </w:rPr>
      </w:pPr>
    </w:p>
    <w:p w:rsidR="00AF5CAA" w:rsidRDefault="00AF5CAA" w:rsidP="00AF5CAA">
      <w:pPr>
        <w:pStyle w:val="a3"/>
        <w:jc w:val="center"/>
        <w:rPr>
          <w:i/>
          <w:sz w:val="28"/>
          <w:szCs w:val="28"/>
        </w:rPr>
      </w:pPr>
      <w:r w:rsidRPr="00AF5CAA">
        <w:rPr>
          <w:i/>
          <w:sz w:val="28"/>
          <w:szCs w:val="28"/>
        </w:rPr>
        <w:t>3.1</w:t>
      </w:r>
      <w:r w:rsidR="00CF1175">
        <w:rPr>
          <w:i/>
          <w:sz w:val="28"/>
          <w:szCs w:val="28"/>
        </w:rPr>
        <w:t>2</w:t>
      </w:r>
      <w:r w:rsidRPr="00AF5CAA">
        <w:rPr>
          <w:i/>
          <w:sz w:val="28"/>
          <w:szCs w:val="28"/>
        </w:rPr>
        <w:t xml:space="preserve"> Статистика посещаемости заседаний Правления</w:t>
      </w:r>
    </w:p>
    <w:p w:rsidR="0089519E" w:rsidRPr="00AF5CAA" w:rsidRDefault="0089519E" w:rsidP="00AF5CAA">
      <w:pPr>
        <w:pStyle w:val="a3"/>
        <w:jc w:val="center"/>
        <w:rPr>
          <w:i/>
          <w:sz w:val="28"/>
          <w:szCs w:val="28"/>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6"/>
        <w:gridCol w:w="1984"/>
        <w:gridCol w:w="850"/>
        <w:gridCol w:w="3118"/>
      </w:tblGrid>
      <w:tr w:rsidR="00AF5CAA" w:rsidRPr="00AF5CAA" w:rsidTr="00AF5CAA">
        <w:trPr>
          <w:trHeight w:val="958"/>
        </w:trPr>
        <w:tc>
          <w:tcPr>
            <w:tcW w:w="567"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jc w:val="center"/>
              <w:rPr>
                <w:b/>
                <w:sz w:val="24"/>
                <w:szCs w:val="24"/>
                <w:lang w:eastAsia="en-US"/>
              </w:rPr>
            </w:pPr>
            <w:r w:rsidRPr="00AF5CAA">
              <w:rPr>
                <w:b/>
                <w:sz w:val="24"/>
                <w:szCs w:val="24"/>
                <w:lang w:eastAsia="en-US"/>
              </w:rPr>
              <w:t>№ пп</w:t>
            </w:r>
          </w:p>
        </w:tc>
        <w:tc>
          <w:tcPr>
            <w:tcW w:w="2977"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jc w:val="center"/>
              <w:rPr>
                <w:b/>
                <w:sz w:val="24"/>
                <w:szCs w:val="24"/>
                <w:lang w:eastAsia="en-US"/>
              </w:rPr>
            </w:pPr>
            <w:r w:rsidRPr="00AF5CAA">
              <w:rPr>
                <w:b/>
                <w:sz w:val="24"/>
                <w:szCs w:val="24"/>
                <w:lang w:val="kk-KZ" w:eastAsia="en-US"/>
              </w:rPr>
              <w:t>Ф.</w:t>
            </w:r>
            <w:r w:rsidRPr="00AF5CAA">
              <w:rPr>
                <w:b/>
                <w:sz w:val="24"/>
                <w:szCs w:val="24"/>
                <w:lang w:eastAsia="en-US"/>
              </w:rPr>
              <w:t>И.О.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jc w:val="center"/>
              <w:rPr>
                <w:b/>
                <w:sz w:val="24"/>
                <w:szCs w:val="24"/>
                <w:lang w:eastAsia="en-US"/>
              </w:rPr>
            </w:pPr>
            <w:r w:rsidRPr="00AF5CAA">
              <w:rPr>
                <w:b/>
                <w:sz w:val="24"/>
                <w:szCs w:val="24"/>
                <w:lang w:eastAsia="en-US"/>
              </w:rPr>
              <w:t>Участие в очных и заочных заседаниях</w:t>
            </w:r>
          </w:p>
        </w:tc>
        <w:tc>
          <w:tcPr>
            <w:tcW w:w="850"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jc w:val="center"/>
              <w:rPr>
                <w:b/>
                <w:sz w:val="24"/>
                <w:szCs w:val="24"/>
                <w:lang w:eastAsia="en-US"/>
              </w:rPr>
            </w:pPr>
            <w:r w:rsidRPr="00AF5CAA">
              <w:rPr>
                <w:b/>
                <w:sz w:val="24"/>
                <w:szCs w:val="24"/>
                <w:lang w:eastAsia="en-US"/>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jc w:val="center"/>
              <w:rPr>
                <w:b/>
                <w:sz w:val="24"/>
                <w:szCs w:val="24"/>
                <w:lang w:eastAsia="en-US"/>
              </w:rPr>
            </w:pPr>
            <w:r w:rsidRPr="00AF5CAA">
              <w:rPr>
                <w:b/>
                <w:sz w:val="24"/>
                <w:szCs w:val="24"/>
                <w:lang w:eastAsia="en-US"/>
              </w:rPr>
              <w:t>Период нахождения в составе Правления в отчетном периоде</w:t>
            </w:r>
          </w:p>
        </w:tc>
      </w:tr>
      <w:tr w:rsidR="00AF5CAA" w:rsidRPr="00AF5CAA" w:rsidTr="00AF5CAA">
        <w:tc>
          <w:tcPr>
            <w:tcW w:w="567" w:type="dxa"/>
            <w:tcBorders>
              <w:top w:val="single" w:sz="4" w:space="0" w:color="auto"/>
              <w:left w:val="single" w:sz="4" w:space="0" w:color="auto"/>
              <w:bottom w:val="single" w:sz="4" w:space="0" w:color="auto"/>
              <w:right w:val="single" w:sz="4" w:space="0" w:color="auto"/>
            </w:tcBorders>
            <w:hideMark/>
          </w:tcPr>
          <w:p w:rsidR="00AF5CAA" w:rsidRPr="00AF5CAA" w:rsidRDefault="00AF5CAA">
            <w:pPr>
              <w:spacing w:after="0" w:line="240" w:lineRule="auto"/>
              <w:rPr>
                <w:sz w:val="24"/>
                <w:szCs w:val="24"/>
                <w:lang w:eastAsia="en-US"/>
              </w:rPr>
            </w:pPr>
            <w:r w:rsidRPr="00AF5CAA">
              <w:rPr>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Нуржанов Галым Жумабаевич</w:t>
            </w:r>
          </w:p>
        </w:tc>
        <w:tc>
          <w:tcPr>
            <w:tcW w:w="1985"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val="en-US" w:eastAsia="en-US"/>
              </w:rPr>
              <w:t>41</w:t>
            </w:r>
            <w:r w:rsidRPr="00AF5CAA">
              <w:rPr>
                <w:sz w:val="24"/>
                <w:szCs w:val="24"/>
                <w:lang w:eastAsia="en-US"/>
              </w:rPr>
              <w:t xml:space="preserve"> (очно) из 47</w:t>
            </w:r>
          </w:p>
        </w:tc>
        <w:tc>
          <w:tcPr>
            <w:tcW w:w="850"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val="kk-KZ" w:eastAsia="en-US"/>
              </w:rPr>
            </w:pPr>
            <w:r w:rsidRPr="00AF5CAA">
              <w:rPr>
                <w:sz w:val="24"/>
                <w:szCs w:val="24"/>
                <w:lang w:val="kk-KZ" w:eastAsia="en-US"/>
              </w:rPr>
              <w:t>87,23</w:t>
            </w:r>
          </w:p>
        </w:tc>
        <w:tc>
          <w:tcPr>
            <w:tcW w:w="3119"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01.01.2017 г. – 31.12.2017 г.</w:t>
            </w:r>
          </w:p>
        </w:tc>
      </w:tr>
      <w:tr w:rsidR="00AF5CAA" w:rsidRPr="00AF5CAA" w:rsidTr="00AF5CAA">
        <w:tc>
          <w:tcPr>
            <w:tcW w:w="567" w:type="dxa"/>
            <w:tcBorders>
              <w:top w:val="single" w:sz="4" w:space="0" w:color="auto"/>
              <w:left w:val="single" w:sz="4" w:space="0" w:color="auto"/>
              <w:bottom w:val="single" w:sz="4" w:space="0" w:color="auto"/>
              <w:right w:val="single" w:sz="4" w:space="0" w:color="auto"/>
            </w:tcBorders>
            <w:hideMark/>
          </w:tcPr>
          <w:p w:rsidR="00AF5CAA" w:rsidRPr="00AF5CAA" w:rsidRDefault="00AF5CAA">
            <w:pPr>
              <w:spacing w:after="0" w:line="240" w:lineRule="auto"/>
              <w:rPr>
                <w:sz w:val="24"/>
                <w:szCs w:val="24"/>
                <w:lang w:val="kk-KZ" w:eastAsia="en-US"/>
              </w:rPr>
            </w:pPr>
            <w:r w:rsidRPr="00AF5CAA">
              <w:rPr>
                <w:sz w:val="24"/>
                <w:szCs w:val="24"/>
                <w:lang w:val="kk-KZ"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Каулдашев Кадыржан Амиржанович</w:t>
            </w:r>
          </w:p>
        </w:tc>
        <w:tc>
          <w:tcPr>
            <w:tcW w:w="1985"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val="kk-KZ" w:eastAsia="en-US"/>
              </w:rPr>
              <w:t xml:space="preserve">44 </w:t>
            </w:r>
            <w:r w:rsidRPr="00AF5CAA">
              <w:rPr>
                <w:sz w:val="24"/>
                <w:szCs w:val="24"/>
                <w:lang w:eastAsia="en-US"/>
              </w:rPr>
              <w:t>(очно) из 47</w:t>
            </w:r>
          </w:p>
        </w:tc>
        <w:tc>
          <w:tcPr>
            <w:tcW w:w="850"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val="kk-KZ" w:eastAsia="en-US"/>
              </w:rPr>
            </w:pPr>
            <w:r w:rsidRPr="00AF5CAA">
              <w:rPr>
                <w:sz w:val="24"/>
                <w:szCs w:val="24"/>
                <w:lang w:val="kk-KZ" w:eastAsia="en-US"/>
              </w:rPr>
              <w:t>93,62</w:t>
            </w:r>
          </w:p>
        </w:tc>
        <w:tc>
          <w:tcPr>
            <w:tcW w:w="3119"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ind w:left="-70" w:right="-46"/>
              <w:jc w:val="center"/>
              <w:rPr>
                <w:lang w:eastAsia="en-US"/>
              </w:rPr>
            </w:pPr>
            <w:r w:rsidRPr="00AF5CAA">
              <w:rPr>
                <w:sz w:val="24"/>
                <w:szCs w:val="24"/>
                <w:lang w:eastAsia="en-US"/>
              </w:rPr>
              <w:t>01.01.2017 г. – 31.12.2017 г.</w:t>
            </w:r>
          </w:p>
        </w:tc>
      </w:tr>
      <w:tr w:rsidR="00AF5CAA" w:rsidRPr="00AF5CAA" w:rsidTr="00AF5CAA">
        <w:tc>
          <w:tcPr>
            <w:tcW w:w="567" w:type="dxa"/>
            <w:tcBorders>
              <w:top w:val="single" w:sz="4" w:space="0" w:color="auto"/>
              <w:left w:val="single" w:sz="4" w:space="0" w:color="auto"/>
              <w:bottom w:val="single" w:sz="4" w:space="0" w:color="auto"/>
              <w:right w:val="single" w:sz="4" w:space="0" w:color="auto"/>
            </w:tcBorders>
            <w:hideMark/>
          </w:tcPr>
          <w:p w:rsidR="00AF5CAA" w:rsidRPr="00AF5CAA" w:rsidRDefault="00AF5CAA">
            <w:pPr>
              <w:spacing w:after="0" w:line="240" w:lineRule="auto"/>
              <w:rPr>
                <w:sz w:val="24"/>
                <w:szCs w:val="24"/>
                <w:lang w:eastAsia="en-US"/>
              </w:rPr>
            </w:pPr>
            <w:r w:rsidRPr="00AF5CAA">
              <w:rPr>
                <w:sz w:val="24"/>
                <w:szCs w:val="24"/>
                <w:lang w:val="kk-KZ" w:eastAsia="en-US"/>
              </w:rPr>
              <w:t>3</w:t>
            </w:r>
            <w:r w:rsidRPr="00AF5CAA">
              <w:rPr>
                <w:sz w:val="24"/>
                <w:szCs w:val="24"/>
                <w:lang w:eastAsia="en-US"/>
              </w:rPr>
              <w:t>.</w:t>
            </w:r>
          </w:p>
        </w:tc>
        <w:tc>
          <w:tcPr>
            <w:tcW w:w="2977"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Нурмаганбетов Бакытжан Сержанович</w:t>
            </w:r>
          </w:p>
        </w:tc>
        <w:tc>
          <w:tcPr>
            <w:tcW w:w="1985"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41 (очно) из 47</w:t>
            </w:r>
          </w:p>
        </w:tc>
        <w:tc>
          <w:tcPr>
            <w:tcW w:w="850"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val="kk-KZ" w:eastAsia="en-US"/>
              </w:rPr>
            </w:pPr>
            <w:r w:rsidRPr="00AF5CAA">
              <w:rPr>
                <w:sz w:val="24"/>
                <w:szCs w:val="24"/>
                <w:lang w:val="kk-KZ" w:eastAsia="en-US"/>
              </w:rPr>
              <w:t>87,23</w:t>
            </w:r>
          </w:p>
        </w:tc>
        <w:tc>
          <w:tcPr>
            <w:tcW w:w="3119"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ind w:left="-70" w:right="-46"/>
              <w:jc w:val="center"/>
              <w:rPr>
                <w:lang w:eastAsia="en-US"/>
              </w:rPr>
            </w:pPr>
            <w:r w:rsidRPr="00AF5CAA">
              <w:rPr>
                <w:sz w:val="24"/>
                <w:szCs w:val="24"/>
                <w:lang w:eastAsia="en-US"/>
              </w:rPr>
              <w:t>01.01.2017 г. – 31.12.2017 г.</w:t>
            </w:r>
          </w:p>
        </w:tc>
      </w:tr>
      <w:tr w:rsidR="00AF5CAA" w:rsidRPr="00AF5CAA" w:rsidTr="00AF5CAA">
        <w:trPr>
          <w:trHeight w:val="551"/>
        </w:trPr>
        <w:tc>
          <w:tcPr>
            <w:tcW w:w="567" w:type="dxa"/>
            <w:tcBorders>
              <w:top w:val="single" w:sz="4" w:space="0" w:color="auto"/>
              <w:left w:val="single" w:sz="4" w:space="0" w:color="auto"/>
              <w:bottom w:val="single" w:sz="4" w:space="0" w:color="auto"/>
              <w:right w:val="single" w:sz="4" w:space="0" w:color="auto"/>
            </w:tcBorders>
            <w:hideMark/>
          </w:tcPr>
          <w:p w:rsidR="00AF5CAA" w:rsidRPr="00AF5CAA" w:rsidRDefault="00AF5CAA">
            <w:pPr>
              <w:spacing w:after="0" w:line="240" w:lineRule="auto"/>
              <w:rPr>
                <w:sz w:val="24"/>
                <w:szCs w:val="24"/>
                <w:lang w:val="kk-KZ" w:eastAsia="en-US"/>
              </w:rPr>
            </w:pPr>
            <w:r w:rsidRPr="00AF5CAA">
              <w:rPr>
                <w:sz w:val="24"/>
                <w:szCs w:val="24"/>
                <w:lang w:val="kk-KZ" w:eastAsia="en-US"/>
              </w:rPr>
              <w:t xml:space="preserve">4. </w:t>
            </w:r>
          </w:p>
        </w:tc>
        <w:tc>
          <w:tcPr>
            <w:tcW w:w="2977"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Тағаш Ельдар Бақытжанұлы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39 (очно) из 47</w:t>
            </w:r>
          </w:p>
        </w:tc>
        <w:tc>
          <w:tcPr>
            <w:tcW w:w="850"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val="kk-KZ" w:eastAsia="en-US"/>
              </w:rPr>
            </w:pPr>
            <w:r w:rsidRPr="00AF5CAA">
              <w:rPr>
                <w:sz w:val="24"/>
                <w:szCs w:val="24"/>
                <w:lang w:val="kk-KZ" w:eastAsia="en-US"/>
              </w:rPr>
              <w:t>82,98</w:t>
            </w:r>
          </w:p>
        </w:tc>
        <w:tc>
          <w:tcPr>
            <w:tcW w:w="3119"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01.01.2017 г. – 31.12.2017 г.</w:t>
            </w:r>
          </w:p>
        </w:tc>
      </w:tr>
      <w:tr w:rsidR="00AF5CAA" w:rsidTr="00AF5CAA">
        <w:trPr>
          <w:trHeight w:val="551"/>
        </w:trPr>
        <w:tc>
          <w:tcPr>
            <w:tcW w:w="567" w:type="dxa"/>
            <w:tcBorders>
              <w:top w:val="single" w:sz="4" w:space="0" w:color="auto"/>
              <w:left w:val="single" w:sz="4" w:space="0" w:color="auto"/>
              <w:bottom w:val="single" w:sz="4" w:space="0" w:color="auto"/>
              <w:right w:val="single" w:sz="4" w:space="0" w:color="auto"/>
            </w:tcBorders>
            <w:hideMark/>
          </w:tcPr>
          <w:p w:rsidR="00AF5CAA" w:rsidRPr="00AF5CAA" w:rsidRDefault="00AF5CAA">
            <w:pPr>
              <w:spacing w:after="0" w:line="240" w:lineRule="auto"/>
              <w:rPr>
                <w:sz w:val="24"/>
                <w:szCs w:val="24"/>
                <w:lang w:val="kk-KZ" w:eastAsia="en-US"/>
              </w:rPr>
            </w:pPr>
            <w:r w:rsidRPr="00AF5CAA">
              <w:rPr>
                <w:sz w:val="24"/>
                <w:szCs w:val="24"/>
                <w:lang w:val="kk-KZ" w:eastAsia="en-U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Хамзин Берикбол Серикбаевич</w:t>
            </w:r>
          </w:p>
        </w:tc>
        <w:tc>
          <w:tcPr>
            <w:tcW w:w="1985"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eastAsia="en-US"/>
              </w:rPr>
            </w:pPr>
            <w:r w:rsidRPr="00AF5CAA">
              <w:rPr>
                <w:sz w:val="24"/>
                <w:szCs w:val="24"/>
                <w:lang w:eastAsia="en-US"/>
              </w:rPr>
              <w:t>29 (очно) из 38</w:t>
            </w:r>
          </w:p>
        </w:tc>
        <w:tc>
          <w:tcPr>
            <w:tcW w:w="850" w:type="dxa"/>
            <w:tcBorders>
              <w:top w:val="single" w:sz="4" w:space="0" w:color="auto"/>
              <w:left w:val="single" w:sz="4" w:space="0" w:color="auto"/>
              <w:bottom w:val="single" w:sz="4" w:space="0" w:color="auto"/>
              <w:right w:val="single" w:sz="4" w:space="0" w:color="auto"/>
            </w:tcBorders>
            <w:vAlign w:val="center"/>
            <w:hideMark/>
          </w:tcPr>
          <w:p w:rsidR="00AF5CAA" w:rsidRPr="00AF5CAA" w:rsidRDefault="00AF5CAA">
            <w:pPr>
              <w:spacing w:after="0" w:line="240" w:lineRule="auto"/>
              <w:ind w:left="-70" w:right="-46"/>
              <w:jc w:val="center"/>
              <w:rPr>
                <w:sz w:val="24"/>
                <w:szCs w:val="24"/>
                <w:lang w:val="kk-KZ" w:eastAsia="en-US"/>
              </w:rPr>
            </w:pPr>
            <w:r w:rsidRPr="00AF5CAA">
              <w:rPr>
                <w:sz w:val="24"/>
                <w:szCs w:val="24"/>
                <w:lang w:val="kk-KZ" w:eastAsia="en-US"/>
              </w:rPr>
              <w:t>76,32</w:t>
            </w:r>
          </w:p>
        </w:tc>
        <w:tc>
          <w:tcPr>
            <w:tcW w:w="3119" w:type="dxa"/>
            <w:tcBorders>
              <w:top w:val="single" w:sz="4" w:space="0" w:color="auto"/>
              <w:left w:val="single" w:sz="4" w:space="0" w:color="auto"/>
              <w:bottom w:val="single" w:sz="4" w:space="0" w:color="auto"/>
              <w:right w:val="single" w:sz="4" w:space="0" w:color="auto"/>
            </w:tcBorders>
            <w:vAlign w:val="center"/>
            <w:hideMark/>
          </w:tcPr>
          <w:p w:rsidR="00AF5CAA" w:rsidRDefault="00E73C80" w:rsidP="00E73C80">
            <w:pPr>
              <w:spacing w:after="0" w:line="240" w:lineRule="auto"/>
              <w:ind w:left="-70" w:right="-46"/>
              <w:jc w:val="center"/>
              <w:rPr>
                <w:sz w:val="24"/>
                <w:szCs w:val="24"/>
                <w:lang w:eastAsia="en-US"/>
              </w:rPr>
            </w:pPr>
            <w:r>
              <w:rPr>
                <w:sz w:val="24"/>
                <w:szCs w:val="24"/>
                <w:lang w:eastAsia="en-US"/>
              </w:rPr>
              <w:t>17</w:t>
            </w:r>
            <w:r w:rsidR="00AF5CAA" w:rsidRPr="00AF5CAA">
              <w:rPr>
                <w:sz w:val="24"/>
                <w:szCs w:val="24"/>
                <w:lang w:eastAsia="en-US"/>
              </w:rPr>
              <w:t>.03.2017 г. – 31.12.2017 г.</w:t>
            </w:r>
          </w:p>
        </w:tc>
      </w:tr>
    </w:tbl>
    <w:p w:rsidR="00AF5CAA" w:rsidRDefault="00AF5CAA" w:rsidP="00AF5CAA">
      <w:pPr>
        <w:pStyle w:val="a3"/>
        <w:jc w:val="both"/>
        <w:rPr>
          <w:sz w:val="28"/>
          <w:szCs w:val="28"/>
          <w:highlight w:val="yellow"/>
          <w:lang w:val="kk-KZ"/>
        </w:rPr>
      </w:pPr>
    </w:p>
    <w:p w:rsidR="00AF5CAA" w:rsidRDefault="00AF5CAA" w:rsidP="00AF5CAA"/>
    <w:p w:rsidR="0014391C" w:rsidRPr="000D790D" w:rsidRDefault="0014391C" w:rsidP="00A4342D">
      <w:pPr>
        <w:pStyle w:val="a3"/>
        <w:jc w:val="both"/>
        <w:rPr>
          <w:sz w:val="28"/>
          <w:szCs w:val="28"/>
          <w:highlight w:val="yellow"/>
        </w:rPr>
        <w:sectPr w:rsidR="0014391C" w:rsidRPr="000D790D" w:rsidSect="00D3479E">
          <w:headerReference w:type="even" r:id="rId69"/>
          <w:footerReference w:type="default" r:id="rId70"/>
          <w:footerReference w:type="first" r:id="rId71"/>
          <w:pgSz w:w="11906" w:h="16838"/>
          <w:pgMar w:top="851" w:right="851" w:bottom="851" w:left="1418" w:header="0" w:footer="0" w:gutter="0"/>
          <w:cols w:space="708"/>
          <w:titlePg/>
          <w:docGrid w:linePitch="381"/>
        </w:sectPr>
      </w:pPr>
    </w:p>
    <w:p w:rsidR="001A6466" w:rsidRPr="006D14F5" w:rsidRDefault="00F801DE" w:rsidP="001A6466">
      <w:pPr>
        <w:tabs>
          <w:tab w:val="center" w:pos="4677"/>
          <w:tab w:val="right" w:pos="9355"/>
        </w:tabs>
        <w:spacing w:after="0" w:line="360" w:lineRule="auto"/>
        <w:jc w:val="center"/>
        <w:rPr>
          <w:i/>
        </w:rPr>
      </w:pPr>
      <w:r>
        <w:rPr>
          <w:i/>
        </w:rPr>
        <w:t>3</w:t>
      </w:r>
      <w:r w:rsidR="007D7276" w:rsidRPr="00875E49">
        <w:rPr>
          <w:i/>
        </w:rPr>
        <w:t>.</w:t>
      </w:r>
      <w:r w:rsidRPr="006D14F5">
        <w:rPr>
          <w:i/>
        </w:rPr>
        <w:t>1</w:t>
      </w:r>
      <w:r w:rsidR="00CF1175">
        <w:rPr>
          <w:i/>
        </w:rPr>
        <w:t>3</w:t>
      </w:r>
      <w:r w:rsidR="007D7276" w:rsidRPr="006D14F5">
        <w:rPr>
          <w:i/>
        </w:rPr>
        <w:t xml:space="preserve"> Заседания Правления АО «Казгеология» в 201</w:t>
      </w:r>
      <w:r w:rsidR="0062397E" w:rsidRPr="006D14F5">
        <w:rPr>
          <w:i/>
        </w:rPr>
        <w:t>7</w:t>
      </w:r>
      <w:r w:rsidR="007D7276" w:rsidRPr="006D14F5">
        <w:rPr>
          <w:i/>
        </w:rPr>
        <w:t xml:space="preserve"> году</w:t>
      </w:r>
    </w:p>
    <w:p w:rsidR="0062397E" w:rsidRPr="006D14F5" w:rsidRDefault="0062397E" w:rsidP="001A6466">
      <w:pPr>
        <w:tabs>
          <w:tab w:val="center" w:pos="4677"/>
          <w:tab w:val="right" w:pos="9355"/>
        </w:tabs>
        <w:spacing w:after="0" w:line="360" w:lineRule="auto"/>
        <w:jc w:val="center"/>
        <w:rPr>
          <w:i/>
        </w:rPr>
      </w:pPr>
    </w:p>
    <w:tbl>
      <w:tblPr>
        <w:tblStyle w:val="a8"/>
        <w:tblW w:w="0" w:type="auto"/>
        <w:tblLook w:val="04A0" w:firstRow="1" w:lastRow="0" w:firstColumn="1" w:lastColumn="0" w:noHBand="0" w:noVBand="1"/>
      </w:tblPr>
      <w:tblGrid>
        <w:gridCol w:w="675"/>
        <w:gridCol w:w="14110"/>
      </w:tblGrid>
      <w:tr w:rsidR="006D14F5" w:rsidRPr="006D14F5" w:rsidTr="006D14F5">
        <w:tc>
          <w:tcPr>
            <w:tcW w:w="675" w:type="dxa"/>
          </w:tcPr>
          <w:p w:rsidR="006D14F5" w:rsidRPr="006D14F5" w:rsidRDefault="006D14F5" w:rsidP="0062397E">
            <w:pPr>
              <w:pStyle w:val="a3"/>
              <w:rPr>
                <w:rFonts w:ascii="Times New Roman" w:hAnsi="Times New Roman"/>
                <w:b/>
                <w:sz w:val="28"/>
                <w:szCs w:val="28"/>
              </w:rPr>
            </w:pPr>
            <w:r w:rsidRPr="006D14F5">
              <w:rPr>
                <w:rFonts w:ascii="Times New Roman" w:hAnsi="Times New Roman"/>
                <w:b/>
                <w:sz w:val="28"/>
                <w:szCs w:val="28"/>
              </w:rPr>
              <w:t>№</w:t>
            </w:r>
            <w:r w:rsidR="00903EEE">
              <w:rPr>
                <w:rFonts w:ascii="Times New Roman" w:hAnsi="Times New Roman"/>
                <w:b/>
                <w:sz w:val="28"/>
                <w:szCs w:val="28"/>
              </w:rPr>
              <w:t xml:space="preserve"> п/п</w:t>
            </w:r>
          </w:p>
        </w:tc>
        <w:tc>
          <w:tcPr>
            <w:tcW w:w="14110" w:type="dxa"/>
          </w:tcPr>
          <w:p w:rsidR="006D14F5" w:rsidRPr="006D14F5" w:rsidRDefault="006D14F5" w:rsidP="006D14F5">
            <w:pPr>
              <w:pStyle w:val="a3"/>
              <w:jc w:val="center"/>
              <w:rPr>
                <w:rFonts w:ascii="Times New Roman" w:hAnsi="Times New Roman"/>
                <w:b/>
                <w:sz w:val="28"/>
                <w:szCs w:val="28"/>
              </w:rPr>
            </w:pPr>
            <w:r w:rsidRPr="006D14F5">
              <w:rPr>
                <w:rFonts w:ascii="Times New Roman" w:hAnsi="Times New Roman"/>
                <w:b/>
                <w:sz w:val="28"/>
                <w:szCs w:val="28"/>
              </w:rPr>
              <w:t>Вопрос</w:t>
            </w:r>
          </w:p>
        </w:tc>
      </w:tr>
      <w:tr w:rsidR="006D14F5" w:rsidRPr="006D14F5" w:rsidTr="006D14F5">
        <w:tc>
          <w:tcPr>
            <w:tcW w:w="14785" w:type="dxa"/>
            <w:gridSpan w:val="2"/>
          </w:tcPr>
          <w:p w:rsidR="006D14F5" w:rsidRPr="006D14F5" w:rsidRDefault="006D14F5" w:rsidP="006D14F5">
            <w:pPr>
              <w:pStyle w:val="a3"/>
              <w:jc w:val="center"/>
              <w:rPr>
                <w:rFonts w:ascii="Times New Roman" w:hAnsi="Times New Roman"/>
                <w:b/>
                <w:sz w:val="28"/>
                <w:szCs w:val="28"/>
              </w:rPr>
            </w:pPr>
            <w:r w:rsidRPr="006D14F5">
              <w:rPr>
                <w:rFonts w:ascii="Times New Roman" w:hAnsi="Times New Roman"/>
                <w:b/>
                <w:sz w:val="28"/>
                <w:szCs w:val="28"/>
              </w:rPr>
              <w:t>Протокол № 1/17 от 12.01.17г. (очное)</w:t>
            </w:r>
          </w:p>
        </w:tc>
      </w:tr>
      <w:tr w:rsidR="006D14F5" w:rsidRPr="006D14F5" w:rsidTr="006D14F5">
        <w:tc>
          <w:tcPr>
            <w:tcW w:w="675" w:type="dxa"/>
          </w:tcPr>
          <w:p w:rsidR="006D14F5" w:rsidRPr="006D14F5" w:rsidRDefault="006D14F5" w:rsidP="0062397E">
            <w:pPr>
              <w:pStyle w:val="a3"/>
              <w:rPr>
                <w:rFonts w:ascii="Times New Roman" w:hAnsi="Times New Roman"/>
                <w:sz w:val="28"/>
                <w:szCs w:val="28"/>
              </w:rPr>
            </w:pPr>
            <w:r w:rsidRPr="006D14F5">
              <w:rPr>
                <w:rFonts w:ascii="Times New Roman" w:hAnsi="Times New Roman"/>
                <w:sz w:val="28"/>
                <w:szCs w:val="28"/>
              </w:rPr>
              <w:t>1</w:t>
            </w:r>
          </w:p>
        </w:tc>
        <w:tc>
          <w:tcPr>
            <w:tcW w:w="14110" w:type="dxa"/>
          </w:tcPr>
          <w:p w:rsidR="006D14F5" w:rsidRPr="006D14F5" w:rsidRDefault="006D14F5" w:rsidP="0062397E">
            <w:pPr>
              <w:pStyle w:val="a3"/>
              <w:rPr>
                <w:rFonts w:ascii="Times New Roman" w:hAnsi="Times New Roman"/>
                <w:sz w:val="28"/>
                <w:szCs w:val="28"/>
              </w:rPr>
            </w:pPr>
            <w:r w:rsidRPr="006D14F5">
              <w:rPr>
                <w:rFonts w:ascii="Times New Roman" w:hAnsi="Times New Roman"/>
                <w:sz w:val="28"/>
                <w:szCs w:val="28"/>
              </w:rPr>
              <w:t>1.</w:t>
            </w:r>
            <w:r w:rsidRPr="006D14F5">
              <w:rPr>
                <w:rFonts w:ascii="Times New Roman" w:hAnsi="Times New Roman"/>
                <w:sz w:val="28"/>
                <w:szCs w:val="28"/>
              </w:rPr>
              <w:tab/>
              <w:t>О секретаре Правления Общества.</w:t>
            </w:r>
          </w:p>
          <w:p w:rsidR="006D14F5" w:rsidRPr="006D14F5" w:rsidRDefault="006D14F5" w:rsidP="0062397E">
            <w:pPr>
              <w:pStyle w:val="a3"/>
              <w:rPr>
                <w:rFonts w:ascii="Times New Roman" w:hAnsi="Times New Roman"/>
                <w:sz w:val="28"/>
                <w:szCs w:val="28"/>
              </w:rPr>
            </w:pPr>
            <w:r w:rsidRPr="006D14F5">
              <w:rPr>
                <w:rFonts w:ascii="Times New Roman" w:hAnsi="Times New Roman"/>
                <w:sz w:val="28"/>
                <w:szCs w:val="28"/>
              </w:rPr>
              <w:t>2.</w:t>
            </w:r>
            <w:r w:rsidRPr="006D14F5">
              <w:rPr>
                <w:rFonts w:ascii="Times New Roman" w:hAnsi="Times New Roman"/>
                <w:sz w:val="28"/>
                <w:szCs w:val="28"/>
              </w:rPr>
              <w:tab/>
              <w:t>Об отмене решения Правления о строительстве коммерческой геохимической лаборатории.</w:t>
            </w:r>
          </w:p>
          <w:p w:rsidR="006D14F5" w:rsidRPr="006D14F5" w:rsidRDefault="006D14F5" w:rsidP="0062397E">
            <w:pPr>
              <w:pStyle w:val="a3"/>
              <w:rPr>
                <w:rFonts w:ascii="Times New Roman" w:hAnsi="Times New Roman"/>
                <w:sz w:val="28"/>
                <w:szCs w:val="28"/>
              </w:rPr>
            </w:pPr>
            <w:r w:rsidRPr="006D14F5">
              <w:rPr>
                <w:rFonts w:ascii="Times New Roman" w:hAnsi="Times New Roman"/>
                <w:sz w:val="28"/>
                <w:szCs w:val="28"/>
              </w:rPr>
              <w:t>3.</w:t>
            </w:r>
            <w:r w:rsidRPr="006D14F5">
              <w:rPr>
                <w:rFonts w:ascii="Times New Roman" w:hAnsi="Times New Roman"/>
                <w:sz w:val="28"/>
                <w:szCs w:val="28"/>
              </w:rPr>
              <w:tab/>
              <w:t>Об утверждении перечня закупок, осуществляемых способом из одного источника, до подведения итогов по повторным закупкам способом открытого тендера АО «Казгеология» на 2017 год.</w:t>
            </w:r>
          </w:p>
          <w:p w:rsidR="006D14F5" w:rsidRPr="006D14F5" w:rsidRDefault="006D14F5" w:rsidP="0062397E">
            <w:pPr>
              <w:pStyle w:val="a3"/>
              <w:rPr>
                <w:rFonts w:ascii="Times New Roman" w:hAnsi="Times New Roman"/>
                <w:sz w:val="28"/>
                <w:szCs w:val="28"/>
              </w:rPr>
            </w:pPr>
            <w:r w:rsidRPr="006D14F5">
              <w:rPr>
                <w:rFonts w:ascii="Times New Roman" w:hAnsi="Times New Roman"/>
                <w:sz w:val="28"/>
                <w:szCs w:val="28"/>
              </w:rPr>
              <w:t>4.</w:t>
            </w:r>
            <w:r w:rsidRPr="006D14F5">
              <w:rPr>
                <w:rFonts w:ascii="Times New Roman" w:hAnsi="Times New Roman"/>
                <w:sz w:val="28"/>
                <w:szCs w:val="28"/>
              </w:rPr>
              <w:tab/>
              <w:t>Об одобрении План развития АО «Казгеология» на 2016-2020 годы.</w:t>
            </w:r>
          </w:p>
        </w:tc>
      </w:tr>
      <w:tr w:rsidR="006D14F5" w:rsidRPr="006D14F5" w:rsidTr="006D14F5">
        <w:trPr>
          <w:trHeight w:val="435"/>
        </w:trPr>
        <w:tc>
          <w:tcPr>
            <w:tcW w:w="14785" w:type="dxa"/>
            <w:gridSpan w:val="2"/>
          </w:tcPr>
          <w:p w:rsidR="006D14F5" w:rsidRPr="006D14F5" w:rsidRDefault="006D14F5" w:rsidP="006D14F5">
            <w:pPr>
              <w:pStyle w:val="a3"/>
              <w:jc w:val="center"/>
              <w:rPr>
                <w:rFonts w:ascii="Times New Roman" w:hAnsi="Times New Roman"/>
                <w:b/>
                <w:sz w:val="28"/>
                <w:szCs w:val="28"/>
              </w:rPr>
            </w:pPr>
            <w:r w:rsidRPr="006D14F5">
              <w:rPr>
                <w:rFonts w:ascii="Times New Roman" w:hAnsi="Times New Roman"/>
                <w:b/>
                <w:sz w:val="28"/>
                <w:szCs w:val="28"/>
              </w:rPr>
              <w:t>Протокол № 2/17 от 30.01.17г</w:t>
            </w:r>
            <w:r>
              <w:rPr>
                <w:rFonts w:ascii="Times New Roman" w:hAnsi="Times New Roman"/>
                <w:b/>
                <w:sz w:val="28"/>
                <w:szCs w:val="28"/>
              </w:rPr>
              <w:t>. (очное)</w:t>
            </w:r>
          </w:p>
        </w:tc>
      </w:tr>
      <w:tr w:rsidR="006D14F5" w:rsidRPr="006D14F5" w:rsidTr="006D14F5">
        <w:trPr>
          <w:trHeight w:val="2965"/>
        </w:trPr>
        <w:tc>
          <w:tcPr>
            <w:tcW w:w="675" w:type="dxa"/>
          </w:tcPr>
          <w:p w:rsidR="006D14F5" w:rsidRPr="006D14F5" w:rsidRDefault="006D14F5" w:rsidP="0062397E">
            <w:pPr>
              <w:pStyle w:val="a3"/>
              <w:rPr>
                <w:rFonts w:ascii="Times New Roman" w:hAnsi="Times New Roman"/>
                <w:sz w:val="28"/>
                <w:szCs w:val="28"/>
              </w:rPr>
            </w:pPr>
            <w:r w:rsidRPr="006D14F5">
              <w:rPr>
                <w:rFonts w:ascii="Times New Roman" w:hAnsi="Times New Roman"/>
                <w:sz w:val="28"/>
                <w:szCs w:val="28"/>
              </w:rPr>
              <w:t>2</w:t>
            </w:r>
          </w:p>
        </w:tc>
        <w:tc>
          <w:tcPr>
            <w:tcW w:w="14110" w:type="dxa"/>
          </w:tcPr>
          <w:p w:rsidR="006D14F5" w:rsidRPr="006D14F5" w:rsidRDefault="006D14F5" w:rsidP="0062397E">
            <w:pPr>
              <w:pStyle w:val="a3"/>
              <w:rPr>
                <w:rFonts w:ascii="Times New Roman" w:hAnsi="Times New Roman"/>
                <w:sz w:val="28"/>
                <w:szCs w:val="28"/>
              </w:rPr>
            </w:pPr>
            <w:r>
              <w:rPr>
                <w:rFonts w:ascii="Times New Roman" w:hAnsi="Times New Roman"/>
                <w:sz w:val="28"/>
                <w:szCs w:val="28"/>
              </w:rPr>
              <w:t>5</w:t>
            </w:r>
            <w:r w:rsidRPr="006D14F5">
              <w:rPr>
                <w:rFonts w:ascii="Times New Roman" w:hAnsi="Times New Roman"/>
                <w:sz w:val="28"/>
                <w:szCs w:val="28"/>
              </w:rPr>
              <w:t>.</w:t>
            </w:r>
            <w:r w:rsidRPr="006D14F5">
              <w:rPr>
                <w:rFonts w:ascii="Times New Roman" w:hAnsi="Times New Roman"/>
                <w:sz w:val="28"/>
                <w:szCs w:val="28"/>
              </w:rPr>
              <w:tab/>
              <w:t>Об участии в конкурсных процедурах по составлению проектно-сметной документации (ПСД) на геотраверсы по осадочным бассейнам Республики Казахстан.</w:t>
            </w:r>
          </w:p>
          <w:p w:rsidR="006D14F5" w:rsidRPr="006D14F5" w:rsidRDefault="006D14F5" w:rsidP="0062397E">
            <w:pPr>
              <w:pStyle w:val="a3"/>
              <w:rPr>
                <w:rFonts w:ascii="Times New Roman" w:hAnsi="Times New Roman"/>
                <w:sz w:val="28"/>
                <w:szCs w:val="28"/>
              </w:rPr>
            </w:pPr>
            <w:r>
              <w:rPr>
                <w:rFonts w:ascii="Times New Roman" w:hAnsi="Times New Roman"/>
                <w:sz w:val="28"/>
                <w:szCs w:val="28"/>
              </w:rPr>
              <w:t>6</w:t>
            </w:r>
            <w:r w:rsidRPr="006D14F5">
              <w:rPr>
                <w:rFonts w:ascii="Times New Roman" w:hAnsi="Times New Roman"/>
                <w:sz w:val="28"/>
                <w:szCs w:val="28"/>
              </w:rPr>
              <w:t>.</w:t>
            </w:r>
            <w:r w:rsidRPr="006D14F5">
              <w:rPr>
                <w:rFonts w:ascii="Times New Roman" w:hAnsi="Times New Roman"/>
                <w:sz w:val="28"/>
                <w:szCs w:val="28"/>
              </w:rPr>
              <w:tab/>
              <w:t>Об участии АО «Казгеология» в конкурсе «Проведение комплексного анализа фондовых геолого-геофизических материалов с целью определения перспектив по всем видам полезных ископаемых и направления геологоразведочных работ в пределах Жезказганской впадины по объекту «Выявление перспективных площадей для восполнения минерально-сырьевой базы Жезказганского региона.</w:t>
            </w:r>
          </w:p>
          <w:p w:rsidR="006D14F5" w:rsidRPr="006D14F5" w:rsidRDefault="006D14F5" w:rsidP="0062397E">
            <w:pPr>
              <w:pStyle w:val="a3"/>
              <w:rPr>
                <w:rFonts w:ascii="Times New Roman" w:hAnsi="Times New Roman"/>
                <w:sz w:val="28"/>
                <w:szCs w:val="28"/>
              </w:rPr>
            </w:pPr>
            <w:r>
              <w:rPr>
                <w:rFonts w:ascii="Times New Roman" w:hAnsi="Times New Roman"/>
                <w:sz w:val="28"/>
                <w:szCs w:val="28"/>
              </w:rPr>
              <w:t>7</w:t>
            </w:r>
            <w:r w:rsidRPr="006D14F5">
              <w:rPr>
                <w:rFonts w:ascii="Times New Roman" w:hAnsi="Times New Roman"/>
                <w:sz w:val="28"/>
                <w:szCs w:val="28"/>
              </w:rPr>
              <w:t>.</w:t>
            </w:r>
            <w:r w:rsidRPr="006D14F5">
              <w:rPr>
                <w:rFonts w:ascii="Times New Roman" w:hAnsi="Times New Roman"/>
                <w:sz w:val="28"/>
                <w:szCs w:val="28"/>
              </w:rPr>
              <w:tab/>
              <w:t>Об участии АО «Казгеология» в конкурсе «Оценка перспектив выявления месторождений редкоземельных металлов по основным рудным провинциям Казахстана.</w:t>
            </w:r>
          </w:p>
          <w:p w:rsidR="006D14F5" w:rsidRPr="006D14F5" w:rsidRDefault="006D14F5" w:rsidP="006D14F5">
            <w:pPr>
              <w:pStyle w:val="a3"/>
              <w:rPr>
                <w:rFonts w:ascii="Times New Roman" w:hAnsi="Times New Roman"/>
                <w:sz w:val="28"/>
                <w:szCs w:val="28"/>
              </w:rPr>
            </w:pPr>
            <w:r>
              <w:rPr>
                <w:rFonts w:ascii="Times New Roman" w:hAnsi="Times New Roman"/>
                <w:sz w:val="28"/>
                <w:szCs w:val="28"/>
              </w:rPr>
              <w:t>8</w:t>
            </w:r>
            <w:r w:rsidRPr="006D14F5">
              <w:rPr>
                <w:rFonts w:ascii="Times New Roman" w:hAnsi="Times New Roman"/>
                <w:sz w:val="28"/>
                <w:szCs w:val="28"/>
              </w:rPr>
              <w:t>.</w:t>
            </w:r>
            <w:r w:rsidRPr="006D14F5">
              <w:rPr>
                <w:rFonts w:ascii="Times New Roman" w:hAnsi="Times New Roman"/>
                <w:sz w:val="28"/>
                <w:szCs w:val="28"/>
              </w:rPr>
              <w:tab/>
              <w:t>Об утверждении регламента проведения заседании Правления Общества.</w:t>
            </w:r>
          </w:p>
        </w:tc>
      </w:tr>
      <w:tr w:rsidR="006D14F5" w:rsidRPr="006D14F5" w:rsidTr="006D14F5">
        <w:trPr>
          <w:trHeight w:val="323"/>
        </w:trPr>
        <w:tc>
          <w:tcPr>
            <w:tcW w:w="14785" w:type="dxa"/>
            <w:gridSpan w:val="2"/>
          </w:tcPr>
          <w:p w:rsidR="006D14F5" w:rsidRPr="006D14F5" w:rsidRDefault="006D14F5" w:rsidP="006D14F5">
            <w:pPr>
              <w:pStyle w:val="a3"/>
              <w:jc w:val="center"/>
              <w:rPr>
                <w:rFonts w:ascii="Times New Roman" w:hAnsi="Times New Roman"/>
                <w:b/>
                <w:sz w:val="28"/>
                <w:szCs w:val="28"/>
              </w:rPr>
            </w:pPr>
            <w:r w:rsidRPr="006D14F5">
              <w:rPr>
                <w:rFonts w:ascii="Times New Roman" w:hAnsi="Times New Roman"/>
                <w:b/>
                <w:sz w:val="28"/>
                <w:szCs w:val="28"/>
              </w:rPr>
              <w:t>Протокол № 3/17 от 01.02.17г. (очное)</w:t>
            </w:r>
          </w:p>
          <w:p w:rsidR="006D14F5" w:rsidRPr="006D14F5" w:rsidRDefault="006D14F5" w:rsidP="006D14F5">
            <w:pPr>
              <w:pStyle w:val="a3"/>
              <w:jc w:val="center"/>
              <w:rPr>
                <w:sz w:val="28"/>
                <w:szCs w:val="28"/>
              </w:rPr>
            </w:pPr>
          </w:p>
        </w:tc>
      </w:tr>
      <w:tr w:rsidR="00903EEE" w:rsidRPr="006D14F5" w:rsidTr="00D04842">
        <w:tc>
          <w:tcPr>
            <w:tcW w:w="675" w:type="dxa"/>
          </w:tcPr>
          <w:p w:rsidR="00903EEE" w:rsidRPr="006D14F5" w:rsidRDefault="00903EEE" w:rsidP="0062397E">
            <w:pPr>
              <w:pStyle w:val="a3"/>
              <w:rPr>
                <w:rFonts w:ascii="Times New Roman" w:hAnsi="Times New Roman"/>
                <w:sz w:val="28"/>
                <w:szCs w:val="28"/>
              </w:rPr>
            </w:pPr>
            <w:r w:rsidRPr="006D14F5">
              <w:rPr>
                <w:rFonts w:ascii="Times New Roman" w:hAnsi="Times New Roman"/>
                <w:sz w:val="28"/>
                <w:szCs w:val="28"/>
              </w:rPr>
              <w:t>3</w:t>
            </w:r>
          </w:p>
        </w:tc>
        <w:tc>
          <w:tcPr>
            <w:tcW w:w="14110" w:type="dxa"/>
          </w:tcPr>
          <w:p w:rsidR="00903EEE" w:rsidRPr="006D14F5" w:rsidRDefault="00903EEE" w:rsidP="0062397E">
            <w:pPr>
              <w:pStyle w:val="a3"/>
              <w:rPr>
                <w:rFonts w:ascii="Times New Roman" w:hAnsi="Times New Roman"/>
                <w:sz w:val="28"/>
                <w:szCs w:val="28"/>
              </w:rPr>
            </w:pPr>
            <w:r>
              <w:rPr>
                <w:rFonts w:ascii="Times New Roman" w:hAnsi="Times New Roman"/>
                <w:sz w:val="28"/>
                <w:szCs w:val="28"/>
              </w:rPr>
              <w:t>9</w:t>
            </w:r>
            <w:r w:rsidRPr="006D14F5">
              <w:rPr>
                <w:rFonts w:ascii="Times New Roman" w:hAnsi="Times New Roman"/>
                <w:sz w:val="28"/>
                <w:szCs w:val="28"/>
              </w:rPr>
              <w:t>.</w:t>
            </w:r>
            <w:r w:rsidRPr="006D14F5">
              <w:rPr>
                <w:rFonts w:ascii="Times New Roman" w:hAnsi="Times New Roman"/>
                <w:sz w:val="28"/>
                <w:szCs w:val="28"/>
              </w:rPr>
              <w:tab/>
              <w:t>Об одобрении проекта Кодекса корпоративного управления АО «НГК «Казгеология».</w:t>
            </w:r>
          </w:p>
          <w:p w:rsidR="00903EEE" w:rsidRPr="006D14F5" w:rsidRDefault="00903EEE" w:rsidP="0062397E">
            <w:pPr>
              <w:pStyle w:val="a3"/>
              <w:rPr>
                <w:rFonts w:ascii="Times New Roman" w:hAnsi="Times New Roman"/>
                <w:sz w:val="28"/>
                <w:szCs w:val="28"/>
              </w:rPr>
            </w:pPr>
            <w:r>
              <w:rPr>
                <w:rFonts w:ascii="Times New Roman" w:hAnsi="Times New Roman"/>
                <w:sz w:val="28"/>
                <w:szCs w:val="28"/>
              </w:rPr>
              <w:t>10</w:t>
            </w:r>
            <w:r w:rsidRPr="006D14F5">
              <w:rPr>
                <w:rFonts w:ascii="Times New Roman" w:hAnsi="Times New Roman"/>
                <w:sz w:val="28"/>
                <w:szCs w:val="28"/>
              </w:rPr>
              <w:t>.</w:t>
            </w:r>
            <w:r w:rsidRPr="006D14F5">
              <w:rPr>
                <w:rFonts w:ascii="Times New Roman" w:hAnsi="Times New Roman"/>
                <w:sz w:val="28"/>
                <w:szCs w:val="28"/>
              </w:rPr>
              <w:tab/>
              <w:t>Об утверждении Общекорпоративной карты целей АО «НГК «Казгеология» на 2017 год.</w:t>
            </w:r>
          </w:p>
          <w:p w:rsidR="00903EEE" w:rsidRPr="006D14F5" w:rsidRDefault="00903EEE" w:rsidP="0062397E">
            <w:pPr>
              <w:pStyle w:val="a3"/>
              <w:rPr>
                <w:rFonts w:ascii="Times New Roman" w:hAnsi="Times New Roman"/>
                <w:sz w:val="28"/>
                <w:szCs w:val="28"/>
              </w:rPr>
            </w:pPr>
            <w:r>
              <w:rPr>
                <w:rFonts w:ascii="Times New Roman" w:hAnsi="Times New Roman"/>
                <w:sz w:val="28"/>
                <w:szCs w:val="28"/>
              </w:rPr>
              <w:t>11</w:t>
            </w:r>
            <w:r w:rsidRPr="006D14F5">
              <w:rPr>
                <w:rFonts w:ascii="Times New Roman" w:hAnsi="Times New Roman"/>
                <w:sz w:val="28"/>
                <w:szCs w:val="28"/>
              </w:rPr>
              <w:t>.</w:t>
            </w:r>
            <w:r w:rsidRPr="006D14F5">
              <w:rPr>
                <w:rFonts w:ascii="Times New Roman" w:hAnsi="Times New Roman"/>
                <w:sz w:val="28"/>
                <w:szCs w:val="28"/>
              </w:rPr>
              <w:tab/>
              <w:t>Об утверждении организационной структуры, штатного расписания и схемы размеров основных окладов (постоянная часть заработной платы) работников АО «НГК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«НГК «Казгеология».</w:t>
            </w:r>
          </w:p>
          <w:p w:rsidR="00903EEE" w:rsidRPr="006D14F5" w:rsidRDefault="00903EEE" w:rsidP="0062397E">
            <w:pPr>
              <w:pStyle w:val="a3"/>
              <w:rPr>
                <w:rFonts w:ascii="Times New Roman" w:hAnsi="Times New Roman"/>
                <w:sz w:val="28"/>
                <w:szCs w:val="28"/>
              </w:rPr>
            </w:pPr>
            <w:r>
              <w:rPr>
                <w:rFonts w:ascii="Times New Roman" w:hAnsi="Times New Roman"/>
                <w:sz w:val="28"/>
                <w:szCs w:val="28"/>
              </w:rPr>
              <w:t>12</w:t>
            </w:r>
            <w:r w:rsidRPr="006D14F5">
              <w:rPr>
                <w:rFonts w:ascii="Times New Roman" w:hAnsi="Times New Roman"/>
                <w:sz w:val="28"/>
                <w:szCs w:val="28"/>
              </w:rPr>
              <w:t>.</w:t>
            </w:r>
            <w:r w:rsidRPr="006D14F5">
              <w:rPr>
                <w:rFonts w:ascii="Times New Roman" w:hAnsi="Times New Roman"/>
                <w:sz w:val="28"/>
                <w:szCs w:val="28"/>
              </w:rPr>
              <w:tab/>
              <w:t>О приеме и установке аппаратно-производственного комплекса «Инспектор».</w:t>
            </w:r>
          </w:p>
          <w:p w:rsidR="00903EEE" w:rsidRPr="006D14F5" w:rsidRDefault="00903EEE" w:rsidP="0062397E">
            <w:pPr>
              <w:pStyle w:val="a3"/>
              <w:rPr>
                <w:rFonts w:ascii="Times New Roman" w:hAnsi="Times New Roman"/>
                <w:sz w:val="28"/>
                <w:szCs w:val="28"/>
              </w:rPr>
            </w:pPr>
            <w:r>
              <w:rPr>
                <w:rFonts w:ascii="Times New Roman" w:hAnsi="Times New Roman"/>
                <w:sz w:val="28"/>
                <w:szCs w:val="28"/>
              </w:rPr>
              <w:t>13</w:t>
            </w:r>
            <w:r w:rsidRPr="006D14F5">
              <w:rPr>
                <w:rFonts w:ascii="Times New Roman" w:hAnsi="Times New Roman"/>
                <w:sz w:val="28"/>
                <w:szCs w:val="28"/>
              </w:rPr>
              <w:t>.</w:t>
            </w:r>
            <w:r w:rsidRPr="006D14F5">
              <w:rPr>
                <w:rFonts w:ascii="Times New Roman" w:hAnsi="Times New Roman"/>
                <w:sz w:val="28"/>
                <w:szCs w:val="28"/>
              </w:rPr>
              <w:tab/>
              <w:t>Об осуществлении закупок услуг по аренде офиса в городе Астане на 2017 год.</w:t>
            </w:r>
          </w:p>
          <w:p w:rsidR="00903EEE" w:rsidRPr="006D14F5" w:rsidRDefault="00903EEE" w:rsidP="00903EEE">
            <w:pPr>
              <w:pStyle w:val="a3"/>
              <w:rPr>
                <w:rFonts w:ascii="Times New Roman" w:hAnsi="Times New Roman"/>
                <w:sz w:val="28"/>
                <w:szCs w:val="28"/>
              </w:rPr>
            </w:pPr>
            <w:r>
              <w:rPr>
                <w:rFonts w:ascii="Times New Roman" w:hAnsi="Times New Roman"/>
                <w:sz w:val="28"/>
                <w:szCs w:val="28"/>
              </w:rPr>
              <w:t>14</w:t>
            </w:r>
            <w:r w:rsidRPr="006D14F5">
              <w:rPr>
                <w:rFonts w:ascii="Times New Roman" w:hAnsi="Times New Roman"/>
                <w:sz w:val="28"/>
                <w:szCs w:val="28"/>
              </w:rPr>
              <w:t>.</w:t>
            </w:r>
            <w:r w:rsidRPr="006D14F5">
              <w:rPr>
                <w:rFonts w:ascii="Times New Roman" w:hAnsi="Times New Roman"/>
                <w:sz w:val="28"/>
                <w:szCs w:val="28"/>
              </w:rPr>
              <w:tab/>
              <w:t>О направлении работника Общества на языковое обучение.</w:t>
            </w:r>
          </w:p>
        </w:tc>
      </w:tr>
      <w:tr w:rsidR="00903EEE" w:rsidRPr="006D14F5" w:rsidTr="00D04842">
        <w:tc>
          <w:tcPr>
            <w:tcW w:w="14785" w:type="dxa"/>
            <w:gridSpan w:val="2"/>
          </w:tcPr>
          <w:p w:rsidR="00903EEE" w:rsidRPr="00903EEE" w:rsidRDefault="00903EEE" w:rsidP="00903EEE">
            <w:pPr>
              <w:pStyle w:val="a3"/>
              <w:jc w:val="center"/>
              <w:rPr>
                <w:rFonts w:ascii="Times New Roman" w:hAnsi="Times New Roman"/>
                <w:b/>
                <w:sz w:val="28"/>
                <w:szCs w:val="28"/>
              </w:rPr>
            </w:pPr>
            <w:r w:rsidRPr="00903EEE">
              <w:rPr>
                <w:rFonts w:ascii="Times New Roman" w:hAnsi="Times New Roman"/>
                <w:b/>
                <w:sz w:val="28"/>
                <w:szCs w:val="28"/>
              </w:rPr>
              <w:t>Протокол № 4/17 от 09.02.17г (очное)</w:t>
            </w:r>
          </w:p>
        </w:tc>
      </w:tr>
      <w:tr w:rsidR="00903EEE" w:rsidRPr="006D14F5" w:rsidTr="00D04842">
        <w:tc>
          <w:tcPr>
            <w:tcW w:w="675" w:type="dxa"/>
          </w:tcPr>
          <w:p w:rsidR="00903EEE" w:rsidRPr="006D14F5" w:rsidRDefault="00903EEE" w:rsidP="0062397E">
            <w:pPr>
              <w:pStyle w:val="a3"/>
              <w:rPr>
                <w:rFonts w:ascii="Times New Roman" w:hAnsi="Times New Roman"/>
                <w:sz w:val="28"/>
                <w:szCs w:val="28"/>
              </w:rPr>
            </w:pPr>
            <w:r w:rsidRPr="006D14F5">
              <w:rPr>
                <w:rFonts w:ascii="Times New Roman" w:hAnsi="Times New Roman"/>
                <w:sz w:val="28"/>
                <w:szCs w:val="28"/>
              </w:rPr>
              <w:t>4</w:t>
            </w:r>
          </w:p>
        </w:tc>
        <w:tc>
          <w:tcPr>
            <w:tcW w:w="14110" w:type="dxa"/>
          </w:tcPr>
          <w:p w:rsidR="00903EEE" w:rsidRPr="006D14F5" w:rsidRDefault="00903EEE" w:rsidP="0062397E">
            <w:pPr>
              <w:pStyle w:val="a3"/>
              <w:rPr>
                <w:rFonts w:ascii="Times New Roman" w:hAnsi="Times New Roman"/>
                <w:sz w:val="28"/>
                <w:szCs w:val="28"/>
              </w:rPr>
            </w:pPr>
            <w:r w:rsidRPr="006D14F5">
              <w:rPr>
                <w:rFonts w:ascii="Times New Roman" w:hAnsi="Times New Roman"/>
                <w:sz w:val="28"/>
                <w:szCs w:val="28"/>
              </w:rPr>
              <w:t>1</w:t>
            </w:r>
            <w:r w:rsidR="001F27E5">
              <w:rPr>
                <w:rFonts w:ascii="Times New Roman" w:hAnsi="Times New Roman"/>
                <w:sz w:val="28"/>
                <w:szCs w:val="28"/>
              </w:rPr>
              <w:t>5</w:t>
            </w:r>
            <w:r w:rsidRPr="006D14F5">
              <w:rPr>
                <w:rFonts w:ascii="Times New Roman" w:hAnsi="Times New Roman"/>
                <w:sz w:val="28"/>
                <w:szCs w:val="28"/>
              </w:rPr>
              <w:t>.</w:t>
            </w:r>
            <w:r w:rsidRPr="006D14F5">
              <w:rPr>
                <w:rFonts w:ascii="Times New Roman" w:hAnsi="Times New Roman"/>
                <w:sz w:val="28"/>
                <w:szCs w:val="28"/>
              </w:rPr>
              <w:tab/>
              <w:t>Об одобрении и вынесении на рассмотрение Совета директоров АО «Казгеология» Отчета по исполнению Плана управления рисками АО «Казгеология» за 2016 год.</w:t>
            </w:r>
          </w:p>
          <w:p w:rsidR="00903EEE" w:rsidRPr="006D14F5" w:rsidRDefault="001F27E5" w:rsidP="0062397E">
            <w:pPr>
              <w:pStyle w:val="a3"/>
              <w:rPr>
                <w:rFonts w:ascii="Times New Roman" w:hAnsi="Times New Roman"/>
                <w:sz w:val="28"/>
                <w:szCs w:val="28"/>
              </w:rPr>
            </w:pPr>
            <w:r>
              <w:rPr>
                <w:rFonts w:ascii="Times New Roman" w:hAnsi="Times New Roman"/>
                <w:sz w:val="28"/>
                <w:szCs w:val="28"/>
              </w:rPr>
              <w:t>16</w:t>
            </w:r>
            <w:r w:rsidR="00903EEE" w:rsidRPr="006D14F5">
              <w:rPr>
                <w:rFonts w:ascii="Times New Roman" w:hAnsi="Times New Roman"/>
                <w:sz w:val="28"/>
                <w:szCs w:val="28"/>
              </w:rPr>
              <w:t>.</w:t>
            </w:r>
            <w:r w:rsidR="00903EEE" w:rsidRPr="006D14F5">
              <w:rPr>
                <w:rFonts w:ascii="Times New Roman" w:hAnsi="Times New Roman"/>
                <w:sz w:val="28"/>
                <w:szCs w:val="28"/>
              </w:rPr>
              <w:tab/>
              <w:t>Об одобрении и вынесении на рассмотрение Совета директоров АО «Казгеология» Регистра рисков и Карты рисков АО «Казгеология» на 2017 год.</w:t>
            </w:r>
          </w:p>
          <w:p w:rsidR="00903EEE" w:rsidRPr="006D14F5" w:rsidRDefault="001F27E5" w:rsidP="0062397E">
            <w:pPr>
              <w:pStyle w:val="a3"/>
              <w:rPr>
                <w:rFonts w:ascii="Times New Roman" w:hAnsi="Times New Roman"/>
                <w:sz w:val="28"/>
                <w:szCs w:val="28"/>
              </w:rPr>
            </w:pPr>
            <w:r>
              <w:rPr>
                <w:rFonts w:ascii="Times New Roman" w:hAnsi="Times New Roman"/>
                <w:sz w:val="28"/>
                <w:szCs w:val="28"/>
              </w:rPr>
              <w:t>17</w:t>
            </w:r>
            <w:r w:rsidR="00903EEE" w:rsidRPr="006D14F5">
              <w:rPr>
                <w:rFonts w:ascii="Times New Roman" w:hAnsi="Times New Roman"/>
                <w:sz w:val="28"/>
                <w:szCs w:val="28"/>
              </w:rPr>
              <w:t>.</w:t>
            </w:r>
            <w:r w:rsidR="00903EEE" w:rsidRPr="006D14F5">
              <w:rPr>
                <w:rFonts w:ascii="Times New Roman" w:hAnsi="Times New Roman"/>
                <w:sz w:val="28"/>
                <w:szCs w:val="28"/>
              </w:rPr>
              <w:tab/>
              <w:t>Об одобрении ключевых показателей деятельности членов Правления АО «Казгеология» на 2017 год.</w:t>
            </w:r>
          </w:p>
          <w:p w:rsidR="00903EEE" w:rsidRPr="006D14F5" w:rsidRDefault="001F27E5" w:rsidP="0062397E">
            <w:pPr>
              <w:pStyle w:val="a3"/>
              <w:rPr>
                <w:rFonts w:ascii="Times New Roman" w:hAnsi="Times New Roman"/>
                <w:sz w:val="28"/>
                <w:szCs w:val="28"/>
              </w:rPr>
            </w:pPr>
            <w:r>
              <w:rPr>
                <w:rFonts w:ascii="Times New Roman" w:hAnsi="Times New Roman"/>
                <w:sz w:val="28"/>
                <w:szCs w:val="28"/>
              </w:rPr>
              <w:t>18</w:t>
            </w:r>
            <w:r w:rsidR="00903EEE" w:rsidRPr="006D14F5">
              <w:rPr>
                <w:rFonts w:ascii="Times New Roman" w:hAnsi="Times New Roman"/>
                <w:sz w:val="28"/>
                <w:szCs w:val="28"/>
              </w:rPr>
              <w:t>.</w:t>
            </w:r>
            <w:r w:rsidR="00903EEE" w:rsidRPr="006D14F5">
              <w:rPr>
                <w:rFonts w:ascii="Times New Roman" w:hAnsi="Times New Roman"/>
                <w:sz w:val="28"/>
                <w:szCs w:val="28"/>
              </w:rPr>
              <w:tab/>
              <w:t>О привлечении субподрядных организаций для выполнения геологоразведочных работ по объекту «Проведение поисковых работ хромитсодержащих руд на Южно-Кемпирсайском рудном поле в Актюбинской области».</w:t>
            </w:r>
          </w:p>
          <w:p w:rsidR="00903EEE" w:rsidRPr="006D14F5" w:rsidRDefault="001F27E5" w:rsidP="0062397E">
            <w:pPr>
              <w:pStyle w:val="a3"/>
              <w:rPr>
                <w:rFonts w:ascii="Times New Roman" w:hAnsi="Times New Roman"/>
                <w:sz w:val="28"/>
                <w:szCs w:val="28"/>
              </w:rPr>
            </w:pPr>
            <w:r>
              <w:rPr>
                <w:rFonts w:ascii="Times New Roman" w:hAnsi="Times New Roman"/>
                <w:sz w:val="28"/>
                <w:szCs w:val="28"/>
              </w:rPr>
              <w:t>19</w:t>
            </w:r>
            <w:r w:rsidR="00903EEE" w:rsidRPr="006D14F5">
              <w:rPr>
                <w:rFonts w:ascii="Times New Roman" w:hAnsi="Times New Roman"/>
                <w:sz w:val="28"/>
                <w:szCs w:val="28"/>
              </w:rPr>
              <w:t>.</w:t>
            </w:r>
            <w:r w:rsidR="00903EEE" w:rsidRPr="006D14F5">
              <w:rPr>
                <w:rFonts w:ascii="Times New Roman" w:hAnsi="Times New Roman"/>
                <w:sz w:val="28"/>
                <w:szCs w:val="28"/>
              </w:rPr>
              <w:tab/>
              <w:t>О согласовании увеличения обязательств Общества в связи с заключением договора подряда с АО «ТНК «Казхром» по проведению геологоразведочных работ по «Проекту поисковых работ хромитосодержащих руд по Южно-Кемпирсайскому рудному полю» в Актюбинской области.</w:t>
            </w:r>
          </w:p>
          <w:p w:rsidR="00903EEE" w:rsidRPr="006D14F5" w:rsidRDefault="001F27E5" w:rsidP="0062397E">
            <w:pPr>
              <w:pStyle w:val="a3"/>
              <w:rPr>
                <w:rFonts w:ascii="Times New Roman" w:hAnsi="Times New Roman"/>
                <w:sz w:val="28"/>
                <w:szCs w:val="28"/>
              </w:rPr>
            </w:pPr>
            <w:r>
              <w:rPr>
                <w:rFonts w:ascii="Times New Roman" w:hAnsi="Times New Roman"/>
                <w:sz w:val="28"/>
                <w:szCs w:val="28"/>
              </w:rPr>
              <w:t>20</w:t>
            </w:r>
            <w:r w:rsidR="00903EEE" w:rsidRPr="006D14F5">
              <w:rPr>
                <w:rFonts w:ascii="Times New Roman" w:hAnsi="Times New Roman"/>
                <w:sz w:val="28"/>
                <w:szCs w:val="28"/>
              </w:rPr>
              <w:t>.</w:t>
            </w:r>
            <w:r w:rsidR="00903EEE" w:rsidRPr="006D14F5">
              <w:rPr>
                <w:rFonts w:ascii="Times New Roman" w:hAnsi="Times New Roman"/>
                <w:sz w:val="28"/>
                <w:szCs w:val="28"/>
              </w:rPr>
              <w:tab/>
              <w:t>О внесении изменений в правила оплаты труда и премирования работников в части надбавки за расходы в пути к участку выполнения работ г. Хромтау.</w:t>
            </w:r>
          </w:p>
          <w:p w:rsidR="00903EEE" w:rsidRPr="006D14F5" w:rsidRDefault="001F27E5" w:rsidP="001F27E5">
            <w:pPr>
              <w:pStyle w:val="a3"/>
              <w:rPr>
                <w:rFonts w:ascii="Times New Roman" w:hAnsi="Times New Roman"/>
                <w:sz w:val="28"/>
                <w:szCs w:val="28"/>
              </w:rPr>
            </w:pPr>
            <w:r>
              <w:rPr>
                <w:rFonts w:ascii="Times New Roman" w:hAnsi="Times New Roman"/>
                <w:sz w:val="28"/>
                <w:szCs w:val="28"/>
              </w:rPr>
              <w:t>21</w:t>
            </w:r>
            <w:r w:rsidR="00903EEE" w:rsidRPr="006D14F5">
              <w:rPr>
                <w:rFonts w:ascii="Times New Roman" w:hAnsi="Times New Roman"/>
                <w:sz w:val="28"/>
                <w:szCs w:val="28"/>
              </w:rPr>
              <w:t>.</w:t>
            </w:r>
            <w:r w:rsidR="00903EEE" w:rsidRPr="006D14F5">
              <w:rPr>
                <w:rFonts w:ascii="Times New Roman" w:hAnsi="Times New Roman"/>
                <w:sz w:val="28"/>
                <w:szCs w:val="28"/>
              </w:rPr>
              <w:tab/>
              <w:t>Об оплате труда.</w:t>
            </w:r>
          </w:p>
        </w:tc>
      </w:tr>
      <w:tr w:rsidR="001F27E5" w:rsidRPr="006D14F5" w:rsidTr="00D04842">
        <w:tc>
          <w:tcPr>
            <w:tcW w:w="14785" w:type="dxa"/>
            <w:gridSpan w:val="2"/>
          </w:tcPr>
          <w:p w:rsidR="001F27E5" w:rsidRPr="001F27E5" w:rsidRDefault="001F27E5" w:rsidP="001F27E5">
            <w:pPr>
              <w:pStyle w:val="a3"/>
              <w:jc w:val="center"/>
              <w:rPr>
                <w:rFonts w:ascii="Times New Roman" w:hAnsi="Times New Roman"/>
                <w:b/>
                <w:sz w:val="28"/>
                <w:szCs w:val="28"/>
              </w:rPr>
            </w:pPr>
            <w:r w:rsidRPr="001F27E5">
              <w:rPr>
                <w:rFonts w:ascii="Times New Roman" w:hAnsi="Times New Roman"/>
                <w:b/>
                <w:sz w:val="28"/>
                <w:szCs w:val="28"/>
              </w:rPr>
              <w:t>Протокол № 5/17 от 16.02.17г (очное)</w:t>
            </w:r>
          </w:p>
        </w:tc>
      </w:tr>
      <w:tr w:rsidR="001F27E5" w:rsidRPr="006D14F5" w:rsidTr="00D04842">
        <w:tc>
          <w:tcPr>
            <w:tcW w:w="675" w:type="dxa"/>
          </w:tcPr>
          <w:p w:rsidR="001F27E5" w:rsidRPr="006D14F5" w:rsidRDefault="001F27E5" w:rsidP="0062397E">
            <w:pPr>
              <w:pStyle w:val="a3"/>
              <w:rPr>
                <w:rFonts w:ascii="Times New Roman" w:hAnsi="Times New Roman"/>
                <w:sz w:val="28"/>
                <w:szCs w:val="28"/>
              </w:rPr>
            </w:pPr>
            <w:r w:rsidRPr="006D14F5">
              <w:rPr>
                <w:rFonts w:ascii="Times New Roman" w:hAnsi="Times New Roman"/>
                <w:sz w:val="28"/>
                <w:szCs w:val="28"/>
              </w:rPr>
              <w:t>5</w:t>
            </w:r>
          </w:p>
        </w:tc>
        <w:tc>
          <w:tcPr>
            <w:tcW w:w="14110" w:type="dxa"/>
          </w:tcPr>
          <w:p w:rsidR="001F27E5" w:rsidRPr="006D14F5" w:rsidRDefault="001F27E5" w:rsidP="0062397E">
            <w:pPr>
              <w:pStyle w:val="a3"/>
              <w:rPr>
                <w:rFonts w:ascii="Times New Roman" w:hAnsi="Times New Roman"/>
                <w:sz w:val="28"/>
                <w:szCs w:val="28"/>
              </w:rPr>
            </w:pPr>
            <w:r>
              <w:rPr>
                <w:rFonts w:ascii="Times New Roman" w:hAnsi="Times New Roman"/>
                <w:sz w:val="28"/>
                <w:szCs w:val="28"/>
              </w:rPr>
              <w:t xml:space="preserve">22. </w:t>
            </w:r>
            <w:r w:rsidRPr="006D14F5">
              <w:rPr>
                <w:rFonts w:ascii="Times New Roman" w:hAnsi="Times New Roman"/>
                <w:sz w:val="28"/>
                <w:szCs w:val="28"/>
              </w:rPr>
              <w:t>О заключении дополнительного соглашения к договору №1810/1-з 18.10.2016 года с ТОО «Геобайт-Инфо» по объекту «Проведение поисковых работ хромитсодержащих руд на Южно-Кемпирсайском рудном поле в Актюбинской области.</w:t>
            </w:r>
          </w:p>
        </w:tc>
      </w:tr>
      <w:tr w:rsidR="001F27E5" w:rsidRPr="006D14F5" w:rsidTr="00D04842">
        <w:tc>
          <w:tcPr>
            <w:tcW w:w="14785" w:type="dxa"/>
            <w:gridSpan w:val="2"/>
          </w:tcPr>
          <w:p w:rsidR="001F27E5" w:rsidRPr="001F27E5" w:rsidRDefault="001F27E5" w:rsidP="001F27E5">
            <w:pPr>
              <w:pStyle w:val="a3"/>
              <w:jc w:val="center"/>
              <w:rPr>
                <w:rFonts w:ascii="Times New Roman" w:hAnsi="Times New Roman"/>
                <w:b/>
                <w:sz w:val="28"/>
                <w:szCs w:val="28"/>
              </w:rPr>
            </w:pPr>
            <w:r w:rsidRPr="001F27E5">
              <w:rPr>
                <w:rFonts w:ascii="Times New Roman" w:hAnsi="Times New Roman"/>
                <w:b/>
                <w:sz w:val="28"/>
                <w:szCs w:val="28"/>
              </w:rPr>
              <w:t>Протокол № 6/17 от 22.02.17г (очное)</w:t>
            </w:r>
          </w:p>
        </w:tc>
      </w:tr>
      <w:tr w:rsidR="001F27E5" w:rsidRPr="006D14F5" w:rsidTr="00D04842">
        <w:tc>
          <w:tcPr>
            <w:tcW w:w="675" w:type="dxa"/>
          </w:tcPr>
          <w:p w:rsidR="001F27E5" w:rsidRPr="006D14F5" w:rsidRDefault="001F27E5" w:rsidP="0062397E">
            <w:pPr>
              <w:pStyle w:val="a3"/>
              <w:rPr>
                <w:rFonts w:ascii="Times New Roman" w:hAnsi="Times New Roman"/>
                <w:sz w:val="28"/>
                <w:szCs w:val="28"/>
              </w:rPr>
            </w:pPr>
            <w:r w:rsidRPr="006D14F5">
              <w:rPr>
                <w:rFonts w:ascii="Times New Roman" w:hAnsi="Times New Roman"/>
                <w:sz w:val="28"/>
                <w:szCs w:val="28"/>
              </w:rPr>
              <w:t>6</w:t>
            </w:r>
          </w:p>
        </w:tc>
        <w:tc>
          <w:tcPr>
            <w:tcW w:w="14110" w:type="dxa"/>
          </w:tcPr>
          <w:p w:rsidR="001F27E5" w:rsidRPr="006D14F5" w:rsidRDefault="001F27E5" w:rsidP="0062397E">
            <w:pPr>
              <w:pStyle w:val="a3"/>
              <w:rPr>
                <w:rFonts w:ascii="Times New Roman" w:hAnsi="Times New Roman"/>
                <w:sz w:val="28"/>
                <w:szCs w:val="28"/>
              </w:rPr>
            </w:pPr>
            <w:r>
              <w:rPr>
                <w:rFonts w:ascii="Times New Roman" w:hAnsi="Times New Roman"/>
                <w:sz w:val="28"/>
                <w:szCs w:val="28"/>
              </w:rPr>
              <w:t xml:space="preserve">23. </w:t>
            </w:r>
            <w:r w:rsidRPr="006D14F5">
              <w:rPr>
                <w:rFonts w:ascii="Times New Roman" w:hAnsi="Times New Roman"/>
                <w:sz w:val="28"/>
                <w:szCs w:val="28"/>
              </w:rPr>
              <w:t>О возобновлении деятельности регионального филиала «Западгеология».</w:t>
            </w:r>
          </w:p>
          <w:p w:rsidR="001F27E5" w:rsidRPr="006D14F5" w:rsidRDefault="001F27E5" w:rsidP="0062397E">
            <w:pPr>
              <w:pStyle w:val="a3"/>
              <w:rPr>
                <w:rFonts w:ascii="Times New Roman" w:hAnsi="Times New Roman"/>
                <w:sz w:val="28"/>
                <w:szCs w:val="28"/>
              </w:rPr>
            </w:pPr>
            <w:r>
              <w:rPr>
                <w:rFonts w:ascii="Times New Roman" w:hAnsi="Times New Roman"/>
                <w:sz w:val="28"/>
                <w:szCs w:val="28"/>
              </w:rPr>
              <w:t xml:space="preserve">24. </w:t>
            </w:r>
            <w:r w:rsidRPr="006D14F5">
              <w:rPr>
                <w:rFonts w:ascii="Times New Roman" w:hAnsi="Times New Roman"/>
                <w:sz w:val="28"/>
                <w:szCs w:val="28"/>
              </w:rPr>
              <w:t>О выходе из состава учредителей ТОО «Казгеотех»» и продаже доли в совместном предприятии.</w:t>
            </w:r>
          </w:p>
          <w:p w:rsidR="001F27E5" w:rsidRPr="006D14F5" w:rsidRDefault="001F27E5" w:rsidP="0062397E">
            <w:pPr>
              <w:pStyle w:val="a3"/>
              <w:rPr>
                <w:rFonts w:ascii="Times New Roman" w:hAnsi="Times New Roman"/>
                <w:sz w:val="28"/>
                <w:szCs w:val="28"/>
              </w:rPr>
            </w:pPr>
            <w:r>
              <w:rPr>
                <w:rFonts w:ascii="Times New Roman" w:hAnsi="Times New Roman"/>
                <w:sz w:val="28"/>
                <w:szCs w:val="28"/>
              </w:rPr>
              <w:t xml:space="preserve">25. </w:t>
            </w:r>
            <w:r w:rsidRPr="006D14F5">
              <w:rPr>
                <w:rFonts w:ascii="Times New Roman" w:hAnsi="Times New Roman"/>
                <w:sz w:val="28"/>
                <w:szCs w:val="28"/>
              </w:rPr>
              <w:t>Об увеличении площади аренды офисных помещений в г. Астана на 2017 год.</w:t>
            </w:r>
          </w:p>
          <w:p w:rsidR="001F27E5" w:rsidRPr="006D14F5" w:rsidRDefault="001F27E5" w:rsidP="0062397E">
            <w:pPr>
              <w:pStyle w:val="a3"/>
              <w:rPr>
                <w:rFonts w:ascii="Times New Roman" w:hAnsi="Times New Roman"/>
                <w:sz w:val="28"/>
                <w:szCs w:val="28"/>
              </w:rPr>
            </w:pPr>
            <w:r>
              <w:rPr>
                <w:rFonts w:ascii="Times New Roman" w:hAnsi="Times New Roman"/>
                <w:sz w:val="28"/>
                <w:szCs w:val="28"/>
              </w:rPr>
              <w:t xml:space="preserve">26. </w:t>
            </w:r>
            <w:r w:rsidRPr="006D14F5">
              <w:rPr>
                <w:rFonts w:ascii="Times New Roman" w:hAnsi="Times New Roman"/>
                <w:sz w:val="28"/>
                <w:szCs w:val="28"/>
              </w:rPr>
              <w:t>Об оказании материальной помощи Широковой Л.Ю.</w:t>
            </w:r>
          </w:p>
        </w:tc>
      </w:tr>
      <w:tr w:rsidR="001F27E5" w:rsidRPr="006D14F5" w:rsidTr="00D04842">
        <w:trPr>
          <w:trHeight w:val="433"/>
        </w:trPr>
        <w:tc>
          <w:tcPr>
            <w:tcW w:w="14785" w:type="dxa"/>
            <w:gridSpan w:val="2"/>
          </w:tcPr>
          <w:p w:rsidR="001F27E5" w:rsidRPr="001F27E5" w:rsidRDefault="001F27E5" w:rsidP="001F27E5">
            <w:pPr>
              <w:pStyle w:val="a3"/>
              <w:jc w:val="center"/>
              <w:rPr>
                <w:rFonts w:ascii="Times New Roman" w:hAnsi="Times New Roman"/>
                <w:b/>
                <w:sz w:val="28"/>
                <w:szCs w:val="28"/>
              </w:rPr>
            </w:pPr>
            <w:r w:rsidRPr="001F27E5">
              <w:rPr>
                <w:rFonts w:ascii="Times New Roman" w:hAnsi="Times New Roman"/>
                <w:b/>
                <w:sz w:val="28"/>
                <w:szCs w:val="28"/>
              </w:rPr>
              <w:t>Протокол № 7/17 от 03.03.17г (очное)</w:t>
            </w:r>
          </w:p>
        </w:tc>
      </w:tr>
      <w:tr w:rsidR="001F27E5" w:rsidRPr="006D14F5" w:rsidTr="00D04842">
        <w:trPr>
          <w:trHeight w:val="433"/>
        </w:trPr>
        <w:tc>
          <w:tcPr>
            <w:tcW w:w="675" w:type="dxa"/>
          </w:tcPr>
          <w:p w:rsidR="001F27E5" w:rsidRPr="006D14F5" w:rsidRDefault="001F27E5" w:rsidP="0062397E">
            <w:pPr>
              <w:pStyle w:val="a3"/>
              <w:rPr>
                <w:rFonts w:ascii="Times New Roman" w:hAnsi="Times New Roman"/>
                <w:sz w:val="28"/>
                <w:szCs w:val="28"/>
              </w:rPr>
            </w:pPr>
            <w:r w:rsidRPr="006D14F5">
              <w:rPr>
                <w:rFonts w:ascii="Times New Roman" w:hAnsi="Times New Roman"/>
                <w:sz w:val="28"/>
                <w:szCs w:val="28"/>
              </w:rPr>
              <w:t>7</w:t>
            </w:r>
          </w:p>
        </w:tc>
        <w:tc>
          <w:tcPr>
            <w:tcW w:w="14110" w:type="dxa"/>
          </w:tcPr>
          <w:p w:rsidR="001F27E5" w:rsidRPr="006D14F5" w:rsidRDefault="001F27E5" w:rsidP="0062397E">
            <w:pPr>
              <w:pStyle w:val="a3"/>
              <w:rPr>
                <w:rFonts w:ascii="Times New Roman" w:hAnsi="Times New Roman"/>
                <w:sz w:val="28"/>
                <w:szCs w:val="28"/>
              </w:rPr>
            </w:pPr>
            <w:r>
              <w:rPr>
                <w:rFonts w:ascii="Times New Roman" w:hAnsi="Times New Roman"/>
                <w:bCs/>
                <w:sz w:val="28"/>
                <w:szCs w:val="28"/>
              </w:rPr>
              <w:t xml:space="preserve">27. </w:t>
            </w:r>
            <w:r w:rsidRPr="006D14F5">
              <w:rPr>
                <w:rFonts w:ascii="Times New Roman" w:hAnsi="Times New Roman"/>
                <w:bCs/>
                <w:sz w:val="28"/>
                <w:szCs w:val="28"/>
              </w:rPr>
              <w:t>О выходе АО «Казгеология» из состава участников ТОО «КазГеоТех»</w:t>
            </w:r>
            <w:r w:rsidRPr="006D14F5">
              <w:rPr>
                <w:rFonts w:ascii="Times New Roman" w:hAnsi="Times New Roman"/>
                <w:sz w:val="28"/>
                <w:szCs w:val="28"/>
              </w:rPr>
              <w:t>.</w:t>
            </w:r>
          </w:p>
          <w:p w:rsidR="001F27E5" w:rsidRPr="006D14F5" w:rsidRDefault="001F27E5" w:rsidP="0062397E">
            <w:pPr>
              <w:pStyle w:val="a3"/>
              <w:rPr>
                <w:rFonts w:ascii="Times New Roman" w:hAnsi="Times New Roman"/>
                <w:sz w:val="28"/>
                <w:szCs w:val="28"/>
              </w:rPr>
            </w:pPr>
          </w:p>
        </w:tc>
      </w:tr>
      <w:tr w:rsidR="001F27E5" w:rsidRPr="006D14F5" w:rsidTr="00D04842">
        <w:tc>
          <w:tcPr>
            <w:tcW w:w="14785" w:type="dxa"/>
            <w:gridSpan w:val="2"/>
          </w:tcPr>
          <w:p w:rsidR="001F27E5" w:rsidRPr="001F27E5" w:rsidRDefault="001F27E5" w:rsidP="001F27E5">
            <w:pPr>
              <w:pStyle w:val="a3"/>
              <w:jc w:val="center"/>
              <w:rPr>
                <w:rFonts w:ascii="Times New Roman" w:hAnsi="Times New Roman"/>
                <w:b/>
                <w:sz w:val="28"/>
                <w:szCs w:val="28"/>
              </w:rPr>
            </w:pPr>
            <w:r w:rsidRPr="001F27E5">
              <w:rPr>
                <w:rFonts w:ascii="Times New Roman" w:hAnsi="Times New Roman"/>
                <w:b/>
                <w:sz w:val="28"/>
                <w:szCs w:val="28"/>
              </w:rPr>
              <w:t>Протокол № 8/17 от 15.03.17г (очное)</w:t>
            </w:r>
          </w:p>
        </w:tc>
      </w:tr>
      <w:tr w:rsidR="001F27E5" w:rsidRPr="006D14F5" w:rsidTr="00D04842">
        <w:tc>
          <w:tcPr>
            <w:tcW w:w="675" w:type="dxa"/>
          </w:tcPr>
          <w:p w:rsidR="001F27E5" w:rsidRPr="006D14F5" w:rsidRDefault="001F27E5" w:rsidP="0062397E">
            <w:pPr>
              <w:pStyle w:val="a3"/>
              <w:rPr>
                <w:rFonts w:ascii="Times New Roman" w:hAnsi="Times New Roman"/>
                <w:sz w:val="28"/>
                <w:szCs w:val="28"/>
              </w:rPr>
            </w:pPr>
            <w:r w:rsidRPr="006D14F5">
              <w:rPr>
                <w:rFonts w:ascii="Times New Roman" w:hAnsi="Times New Roman"/>
                <w:sz w:val="28"/>
                <w:szCs w:val="28"/>
              </w:rPr>
              <w:t>8</w:t>
            </w:r>
          </w:p>
        </w:tc>
        <w:tc>
          <w:tcPr>
            <w:tcW w:w="14110" w:type="dxa"/>
          </w:tcPr>
          <w:p w:rsidR="001F27E5" w:rsidRPr="006D14F5" w:rsidRDefault="001F27E5" w:rsidP="0062397E">
            <w:pPr>
              <w:pStyle w:val="a3"/>
              <w:rPr>
                <w:rFonts w:ascii="Times New Roman" w:hAnsi="Times New Roman"/>
                <w:sz w:val="28"/>
                <w:szCs w:val="28"/>
              </w:rPr>
            </w:pPr>
            <w:r>
              <w:rPr>
                <w:rFonts w:ascii="Times New Roman" w:hAnsi="Times New Roman"/>
                <w:sz w:val="28"/>
                <w:szCs w:val="28"/>
              </w:rPr>
              <w:t>28</w:t>
            </w:r>
            <w:r w:rsidRPr="006D14F5">
              <w:rPr>
                <w:rFonts w:ascii="Times New Roman" w:hAnsi="Times New Roman"/>
                <w:sz w:val="28"/>
                <w:szCs w:val="28"/>
              </w:rPr>
              <w:t>.</w:t>
            </w:r>
            <w:r w:rsidRPr="006D14F5">
              <w:rPr>
                <w:rFonts w:ascii="Times New Roman" w:hAnsi="Times New Roman"/>
                <w:sz w:val="28"/>
                <w:szCs w:val="28"/>
              </w:rPr>
              <w:tab/>
              <w:t>О привлечении ТОО «Геобайт-Инфо» для выполнения части камеральных работ по объекту «Проведение поисковых работ хромитсодержащих руд на Южно-Кемпирсайском рудном поле в Актюбинской области.</w:t>
            </w:r>
          </w:p>
          <w:p w:rsidR="001F27E5" w:rsidRPr="006D14F5" w:rsidRDefault="001F27E5" w:rsidP="0062397E">
            <w:pPr>
              <w:pStyle w:val="a3"/>
              <w:rPr>
                <w:rFonts w:ascii="Times New Roman" w:hAnsi="Times New Roman"/>
                <w:sz w:val="28"/>
                <w:szCs w:val="28"/>
              </w:rPr>
            </w:pPr>
            <w:r w:rsidRPr="006D14F5">
              <w:rPr>
                <w:rFonts w:ascii="Times New Roman" w:hAnsi="Times New Roman"/>
                <w:sz w:val="28"/>
                <w:szCs w:val="28"/>
              </w:rPr>
              <w:t>2</w:t>
            </w:r>
            <w:r w:rsidR="00771A6A">
              <w:rPr>
                <w:rFonts w:ascii="Times New Roman" w:hAnsi="Times New Roman"/>
                <w:sz w:val="28"/>
                <w:szCs w:val="28"/>
              </w:rPr>
              <w:t>9</w:t>
            </w:r>
            <w:r w:rsidRPr="006D14F5">
              <w:rPr>
                <w:rFonts w:ascii="Times New Roman" w:hAnsi="Times New Roman"/>
                <w:sz w:val="28"/>
                <w:szCs w:val="28"/>
              </w:rPr>
              <w:t>.</w:t>
            </w:r>
            <w:r w:rsidRPr="006D14F5">
              <w:rPr>
                <w:rFonts w:ascii="Times New Roman" w:hAnsi="Times New Roman"/>
                <w:sz w:val="28"/>
                <w:szCs w:val="28"/>
              </w:rPr>
              <w:tab/>
              <w:t>О внесении изменений в Порядок выплаты полевого довольствия работникам АО «Казгеология».</w:t>
            </w:r>
          </w:p>
          <w:p w:rsidR="001F27E5" w:rsidRPr="006D14F5" w:rsidRDefault="001F27E5" w:rsidP="0062397E">
            <w:pPr>
              <w:pStyle w:val="a3"/>
              <w:rPr>
                <w:rFonts w:ascii="Times New Roman" w:hAnsi="Times New Roman"/>
                <w:sz w:val="28"/>
                <w:szCs w:val="28"/>
              </w:rPr>
            </w:pPr>
            <w:r w:rsidRPr="006D14F5">
              <w:rPr>
                <w:rFonts w:ascii="Times New Roman" w:hAnsi="Times New Roman"/>
                <w:sz w:val="28"/>
                <w:szCs w:val="28"/>
              </w:rPr>
              <w:t>3</w:t>
            </w:r>
            <w:r w:rsidR="00771A6A">
              <w:rPr>
                <w:rFonts w:ascii="Times New Roman" w:hAnsi="Times New Roman"/>
                <w:sz w:val="28"/>
                <w:szCs w:val="28"/>
              </w:rPr>
              <w:t>0</w:t>
            </w:r>
            <w:r w:rsidRPr="006D14F5">
              <w:rPr>
                <w:rFonts w:ascii="Times New Roman" w:hAnsi="Times New Roman"/>
                <w:sz w:val="28"/>
                <w:szCs w:val="28"/>
              </w:rPr>
              <w:t>.</w:t>
            </w:r>
            <w:r w:rsidRPr="006D14F5">
              <w:rPr>
                <w:rFonts w:ascii="Times New Roman" w:hAnsi="Times New Roman"/>
                <w:sz w:val="28"/>
                <w:szCs w:val="28"/>
              </w:rPr>
              <w:tab/>
              <w:t>О создании резервов под обесценение по проектам недропользования.</w:t>
            </w:r>
          </w:p>
        </w:tc>
      </w:tr>
      <w:tr w:rsidR="00771A6A" w:rsidRPr="006D14F5" w:rsidTr="00D04842">
        <w:tc>
          <w:tcPr>
            <w:tcW w:w="14785" w:type="dxa"/>
            <w:gridSpan w:val="2"/>
          </w:tcPr>
          <w:p w:rsidR="00771A6A" w:rsidRPr="00771A6A" w:rsidRDefault="00771A6A" w:rsidP="00771A6A">
            <w:pPr>
              <w:pStyle w:val="a3"/>
              <w:jc w:val="center"/>
              <w:rPr>
                <w:rFonts w:ascii="Times New Roman" w:hAnsi="Times New Roman"/>
                <w:b/>
                <w:sz w:val="28"/>
                <w:szCs w:val="28"/>
              </w:rPr>
            </w:pPr>
            <w:r w:rsidRPr="00771A6A">
              <w:rPr>
                <w:rFonts w:ascii="Times New Roman" w:hAnsi="Times New Roman"/>
                <w:b/>
                <w:sz w:val="28"/>
                <w:szCs w:val="28"/>
              </w:rPr>
              <w:t>Протокол № 9/17 от 16.03.17г (очное)</w:t>
            </w:r>
          </w:p>
        </w:tc>
      </w:tr>
      <w:tr w:rsidR="00771A6A" w:rsidRPr="006D14F5" w:rsidTr="00D04842">
        <w:tc>
          <w:tcPr>
            <w:tcW w:w="675" w:type="dxa"/>
          </w:tcPr>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9</w:t>
            </w:r>
          </w:p>
        </w:tc>
        <w:tc>
          <w:tcPr>
            <w:tcW w:w="14110" w:type="dxa"/>
          </w:tcPr>
          <w:p w:rsidR="00771A6A" w:rsidRPr="006D14F5" w:rsidRDefault="00771A6A" w:rsidP="0062397E">
            <w:pPr>
              <w:pStyle w:val="a3"/>
              <w:rPr>
                <w:rFonts w:ascii="Times New Roman" w:hAnsi="Times New Roman"/>
                <w:sz w:val="28"/>
                <w:szCs w:val="28"/>
              </w:rPr>
            </w:pPr>
            <w:r>
              <w:rPr>
                <w:rFonts w:ascii="Times New Roman" w:hAnsi="Times New Roman"/>
                <w:sz w:val="28"/>
                <w:szCs w:val="28"/>
              </w:rPr>
              <w:t xml:space="preserve">31. </w:t>
            </w:r>
            <w:r w:rsidRPr="006D14F5">
              <w:rPr>
                <w:rFonts w:ascii="Times New Roman" w:hAnsi="Times New Roman"/>
                <w:sz w:val="28"/>
                <w:szCs w:val="28"/>
              </w:rPr>
              <w:t>О предварительном определении ТОО «Персиан Гадир Казахстан Ко» стратегическим партнером АО «Казгеология» для совместной реализации проекта «Государственное геологическое изучение недр на медно–порфировое, золото–серебряное и полиметаллическое оруденение в пределах Агадырского рудного района Карагандинской области и создании консорциума между АО «Казгеология» и ТОО «Персиан Гадир Казахстан Ко».</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 xml:space="preserve">32. </w:t>
            </w:r>
            <w:r w:rsidRPr="006D14F5">
              <w:rPr>
                <w:rFonts w:ascii="Times New Roman" w:hAnsi="Times New Roman"/>
                <w:sz w:val="28"/>
                <w:szCs w:val="28"/>
              </w:rPr>
              <w:t>О выплате АО «Казгеология» суммы по договорным обязательствам.</w:t>
            </w:r>
          </w:p>
        </w:tc>
      </w:tr>
      <w:tr w:rsidR="00771A6A" w:rsidRPr="006D14F5" w:rsidTr="00D04842">
        <w:tc>
          <w:tcPr>
            <w:tcW w:w="14785" w:type="dxa"/>
            <w:gridSpan w:val="2"/>
          </w:tcPr>
          <w:p w:rsidR="00771A6A" w:rsidRPr="00771A6A" w:rsidRDefault="00771A6A" w:rsidP="00771A6A">
            <w:pPr>
              <w:pStyle w:val="a3"/>
              <w:jc w:val="center"/>
              <w:rPr>
                <w:rFonts w:ascii="Times New Roman" w:hAnsi="Times New Roman"/>
                <w:b/>
                <w:sz w:val="28"/>
                <w:szCs w:val="28"/>
              </w:rPr>
            </w:pPr>
            <w:r w:rsidRPr="00771A6A">
              <w:rPr>
                <w:rFonts w:ascii="Times New Roman" w:hAnsi="Times New Roman"/>
                <w:b/>
                <w:sz w:val="28"/>
                <w:szCs w:val="28"/>
              </w:rPr>
              <w:t>Протокол 10/17 от 28.03.17г (очное)</w:t>
            </w:r>
          </w:p>
        </w:tc>
      </w:tr>
      <w:tr w:rsidR="00771A6A" w:rsidRPr="006D14F5" w:rsidTr="00D04842">
        <w:tc>
          <w:tcPr>
            <w:tcW w:w="675" w:type="dxa"/>
          </w:tcPr>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10</w:t>
            </w:r>
          </w:p>
        </w:tc>
        <w:tc>
          <w:tcPr>
            <w:tcW w:w="14110" w:type="dxa"/>
          </w:tcPr>
          <w:p w:rsidR="00771A6A" w:rsidRPr="006D14F5" w:rsidRDefault="00771A6A" w:rsidP="0062397E">
            <w:pPr>
              <w:pStyle w:val="a3"/>
              <w:rPr>
                <w:rFonts w:ascii="Times New Roman" w:hAnsi="Times New Roman"/>
                <w:sz w:val="28"/>
                <w:szCs w:val="28"/>
              </w:rPr>
            </w:pPr>
            <w:r>
              <w:rPr>
                <w:rFonts w:ascii="Times New Roman" w:hAnsi="Times New Roman"/>
                <w:sz w:val="28"/>
                <w:szCs w:val="28"/>
              </w:rPr>
              <w:t>33</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корректировки финансово-экономического обоснования бюджетных инвестиций АО «Казгеология».</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34</w:t>
            </w:r>
            <w:r w:rsidRPr="006D14F5">
              <w:rPr>
                <w:rFonts w:ascii="Times New Roman" w:hAnsi="Times New Roman"/>
                <w:sz w:val="28"/>
                <w:szCs w:val="28"/>
              </w:rPr>
              <w:t>.</w:t>
            </w:r>
            <w:r w:rsidRPr="006D14F5">
              <w:rPr>
                <w:rFonts w:ascii="Times New Roman" w:hAnsi="Times New Roman"/>
                <w:sz w:val="28"/>
                <w:szCs w:val="28"/>
              </w:rPr>
              <w:tab/>
              <w:t>Об утверждении медиа-плана АО «Казгеология» на 2017 год.</w:t>
            </w:r>
          </w:p>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3</w:t>
            </w:r>
            <w:r>
              <w:rPr>
                <w:rFonts w:ascii="Times New Roman" w:hAnsi="Times New Roman"/>
                <w:sz w:val="28"/>
                <w:szCs w:val="28"/>
              </w:rPr>
              <w:t>5</w:t>
            </w:r>
            <w:r w:rsidRPr="006D14F5">
              <w:rPr>
                <w:rFonts w:ascii="Times New Roman" w:hAnsi="Times New Roman"/>
                <w:sz w:val="28"/>
                <w:szCs w:val="28"/>
              </w:rPr>
              <w:t>.</w:t>
            </w:r>
            <w:r w:rsidRPr="006D14F5">
              <w:rPr>
                <w:rFonts w:ascii="Times New Roman" w:hAnsi="Times New Roman"/>
                <w:sz w:val="28"/>
                <w:szCs w:val="28"/>
              </w:rPr>
              <w:tab/>
              <w:t>О простое буровых бригад №1, №2 и №3 в связи приостановкой Заказчиком буровых работ по объекту «Проект поисковых работ хромитсодержащих руд по Южно-Кемпирсайскому рудному полю в Актюбинской области».</w:t>
            </w:r>
          </w:p>
        </w:tc>
      </w:tr>
      <w:tr w:rsidR="00771A6A" w:rsidRPr="006D14F5" w:rsidTr="00D04842">
        <w:tc>
          <w:tcPr>
            <w:tcW w:w="14785" w:type="dxa"/>
            <w:gridSpan w:val="2"/>
          </w:tcPr>
          <w:p w:rsidR="00771A6A" w:rsidRPr="00771A6A" w:rsidRDefault="00771A6A" w:rsidP="00771A6A">
            <w:pPr>
              <w:pStyle w:val="a3"/>
              <w:jc w:val="center"/>
              <w:rPr>
                <w:rFonts w:ascii="Times New Roman" w:hAnsi="Times New Roman"/>
                <w:b/>
                <w:sz w:val="28"/>
                <w:szCs w:val="28"/>
              </w:rPr>
            </w:pPr>
            <w:r w:rsidRPr="00771A6A">
              <w:rPr>
                <w:rFonts w:ascii="Times New Roman" w:hAnsi="Times New Roman"/>
                <w:b/>
                <w:sz w:val="28"/>
                <w:szCs w:val="28"/>
              </w:rPr>
              <w:t>Протокол № 11/17 от 31.03.17г (очное)</w:t>
            </w:r>
          </w:p>
        </w:tc>
      </w:tr>
      <w:tr w:rsidR="00771A6A" w:rsidRPr="006D14F5" w:rsidTr="00D04842">
        <w:tc>
          <w:tcPr>
            <w:tcW w:w="675" w:type="dxa"/>
          </w:tcPr>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11</w:t>
            </w:r>
          </w:p>
        </w:tc>
        <w:tc>
          <w:tcPr>
            <w:tcW w:w="14110" w:type="dxa"/>
          </w:tcPr>
          <w:p w:rsidR="00771A6A" w:rsidRPr="006D14F5" w:rsidRDefault="00771A6A" w:rsidP="0062397E">
            <w:pPr>
              <w:pStyle w:val="a3"/>
              <w:rPr>
                <w:rFonts w:ascii="Times New Roman" w:hAnsi="Times New Roman"/>
                <w:sz w:val="28"/>
                <w:szCs w:val="28"/>
              </w:rPr>
            </w:pPr>
            <w:r>
              <w:rPr>
                <w:rFonts w:ascii="Times New Roman" w:hAnsi="Times New Roman"/>
                <w:sz w:val="28"/>
                <w:szCs w:val="28"/>
              </w:rPr>
              <w:t>36</w:t>
            </w:r>
            <w:r w:rsidRPr="006D14F5">
              <w:rPr>
                <w:rFonts w:ascii="Times New Roman" w:hAnsi="Times New Roman"/>
                <w:sz w:val="28"/>
                <w:szCs w:val="28"/>
              </w:rPr>
              <w:t>.</w:t>
            </w:r>
            <w:r w:rsidRPr="006D14F5">
              <w:rPr>
                <w:rFonts w:ascii="Times New Roman" w:hAnsi="Times New Roman"/>
                <w:sz w:val="28"/>
                <w:szCs w:val="28"/>
              </w:rPr>
              <w:tab/>
              <w:t>Об утверждении объемов и стоимости субподрядных работ по проекту «Поисково-оценочные работы на редкие металлы на участке Верхнеэспинский (Восточно-Казахстанская область).</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37</w:t>
            </w:r>
            <w:r w:rsidRPr="006D14F5">
              <w:rPr>
                <w:rFonts w:ascii="Times New Roman" w:hAnsi="Times New Roman"/>
                <w:sz w:val="28"/>
                <w:szCs w:val="28"/>
              </w:rPr>
              <w:t>.</w:t>
            </w:r>
            <w:r w:rsidRPr="006D14F5">
              <w:rPr>
                <w:rFonts w:ascii="Times New Roman" w:hAnsi="Times New Roman"/>
                <w:sz w:val="28"/>
                <w:szCs w:val="28"/>
              </w:rPr>
              <w:tab/>
              <w:t>Об отмене решения об утверждении сдельных индивидуальных расценок на полевые геофизические работы АО «Казгеология».</w:t>
            </w:r>
          </w:p>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3</w:t>
            </w:r>
            <w:r>
              <w:rPr>
                <w:rFonts w:ascii="Times New Roman" w:hAnsi="Times New Roman"/>
                <w:sz w:val="28"/>
                <w:szCs w:val="28"/>
              </w:rPr>
              <w:t>8</w:t>
            </w:r>
            <w:r w:rsidRPr="006D14F5">
              <w:rPr>
                <w:rFonts w:ascii="Times New Roman" w:hAnsi="Times New Roman"/>
                <w:sz w:val="28"/>
                <w:szCs w:val="28"/>
              </w:rPr>
              <w:t>.</w:t>
            </w:r>
            <w:r w:rsidRPr="006D14F5">
              <w:rPr>
                <w:rFonts w:ascii="Times New Roman" w:hAnsi="Times New Roman"/>
                <w:sz w:val="28"/>
                <w:szCs w:val="28"/>
              </w:rPr>
              <w:tab/>
              <w:t>О распределении общих административных расходов АО «Казгеология» в 2017 году.</w:t>
            </w:r>
          </w:p>
        </w:tc>
      </w:tr>
      <w:tr w:rsidR="00771A6A" w:rsidRPr="006D14F5" w:rsidTr="00D04842">
        <w:tc>
          <w:tcPr>
            <w:tcW w:w="14785" w:type="dxa"/>
            <w:gridSpan w:val="2"/>
          </w:tcPr>
          <w:p w:rsidR="00771A6A" w:rsidRPr="00771A6A" w:rsidRDefault="00771A6A" w:rsidP="00771A6A">
            <w:pPr>
              <w:pStyle w:val="a3"/>
              <w:jc w:val="center"/>
              <w:rPr>
                <w:rFonts w:ascii="Times New Roman" w:hAnsi="Times New Roman"/>
                <w:b/>
                <w:sz w:val="28"/>
                <w:szCs w:val="28"/>
              </w:rPr>
            </w:pPr>
            <w:r w:rsidRPr="00771A6A">
              <w:rPr>
                <w:rFonts w:ascii="Times New Roman" w:hAnsi="Times New Roman"/>
                <w:b/>
                <w:sz w:val="28"/>
                <w:szCs w:val="28"/>
              </w:rPr>
              <w:t>Протокол № 12/17 от 12.04.17г (очное)</w:t>
            </w:r>
          </w:p>
        </w:tc>
      </w:tr>
      <w:tr w:rsidR="00771A6A" w:rsidRPr="006D14F5" w:rsidTr="00D04842">
        <w:tc>
          <w:tcPr>
            <w:tcW w:w="675" w:type="dxa"/>
          </w:tcPr>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12</w:t>
            </w:r>
          </w:p>
        </w:tc>
        <w:tc>
          <w:tcPr>
            <w:tcW w:w="14110" w:type="dxa"/>
          </w:tcPr>
          <w:p w:rsidR="00771A6A" w:rsidRPr="006D14F5" w:rsidRDefault="00771A6A" w:rsidP="0062397E">
            <w:pPr>
              <w:pStyle w:val="a3"/>
              <w:rPr>
                <w:rFonts w:ascii="Times New Roman" w:hAnsi="Times New Roman"/>
                <w:sz w:val="28"/>
                <w:szCs w:val="28"/>
              </w:rPr>
            </w:pPr>
            <w:r>
              <w:rPr>
                <w:rFonts w:ascii="Times New Roman" w:hAnsi="Times New Roman"/>
                <w:sz w:val="28"/>
                <w:szCs w:val="28"/>
              </w:rPr>
              <w:t>39</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и вынесении на рассмотрение Совета директоров Общества вопроса об утверждении ТОО «Казцинк» стратегическим партнером АО «Казгеология» для совместной реализации проекта «Разведка колчеданно-полиметаллических руд на Ивановской площади в Восточно-Казахстанской области».</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40</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и вынесении на рассмотрение Совета директоров Общества вопроса об утверждении ТОО «Казцинк» стратегическим партнером АО «Казгеология» для совместной реализации проекта «Разведка золота, меди и полиметаллов на площади Кокшетауская в Акмолинской и Северо-Казахстанской областях».</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41</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и вынесении на рассмотрение Совета директоров Общества вопроса об утверждении ТОО «Казцинк» стратегическим партнером АО «Казгеология» для совместной реализации проекта «Разведка колчеданно-полиметаллических руд на площади Приграничная в Восточно-Казахстанской области».</w:t>
            </w:r>
          </w:p>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4</w:t>
            </w:r>
            <w:r>
              <w:rPr>
                <w:rFonts w:ascii="Times New Roman" w:hAnsi="Times New Roman"/>
                <w:sz w:val="28"/>
                <w:szCs w:val="28"/>
              </w:rPr>
              <w:t>2</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и вынесении на рассмотрение Совета директоров Общества вопроса об утверждении ТОО «Казцинк» стратегическим партнером АО «Казгеология» для совместной реализации проекта «Разведка колчеданно-полиметаллических руд на площади Сакмарихинско-Черноубинская в Восточно-Казахстанской области».</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43</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и вынесении на рассмотрение Совета директоров Общества вопроса об утверждении ТОО «Казцинк» стратегическим партнером АО «Казгеология» для совместной реализации проекта «Разведка колчеданно-полиметаллических руд на Хамирской площади в Восточно-Казахстанской области».</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44</w:t>
            </w:r>
            <w:r w:rsidRPr="006D14F5">
              <w:rPr>
                <w:rFonts w:ascii="Times New Roman" w:hAnsi="Times New Roman"/>
                <w:sz w:val="28"/>
                <w:szCs w:val="28"/>
              </w:rPr>
              <w:t>.</w:t>
            </w:r>
            <w:r w:rsidRPr="006D14F5">
              <w:rPr>
                <w:rFonts w:ascii="Times New Roman" w:hAnsi="Times New Roman"/>
                <w:sz w:val="28"/>
                <w:szCs w:val="28"/>
              </w:rPr>
              <w:tab/>
              <w:t>Об утверждении ТОО «Standard Minerals»  стратегическим партнером АО «Казгеология» по совместной реализации проекта на разведку меди, золота, молибдена и полиметаллических руд на месторождении Кызылкаин в Восточно-Казахстанской области».</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45</w:t>
            </w:r>
            <w:r w:rsidRPr="006D14F5">
              <w:rPr>
                <w:rFonts w:ascii="Times New Roman" w:hAnsi="Times New Roman"/>
                <w:sz w:val="28"/>
                <w:szCs w:val="28"/>
              </w:rPr>
              <w:t>.</w:t>
            </w:r>
            <w:r w:rsidRPr="006D14F5">
              <w:rPr>
                <w:rFonts w:ascii="Times New Roman" w:hAnsi="Times New Roman"/>
                <w:sz w:val="28"/>
                <w:szCs w:val="28"/>
              </w:rPr>
              <w:tab/>
              <w:t>Об одобрении проекта Плана развития АО «Казгеология» на 2016-2020 годы в части плановых показателей на 2016-2017 годы».</w:t>
            </w:r>
          </w:p>
          <w:p w:rsidR="00771A6A" w:rsidRPr="006D14F5" w:rsidRDefault="00771A6A" w:rsidP="00771A6A">
            <w:pPr>
              <w:pStyle w:val="a3"/>
              <w:rPr>
                <w:rFonts w:ascii="Times New Roman" w:hAnsi="Times New Roman"/>
                <w:sz w:val="28"/>
                <w:szCs w:val="28"/>
              </w:rPr>
            </w:pPr>
            <w:r>
              <w:rPr>
                <w:rFonts w:ascii="Times New Roman" w:hAnsi="Times New Roman"/>
                <w:sz w:val="28"/>
                <w:szCs w:val="28"/>
              </w:rPr>
              <w:t>46</w:t>
            </w:r>
            <w:r w:rsidRPr="006D14F5">
              <w:rPr>
                <w:rFonts w:ascii="Times New Roman" w:hAnsi="Times New Roman"/>
                <w:sz w:val="28"/>
                <w:szCs w:val="28"/>
              </w:rPr>
              <w:t>.</w:t>
            </w:r>
            <w:r w:rsidRPr="006D14F5">
              <w:rPr>
                <w:rFonts w:ascii="Times New Roman" w:hAnsi="Times New Roman"/>
                <w:sz w:val="28"/>
                <w:szCs w:val="28"/>
              </w:rPr>
              <w:tab/>
              <w:t>О внесении изменений в штатное расписание, организационную структуру и схему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771A6A" w:rsidRPr="006D14F5" w:rsidTr="00D04842">
        <w:tc>
          <w:tcPr>
            <w:tcW w:w="14785" w:type="dxa"/>
            <w:gridSpan w:val="2"/>
          </w:tcPr>
          <w:p w:rsidR="00771A6A" w:rsidRPr="00771A6A" w:rsidRDefault="00771A6A" w:rsidP="00771A6A">
            <w:pPr>
              <w:pStyle w:val="a3"/>
              <w:jc w:val="center"/>
              <w:rPr>
                <w:rFonts w:ascii="Times New Roman" w:hAnsi="Times New Roman"/>
                <w:b/>
                <w:sz w:val="28"/>
                <w:szCs w:val="28"/>
              </w:rPr>
            </w:pPr>
            <w:r w:rsidRPr="00771A6A">
              <w:rPr>
                <w:rFonts w:ascii="Times New Roman" w:hAnsi="Times New Roman"/>
                <w:b/>
                <w:sz w:val="28"/>
                <w:szCs w:val="28"/>
              </w:rPr>
              <w:t>Протокол № 13/17 от 14.04.17г (очное)</w:t>
            </w:r>
          </w:p>
        </w:tc>
      </w:tr>
      <w:tr w:rsidR="00771A6A" w:rsidRPr="006D14F5" w:rsidTr="00D04842">
        <w:tc>
          <w:tcPr>
            <w:tcW w:w="675" w:type="dxa"/>
          </w:tcPr>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13</w:t>
            </w:r>
          </w:p>
        </w:tc>
        <w:tc>
          <w:tcPr>
            <w:tcW w:w="14110" w:type="dxa"/>
          </w:tcPr>
          <w:p w:rsidR="00771A6A" w:rsidRPr="006D14F5" w:rsidRDefault="00771A6A" w:rsidP="0062397E">
            <w:pPr>
              <w:pStyle w:val="a3"/>
              <w:rPr>
                <w:rFonts w:ascii="Times New Roman" w:hAnsi="Times New Roman"/>
                <w:sz w:val="28"/>
                <w:szCs w:val="28"/>
              </w:rPr>
            </w:pPr>
            <w:r>
              <w:rPr>
                <w:rFonts w:ascii="Times New Roman" w:hAnsi="Times New Roman"/>
                <w:sz w:val="28"/>
                <w:szCs w:val="28"/>
              </w:rPr>
              <w:t>47</w:t>
            </w:r>
            <w:r w:rsidRPr="006D14F5">
              <w:rPr>
                <w:rFonts w:ascii="Times New Roman" w:hAnsi="Times New Roman"/>
                <w:sz w:val="28"/>
                <w:szCs w:val="28"/>
              </w:rPr>
              <w:t>.</w:t>
            </w:r>
            <w:r w:rsidRPr="006D14F5">
              <w:rPr>
                <w:rFonts w:ascii="Times New Roman" w:hAnsi="Times New Roman"/>
                <w:sz w:val="28"/>
                <w:szCs w:val="28"/>
              </w:rPr>
              <w:tab/>
              <w:t>Об одобрении Годового отчета АО «Казгеология» за 2016 год и вынесении на утверждение Советом директоров АО «Казгеология».</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48</w:t>
            </w:r>
            <w:r w:rsidRPr="006D14F5">
              <w:rPr>
                <w:rFonts w:ascii="Times New Roman" w:hAnsi="Times New Roman"/>
                <w:sz w:val="28"/>
                <w:szCs w:val="28"/>
              </w:rPr>
              <w:t>.</w:t>
            </w:r>
            <w:r w:rsidRPr="006D14F5">
              <w:rPr>
                <w:rFonts w:ascii="Times New Roman" w:hAnsi="Times New Roman"/>
                <w:sz w:val="28"/>
                <w:szCs w:val="28"/>
              </w:rPr>
              <w:tab/>
              <w:t xml:space="preserve">Об одобрении фактических значений ключевых показателей деятельности членов Правления АО «Казгеология» за 2016 год. </w:t>
            </w:r>
          </w:p>
          <w:p w:rsidR="00771A6A" w:rsidRPr="006D14F5" w:rsidRDefault="00771A6A" w:rsidP="0062397E">
            <w:pPr>
              <w:pStyle w:val="a3"/>
              <w:rPr>
                <w:rFonts w:ascii="Times New Roman" w:hAnsi="Times New Roman"/>
                <w:sz w:val="28"/>
                <w:szCs w:val="28"/>
              </w:rPr>
            </w:pPr>
            <w:r>
              <w:rPr>
                <w:rFonts w:ascii="Times New Roman" w:hAnsi="Times New Roman"/>
                <w:sz w:val="28"/>
                <w:szCs w:val="28"/>
              </w:rPr>
              <w:t>49</w:t>
            </w:r>
            <w:r w:rsidRPr="006D14F5">
              <w:rPr>
                <w:rFonts w:ascii="Times New Roman" w:hAnsi="Times New Roman"/>
                <w:sz w:val="28"/>
                <w:szCs w:val="28"/>
              </w:rPr>
              <w:t>.</w:t>
            </w:r>
            <w:r w:rsidRPr="006D14F5">
              <w:rPr>
                <w:rFonts w:ascii="Times New Roman" w:hAnsi="Times New Roman"/>
                <w:sz w:val="28"/>
                <w:szCs w:val="28"/>
              </w:rPr>
              <w:tab/>
              <w:t>Об одобрении ключевых показателей деятельности членов Правления АО «Казгеология» на 2017 год.</w:t>
            </w:r>
          </w:p>
          <w:p w:rsidR="00771A6A" w:rsidRPr="006D14F5" w:rsidRDefault="00ED4422" w:rsidP="0062397E">
            <w:pPr>
              <w:pStyle w:val="a3"/>
              <w:rPr>
                <w:rFonts w:ascii="Times New Roman" w:hAnsi="Times New Roman"/>
                <w:sz w:val="28"/>
                <w:szCs w:val="28"/>
              </w:rPr>
            </w:pPr>
            <w:r>
              <w:rPr>
                <w:rFonts w:ascii="Times New Roman" w:hAnsi="Times New Roman"/>
                <w:sz w:val="28"/>
                <w:szCs w:val="28"/>
              </w:rPr>
              <w:t>50</w:t>
            </w:r>
            <w:r w:rsidR="00771A6A" w:rsidRPr="006D14F5">
              <w:rPr>
                <w:rFonts w:ascii="Times New Roman" w:hAnsi="Times New Roman"/>
                <w:sz w:val="28"/>
                <w:szCs w:val="28"/>
              </w:rPr>
              <w:t>.</w:t>
            </w:r>
            <w:r w:rsidR="00771A6A" w:rsidRPr="006D14F5">
              <w:rPr>
                <w:rFonts w:ascii="Times New Roman" w:hAnsi="Times New Roman"/>
                <w:sz w:val="28"/>
                <w:szCs w:val="28"/>
              </w:rPr>
              <w:tab/>
              <w:t>Об итогах государственного аудита АО «Казгеология».</w:t>
            </w:r>
          </w:p>
          <w:p w:rsidR="00771A6A" w:rsidRPr="006D14F5" w:rsidRDefault="00771A6A" w:rsidP="0062397E">
            <w:pPr>
              <w:pStyle w:val="a3"/>
              <w:rPr>
                <w:rFonts w:ascii="Times New Roman" w:hAnsi="Times New Roman"/>
                <w:sz w:val="28"/>
                <w:szCs w:val="28"/>
              </w:rPr>
            </w:pPr>
            <w:r w:rsidRPr="006D14F5">
              <w:rPr>
                <w:rFonts w:ascii="Times New Roman" w:hAnsi="Times New Roman"/>
                <w:sz w:val="28"/>
                <w:szCs w:val="28"/>
              </w:rPr>
              <w:t>5</w:t>
            </w:r>
            <w:r w:rsidR="00ED4422">
              <w:rPr>
                <w:rFonts w:ascii="Times New Roman" w:hAnsi="Times New Roman"/>
                <w:sz w:val="28"/>
                <w:szCs w:val="28"/>
              </w:rPr>
              <w:t>1</w:t>
            </w:r>
            <w:r w:rsidRPr="006D14F5">
              <w:rPr>
                <w:rFonts w:ascii="Times New Roman" w:hAnsi="Times New Roman"/>
                <w:sz w:val="28"/>
                <w:szCs w:val="28"/>
              </w:rPr>
              <w:t>.</w:t>
            </w:r>
            <w:r w:rsidRPr="006D14F5">
              <w:rPr>
                <w:rFonts w:ascii="Times New Roman" w:hAnsi="Times New Roman"/>
                <w:sz w:val="28"/>
                <w:szCs w:val="28"/>
              </w:rPr>
              <w:tab/>
              <w:t>О социальной поддержке работника.</w:t>
            </w:r>
          </w:p>
        </w:tc>
      </w:tr>
      <w:tr w:rsidR="00ED4422" w:rsidRPr="006D14F5" w:rsidTr="00D04842">
        <w:tc>
          <w:tcPr>
            <w:tcW w:w="14785" w:type="dxa"/>
            <w:gridSpan w:val="2"/>
          </w:tcPr>
          <w:p w:rsidR="00ED4422" w:rsidRPr="00ED4422" w:rsidRDefault="00ED4422" w:rsidP="00ED4422">
            <w:pPr>
              <w:pStyle w:val="a3"/>
              <w:jc w:val="center"/>
              <w:rPr>
                <w:rFonts w:ascii="Times New Roman" w:hAnsi="Times New Roman"/>
                <w:b/>
                <w:sz w:val="28"/>
                <w:szCs w:val="28"/>
              </w:rPr>
            </w:pPr>
            <w:r w:rsidRPr="00ED4422">
              <w:rPr>
                <w:rFonts w:ascii="Times New Roman" w:hAnsi="Times New Roman"/>
                <w:b/>
                <w:sz w:val="28"/>
                <w:szCs w:val="28"/>
              </w:rPr>
              <w:t>Протокол № 14/17 от 17.04.17г (очное)</w:t>
            </w:r>
          </w:p>
        </w:tc>
      </w:tr>
      <w:tr w:rsidR="00ED4422" w:rsidRPr="006D14F5" w:rsidTr="00D04842">
        <w:tc>
          <w:tcPr>
            <w:tcW w:w="675" w:type="dxa"/>
          </w:tcPr>
          <w:p w:rsidR="00ED4422" w:rsidRPr="006D14F5" w:rsidRDefault="00ED4422" w:rsidP="0062397E">
            <w:pPr>
              <w:pStyle w:val="a3"/>
              <w:rPr>
                <w:rFonts w:ascii="Times New Roman" w:hAnsi="Times New Roman"/>
                <w:sz w:val="28"/>
                <w:szCs w:val="28"/>
              </w:rPr>
            </w:pPr>
            <w:r w:rsidRPr="006D14F5">
              <w:rPr>
                <w:rFonts w:ascii="Times New Roman" w:hAnsi="Times New Roman"/>
                <w:sz w:val="28"/>
                <w:szCs w:val="28"/>
              </w:rPr>
              <w:t>14</w:t>
            </w:r>
          </w:p>
        </w:tc>
        <w:tc>
          <w:tcPr>
            <w:tcW w:w="14110" w:type="dxa"/>
          </w:tcPr>
          <w:p w:rsidR="00ED4422" w:rsidRPr="006D14F5" w:rsidRDefault="00ED4422" w:rsidP="0062397E">
            <w:pPr>
              <w:pStyle w:val="a3"/>
              <w:rPr>
                <w:rFonts w:ascii="Times New Roman" w:hAnsi="Times New Roman"/>
                <w:sz w:val="28"/>
                <w:szCs w:val="28"/>
              </w:rPr>
            </w:pPr>
            <w:r>
              <w:rPr>
                <w:rFonts w:ascii="Times New Roman" w:hAnsi="Times New Roman"/>
                <w:sz w:val="28"/>
                <w:szCs w:val="28"/>
              </w:rPr>
              <w:t xml:space="preserve">52. </w:t>
            </w:r>
            <w:r w:rsidRPr="006D14F5">
              <w:rPr>
                <w:rFonts w:ascii="Times New Roman" w:hAnsi="Times New Roman"/>
                <w:sz w:val="28"/>
                <w:szCs w:val="28"/>
              </w:rPr>
              <w:t>О премировании работников АО «Казгеология».</w:t>
            </w:r>
          </w:p>
          <w:p w:rsidR="00ED4422" w:rsidRPr="006D14F5" w:rsidRDefault="00ED4422" w:rsidP="0062397E">
            <w:pPr>
              <w:pStyle w:val="a3"/>
              <w:rPr>
                <w:rFonts w:ascii="Times New Roman" w:hAnsi="Times New Roman"/>
                <w:sz w:val="28"/>
                <w:szCs w:val="28"/>
              </w:rPr>
            </w:pPr>
          </w:p>
        </w:tc>
      </w:tr>
      <w:tr w:rsidR="00ED4422" w:rsidRPr="006D14F5" w:rsidTr="00D04842">
        <w:tc>
          <w:tcPr>
            <w:tcW w:w="14785" w:type="dxa"/>
            <w:gridSpan w:val="2"/>
          </w:tcPr>
          <w:p w:rsidR="00ED4422" w:rsidRPr="00ED4422" w:rsidRDefault="00ED4422" w:rsidP="00ED4422">
            <w:pPr>
              <w:pStyle w:val="a3"/>
              <w:jc w:val="center"/>
              <w:rPr>
                <w:rFonts w:ascii="Times New Roman" w:hAnsi="Times New Roman"/>
                <w:b/>
                <w:sz w:val="28"/>
                <w:szCs w:val="28"/>
              </w:rPr>
            </w:pPr>
            <w:r w:rsidRPr="00ED4422">
              <w:rPr>
                <w:rFonts w:ascii="Times New Roman" w:hAnsi="Times New Roman"/>
                <w:b/>
                <w:sz w:val="28"/>
                <w:szCs w:val="28"/>
              </w:rPr>
              <w:t>Протокол № 15/17 от 19.04.17г (очное)</w:t>
            </w:r>
          </w:p>
        </w:tc>
      </w:tr>
      <w:tr w:rsidR="00ED4422" w:rsidRPr="006D14F5" w:rsidTr="00D04842">
        <w:tc>
          <w:tcPr>
            <w:tcW w:w="675" w:type="dxa"/>
          </w:tcPr>
          <w:p w:rsidR="00ED4422" w:rsidRPr="006D14F5" w:rsidRDefault="00ED4422" w:rsidP="0062397E">
            <w:pPr>
              <w:pStyle w:val="a3"/>
              <w:rPr>
                <w:rFonts w:ascii="Times New Roman" w:hAnsi="Times New Roman"/>
                <w:sz w:val="28"/>
                <w:szCs w:val="28"/>
              </w:rPr>
            </w:pPr>
            <w:r w:rsidRPr="006D14F5">
              <w:rPr>
                <w:rFonts w:ascii="Times New Roman" w:hAnsi="Times New Roman"/>
                <w:sz w:val="28"/>
                <w:szCs w:val="28"/>
              </w:rPr>
              <w:t>15</w:t>
            </w:r>
          </w:p>
        </w:tc>
        <w:tc>
          <w:tcPr>
            <w:tcW w:w="14110" w:type="dxa"/>
          </w:tcPr>
          <w:p w:rsidR="00ED4422" w:rsidRPr="006D14F5" w:rsidRDefault="00ED4422" w:rsidP="0062397E">
            <w:pPr>
              <w:pStyle w:val="a3"/>
              <w:rPr>
                <w:rFonts w:ascii="Times New Roman" w:hAnsi="Times New Roman"/>
                <w:sz w:val="28"/>
                <w:szCs w:val="28"/>
              </w:rPr>
            </w:pPr>
            <w:r>
              <w:rPr>
                <w:rFonts w:ascii="Times New Roman" w:hAnsi="Times New Roman"/>
                <w:sz w:val="28"/>
                <w:szCs w:val="28"/>
              </w:rPr>
              <w:t xml:space="preserve">53. </w:t>
            </w:r>
            <w:r w:rsidRPr="006D14F5">
              <w:rPr>
                <w:rFonts w:ascii="Times New Roman" w:hAnsi="Times New Roman"/>
                <w:sz w:val="28"/>
                <w:szCs w:val="28"/>
              </w:rPr>
              <w:t>Об одобрении и вынесении годовой финансовой отчетности АО «Казгеология» за 2016  год на предварительное утверждение Совета директоров АО «Казгеология» и определении порядка распределения чистого дохода АО «Казгеология» за истекший финансовый год.</w:t>
            </w:r>
          </w:p>
          <w:p w:rsidR="00ED4422" w:rsidRPr="006D14F5" w:rsidRDefault="00ED4422" w:rsidP="0062397E">
            <w:pPr>
              <w:pStyle w:val="a3"/>
              <w:rPr>
                <w:rFonts w:ascii="Times New Roman" w:hAnsi="Times New Roman"/>
                <w:sz w:val="28"/>
                <w:szCs w:val="28"/>
              </w:rPr>
            </w:pPr>
            <w:r>
              <w:rPr>
                <w:rFonts w:ascii="Times New Roman" w:hAnsi="Times New Roman"/>
                <w:sz w:val="28"/>
                <w:szCs w:val="28"/>
              </w:rPr>
              <w:t xml:space="preserve">54. </w:t>
            </w:r>
            <w:r w:rsidRPr="006D14F5">
              <w:rPr>
                <w:rFonts w:ascii="Times New Roman" w:hAnsi="Times New Roman"/>
                <w:sz w:val="28"/>
                <w:szCs w:val="28"/>
              </w:rPr>
              <w:t>Об утверждении Методического руководства по нормированию расходов материалов в АО «Казгеология» (бурение).</w:t>
            </w:r>
          </w:p>
          <w:p w:rsidR="00ED4422" w:rsidRPr="006D14F5" w:rsidRDefault="00ED4422" w:rsidP="0062397E">
            <w:pPr>
              <w:pStyle w:val="a3"/>
              <w:rPr>
                <w:rFonts w:ascii="Times New Roman" w:hAnsi="Times New Roman"/>
                <w:sz w:val="28"/>
                <w:szCs w:val="28"/>
              </w:rPr>
            </w:pPr>
            <w:r>
              <w:rPr>
                <w:rFonts w:ascii="Times New Roman" w:hAnsi="Times New Roman"/>
                <w:sz w:val="28"/>
                <w:szCs w:val="28"/>
              </w:rPr>
              <w:t xml:space="preserve">55. </w:t>
            </w:r>
            <w:r w:rsidRPr="006D14F5">
              <w:rPr>
                <w:rFonts w:ascii="Times New Roman" w:hAnsi="Times New Roman"/>
                <w:sz w:val="28"/>
                <w:szCs w:val="28"/>
              </w:rPr>
              <w:t>О получении права недропользования на разведку редких земель  на участке Акбулакское в Костанайской области.</w:t>
            </w:r>
          </w:p>
          <w:p w:rsidR="00ED4422" w:rsidRPr="006D14F5" w:rsidRDefault="00ED4422" w:rsidP="0062397E">
            <w:pPr>
              <w:pStyle w:val="a3"/>
              <w:rPr>
                <w:rFonts w:ascii="Times New Roman" w:hAnsi="Times New Roman"/>
                <w:sz w:val="28"/>
                <w:szCs w:val="28"/>
              </w:rPr>
            </w:pPr>
            <w:r>
              <w:rPr>
                <w:rFonts w:ascii="Times New Roman" w:hAnsi="Times New Roman"/>
                <w:color w:val="000000"/>
                <w:sz w:val="28"/>
                <w:szCs w:val="28"/>
              </w:rPr>
              <w:t xml:space="preserve">56. </w:t>
            </w:r>
            <w:r w:rsidRPr="006D14F5">
              <w:rPr>
                <w:rFonts w:ascii="Times New Roman" w:hAnsi="Times New Roman"/>
                <w:color w:val="000000"/>
                <w:sz w:val="28"/>
                <w:szCs w:val="28"/>
              </w:rPr>
              <w:t>О получении права недропользования на разведку редких земель  на участке Аккенсе в Карагандинской области.</w:t>
            </w:r>
          </w:p>
          <w:p w:rsidR="00ED4422" w:rsidRPr="006D14F5" w:rsidRDefault="00ED4422" w:rsidP="0062397E">
            <w:pPr>
              <w:pStyle w:val="a3"/>
              <w:rPr>
                <w:rFonts w:ascii="Times New Roman" w:hAnsi="Times New Roman"/>
                <w:sz w:val="28"/>
                <w:szCs w:val="28"/>
              </w:rPr>
            </w:pPr>
            <w:r>
              <w:rPr>
                <w:rFonts w:ascii="Times New Roman" w:hAnsi="Times New Roman"/>
                <w:color w:val="000000"/>
                <w:sz w:val="28"/>
                <w:szCs w:val="28"/>
              </w:rPr>
              <w:t xml:space="preserve">57. </w:t>
            </w:r>
            <w:r w:rsidRPr="006D14F5">
              <w:rPr>
                <w:rFonts w:ascii="Times New Roman" w:hAnsi="Times New Roman"/>
                <w:color w:val="000000"/>
                <w:sz w:val="28"/>
                <w:szCs w:val="28"/>
              </w:rPr>
              <w:t>О получении права недропользования на проведение государственного геологического изучения недр на участке Шекара в Костанайской области, перспективном на обнаружение золота, серебра, меди и других попутных компонентов.</w:t>
            </w:r>
          </w:p>
        </w:tc>
      </w:tr>
      <w:tr w:rsidR="00ED4422" w:rsidRPr="006D14F5" w:rsidTr="00D04842">
        <w:tc>
          <w:tcPr>
            <w:tcW w:w="14785" w:type="dxa"/>
            <w:gridSpan w:val="2"/>
          </w:tcPr>
          <w:p w:rsidR="00ED4422" w:rsidRPr="00ED4422" w:rsidRDefault="00ED4422" w:rsidP="00ED4422">
            <w:pPr>
              <w:pStyle w:val="a3"/>
              <w:jc w:val="center"/>
              <w:rPr>
                <w:rFonts w:ascii="Times New Roman" w:hAnsi="Times New Roman"/>
                <w:b/>
                <w:sz w:val="28"/>
                <w:szCs w:val="28"/>
              </w:rPr>
            </w:pPr>
            <w:r w:rsidRPr="00ED4422">
              <w:rPr>
                <w:rFonts w:ascii="Times New Roman" w:hAnsi="Times New Roman"/>
                <w:b/>
                <w:sz w:val="28"/>
                <w:szCs w:val="28"/>
              </w:rPr>
              <w:t xml:space="preserve">Протокол № 16/17 от 27.04.17г (очное) </w:t>
            </w:r>
          </w:p>
        </w:tc>
      </w:tr>
      <w:tr w:rsidR="00ED4422" w:rsidRPr="006D14F5" w:rsidTr="00D04842">
        <w:tc>
          <w:tcPr>
            <w:tcW w:w="675" w:type="dxa"/>
          </w:tcPr>
          <w:p w:rsidR="00ED4422" w:rsidRPr="006D14F5" w:rsidRDefault="00ED4422" w:rsidP="0062397E">
            <w:pPr>
              <w:pStyle w:val="a3"/>
              <w:rPr>
                <w:rFonts w:ascii="Times New Roman" w:hAnsi="Times New Roman"/>
                <w:sz w:val="28"/>
                <w:szCs w:val="28"/>
              </w:rPr>
            </w:pPr>
            <w:r w:rsidRPr="006D14F5">
              <w:rPr>
                <w:rFonts w:ascii="Times New Roman" w:hAnsi="Times New Roman"/>
                <w:sz w:val="28"/>
                <w:szCs w:val="28"/>
              </w:rPr>
              <w:t>16</w:t>
            </w:r>
          </w:p>
        </w:tc>
        <w:tc>
          <w:tcPr>
            <w:tcW w:w="14110" w:type="dxa"/>
          </w:tcPr>
          <w:p w:rsidR="00ED4422" w:rsidRPr="006D14F5" w:rsidRDefault="00ED4422" w:rsidP="0062397E">
            <w:pPr>
              <w:pStyle w:val="a3"/>
              <w:rPr>
                <w:rFonts w:ascii="Times New Roman" w:hAnsi="Times New Roman"/>
                <w:sz w:val="28"/>
                <w:szCs w:val="28"/>
              </w:rPr>
            </w:pPr>
            <w:r>
              <w:rPr>
                <w:rFonts w:ascii="Times New Roman" w:hAnsi="Times New Roman"/>
                <w:sz w:val="28"/>
                <w:szCs w:val="28"/>
              </w:rPr>
              <w:t>58</w:t>
            </w:r>
            <w:r w:rsidRPr="006D14F5">
              <w:rPr>
                <w:rFonts w:ascii="Times New Roman" w:hAnsi="Times New Roman"/>
                <w:sz w:val="28"/>
                <w:szCs w:val="28"/>
              </w:rPr>
              <w:t>.</w:t>
            </w:r>
            <w:r w:rsidRPr="006D14F5">
              <w:rPr>
                <w:rFonts w:ascii="Times New Roman" w:hAnsi="Times New Roman"/>
                <w:sz w:val="28"/>
                <w:szCs w:val="28"/>
              </w:rPr>
              <w:tab/>
              <w:t>Об утверждении Методического руководства по нормированию расходов материалов в АО «Казгеология» (бурение).</w:t>
            </w:r>
          </w:p>
          <w:p w:rsidR="00ED4422" w:rsidRPr="006D14F5" w:rsidRDefault="00ED4422" w:rsidP="00ED4422">
            <w:pPr>
              <w:pStyle w:val="a3"/>
              <w:rPr>
                <w:rFonts w:ascii="Times New Roman" w:hAnsi="Times New Roman"/>
                <w:sz w:val="28"/>
                <w:szCs w:val="28"/>
              </w:rPr>
            </w:pPr>
            <w:r>
              <w:rPr>
                <w:rFonts w:ascii="Times New Roman" w:hAnsi="Times New Roman"/>
                <w:sz w:val="28"/>
                <w:szCs w:val="28"/>
              </w:rPr>
              <w:t>59</w:t>
            </w:r>
            <w:r w:rsidRPr="006D14F5">
              <w:rPr>
                <w:rFonts w:ascii="Times New Roman" w:hAnsi="Times New Roman"/>
                <w:sz w:val="28"/>
                <w:szCs w:val="28"/>
              </w:rPr>
              <w:t>.</w:t>
            </w:r>
            <w:r w:rsidRPr="006D14F5">
              <w:rPr>
                <w:rFonts w:ascii="Times New Roman" w:hAnsi="Times New Roman"/>
                <w:sz w:val="28"/>
                <w:szCs w:val="28"/>
              </w:rPr>
              <w:tab/>
              <w:t>О внесении изменений в штатное расписание, организационную структуру и схему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tc>
      </w:tr>
      <w:tr w:rsidR="00F03FA7" w:rsidRPr="006D14F5" w:rsidTr="00D04842">
        <w:tc>
          <w:tcPr>
            <w:tcW w:w="14785" w:type="dxa"/>
            <w:gridSpan w:val="2"/>
          </w:tcPr>
          <w:p w:rsidR="00F03FA7" w:rsidRPr="00F03FA7" w:rsidRDefault="00F03FA7" w:rsidP="00F03FA7">
            <w:pPr>
              <w:pStyle w:val="a3"/>
              <w:jc w:val="center"/>
              <w:rPr>
                <w:rFonts w:ascii="Times New Roman" w:hAnsi="Times New Roman"/>
                <w:b/>
                <w:sz w:val="28"/>
                <w:szCs w:val="28"/>
              </w:rPr>
            </w:pPr>
            <w:r w:rsidRPr="00F03FA7">
              <w:rPr>
                <w:rFonts w:ascii="Times New Roman" w:hAnsi="Times New Roman"/>
                <w:b/>
                <w:sz w:val="28"/>
                <w:szCs w:val="28"/>
              </w:rPr>
              <w:t>Протокол</w:t>
            </w:r>
            <w:r>
              <w:rPr>
                <w:rFonts w:ascii="Times New Roman" w:hAnsi="Times New Roman"/>
                <w:b/>
                <w:sz w:val="28"/>
                <w:szCs w:val="28"/>
              </w:rPr>
              <w:t xml:space="preserve"> №</w:t>
            </w:r>
            <w:r w:rsidRPr="00F03FA7">
              <w:rPr>
                <w:rFonts w:ascii="Times New Roman" w:hAnsi="Times New Roman"/>
                <w:b/>
                <w:sz w:val="28"/>
                <w:szCs w:val="28"/>
              </w:rPr>
              <w:t xml:space="preserve"> 17/17 от 17.05.17г</w:t>
            </w:r>
            <w:r>
              <w:rPr>
                <w:rFonts w:ascii="Times New Roman" w:hAnsi="Times New Roman"/>
                <w:b/>
                <w:sz w:val="28"/>
                <w:szCs w:val="28"/>
              </w:rPr>
              <w:t xml:space="preserve"> (очное)</w:t>
            </w:r>
          </w:p>
        </w:tc>
      </w:tr>
      <w:tr w:rsidR="00F03FA7" w:rsidRPr="006D14F5" w:rsidTr="00D04842">
        <w:tc>
          <w:tcPr>
            <w:tcW w:w="675" w:type="dxa"/>
          </w:tcPr>
          <w:p w:rsidR="00F03FA7" w:rsidRPr="006D14F5" w:rsidRDefault="00F03FA7" w:rsidP="0062397E">
            <w:pPr>
              <w:pStyle w:val="a3"/>
              <w:rPr>
                <w:rFonts w:ascii="Times New Roman" w:hAnsi="Times New Roman"/>
                <w:sz w:val="28"/>
                <w:szCs w:val="28"/>
              </w:rPr>
            </w:pPr>
            <w:r w:rsidRPr="006D14F5">
              <w:rPr>
                <w:rFonts w:ascii="Times New Roman" w:hAnsi="Times New Roman"/>
                <w:sz w:val="28"/>
                <w:szCs w:val="28"/>
              </w:rPr>
              <w:t>17</w:t>
            </w:r>
          </w:p>
        </w:tc>
        <w:tc>
          <w:tcPr>
            <w:tcW w:w="14110" w:type="dxa"/>
          </w:tcPr>
          <w:p w:rsidR="00F03FA7" w:rsidRPr="006D14F5" w:rsidRDefault="00F03FA7" w:rsidP="0062397E">
            <w:pPr>
              <w:pStyle w:val="a3"/>
              <w:rPr>
                <w:rFonts w:ascii="Times New Roman" w:hAnsi="Times New Roman"/>
                <w:sz w:val="28"/>
                <w:szCs w:val="28"/>
              </w:rPr>
            </w:pPr>
            <w:r>
              <w:rPr>
                <w:rFonts w:ascii="Times New Roman" w:hAnsi="Times New Roman"/>
                <w:sz w:val="28"/>
                <w:szCs w:val="28"/>
              </w:rPr>
              <w:t>60</w:t>
            </w:r>
            <w:r w:rsidRPr="006D14F5">
              <w:rPr>
                <w:rFonts w:ascii="Times New Roman" w:hAnsi="Times New Roman"/>
                <w:sz w:val="28"/>
                <w:szCs w:val="28"/>
              </w:rPr>
              <w:t>.</w:t>
            </w:r>
            <w:r w:rsidRPr="006D14F5">
              <w:rPr>
                <w:rFonts w:ascii="Times New Roman" w:hAnsi="Times New Roman"/>
                <w:sz w:val="28"/>
                <w:szCs w:val="28"/>
              </w:rPr>
              <w:tab/>
              <w:t>Об одобрении Отчета по исполнению Плана развития акционерного общества «Национальная геологоразведочная компания «Казгеология» на 2016-2020 годы (отчетный год 2016).</w:t>
            </w:r>
          </w:p>
          <w:p w:rsidR="00F03FA7" w:rsidRPr="006D14F5" w:rsidRDefault="00F03FA7" w:rsidP="0062397E">
            <w:pPr>
              <w:pStyle w:val="a3"/>
              <w:rPr>
                <w:rFonts w:ascii="Times New Roman" w:hAnsi="Times New Roman"/>
                <w:sz w:val="28"/>
                <w:szCs w:val="28"/>
              </w:rPr>
            </w:pPr>
            <w:r>
              <w:rPr>
                <w:rFonts w:ascii="Times New Roman" w:hAnsi="Times New Roman"/>
                <w:sz w:val="28"/>
                <w:szCs w:val="28"/>
              </w:rPr>
              <w:t>61</w:t>
            </w:r>
            <w:r w:rsidRPr="006D14F5">
              <w:rPr>
                <w:rFonts w:ascii="Times New Roman" w:hAnsi="Times New Roman"/>
                <w:sz w:val="28"/>
                <w:szCs w:val="28"/>
              </w:rPr>
              <w:t>.</w:t>
            </w:r>
            <w:r w:rsidRPr="006D14F5">
              <w:rPr>
                <w:rFonts w:ascii="Times New Roman" w:hAnsi="Times New Roman"/>
                <w:sz w:val="28"/>
                <w:szCs w:val="28"/>
              </w:rPr>
              <w:tab/>
              <w:t>Об одобрении Отчетов об исполнении Годового бюджета, бюджетов проектов АО «Казгеология» за 2016 год.</w:t>
            </w:r>
          </w:p>
          <w:p w:rsidR="00F03FA7" w:rsidRPr="006D14F5" w:rsidRDefault="00F03FA7" w:rsidP="00F03FA7">
            <w:pPr>
              <w:pStyle w:val="a3"/>
              <w:rPr>
                <w:rFonts w:ascii="Times New Roman" w:hAnsi="Times New Roman"/>
                <w:sz w:val="28"/>
                <w:szCs w:val="28"/>
              </w:rPr>
            </w:pPr>
            <w:r>
              <w:rPr>
                <w:rFonts w:ascii="Times New Roman" w:hAnsi="Times New Roman"/>
                <w:sz w:val="28"/>
                <w:szCs w:val="28"/>
              </w:rPr>
              <w:t>62</w:t>
            </w:r>
            <w:r w:rsidRPr="006D14F5">
              <w:rPr>
                <w:rFonts w:ascii="Times New Roman" w:hAnsi="Times New Roman"/>
                <w:sz w:val="28"/>
                <w:szCs w:val="28"/>
              </w:rPr>
              <w:t>.</w:t>
            </w:r>
            <w:r w:rsidRPr="006D14F5">
              <w:rPr>
                <w:rFonts w:ascii="Times New Roman" w:hAnsi="Times New Roman"/>
                <w:sz w:val="28"/>
                <w:szCs w:val="28"/>
              </w:rPr>
              <w:tab/>
              <w:t>Об оплате расходов по прохождению практики.</w:t>
            </w:r>
          </w:p>
        </w:tc>
      </w:tr>
      <w:tr w:rsidR="00F03FA7" w:rsidRPr="006D14F5" w:rsidTr="00D04842">
        <w:tc>
          <w:tcPr>
            <w:tcW w:w="14785" w:type="dxa"/>
            <w:gridSpan w:val="2"/>
          </w:tcPr>
          <w:p w:rsidR="00F03FA7" w:rsidRPr="00F03FA7" w:rsidRDefault="00F03FA7" w:rsidP="00F03FA7">
            <w:pPr>
              <w:pStyle w:val="a3"/>
              <w:jc w:val="center"/>
              <w:rPr>
                <w:rFonts w:ascii="Times New Roman" w:hAnsi="Times New Roman"/>
                <w:b/>
                <w:sz w:val="28"/>
                <w:szCs w:val="28"/>
              </w:rPr>
            </w:pPr>
            <w:r w:rsidRPr="00F03FA7">
              <w:rPr>
                <w:rFonts w:ascii="Times New Roman" w:hAnsi="Times New Roman"/>
                <w:b/>
                <w:sz w:val="28"/>
                <w:szCs w:val="28"/>
              </w:rPr>
              <w:t xml:space="preserve">Протокол № 18/17 от 19.05.17г (очное) </w:t>
            </w:r>
          </w:p>
        </w:tc>
      </w:tr>
      <w:tr w:rsidR="00F03FA7" w:rsidRPr="006D14F5" w:rsidTr="00D04842">
        <w:tc>
          <w:tcPr>
            <w:tcW w:w="675" w:type="dxa"/>
          </w:tcPr>
          <w:p w:rsidR="00F03FA7" w:rsidRPr="006D14F5" w:rsidRDefault="00F03FA7" w:rsidP="0062397E">
            <w:pPr>
              <w:pStyle w:val="a3"/>
              <w:rPr>
                <w:rFonts w:ascii="Times New Roman" w:hAnsi="Times New Roman"/>
                <w:sz w:val="28"/>
                <w:szCs w:val="28"/>
              </w:rPr>
            </w:pPr>
            <w:r w:rsidRPr="006D14F5">
              <w:rPr>
                <w:rFonts w:ascii="Times New Roman" w:hAnsi="Times New Roman"/>
                <w:sz w:val="28"/>
                <w:szCs w:val="28"/>
              </w:rPr>
              <w:t>18</w:t>
            </w:r>
          </w:p>
        </w:tc>
        <w:tc>
          <w:tcPr>
            <w:tcW w:w="14110" w:type="dxa"/>
          </w:tcPr>
          <w:p w:rsidR="00F03FA7" w:rsidRPr="006D14F5" w:rsidRDefault="00F03FA7" w:rsidP="0062397E">
            <w:pPr>
              <w:pStyle w:val="a3"/>
              <w:rPr>
                <w:rFonts w:ascii="Times New Roman" w:hAnsi="Times New Roman"/>
                <w:sz w:val="28"/>
                <w:szCs w:val="28"/>
              </w:rPr>
            </w:pPr>
            <w:r>
              <w:rPr>
                <w:rFonts w:ascii="Times New Roman" w:hAnsi="Times New Roman"/>
                <w:sz w:val="28"/>
                <w:szCs w:val="28"/>
              </w:rPr>
              <w:t xml:space="preserve">63. </w:t>
            </w:r>
            <w:r w:rsidRPr="006D14F5">
              <w:rPr>
                <w:rFonts w:ascii="Times New Roman" w:hAnsi="Times New Roman"/>
                <w:sz w:val="28"/>
                <w:szCs w:val="28"/>
              </w:rPr>
              <w:t>О секретаре Правления Общества.</w:t>
            </w:r>
          </w:p>
          <w:p w:rsidR="00F03FA7" w:rsidRPr="006D14F5" w:rsidRDefault="00F03FA7" w:rsidP="0062397E">
            <w:pPr>
              <w:pStyle w:val="a3"/>
              <w:rPr>
                <w:rFonts w:ascii="Times New Roman" w:hAnsi="Times New Roman"/>
                <w:sz w:val="28"/>
                <w:szCs w:val="28"/>
              </w:rPr>
            </w:pPr>
            <w:r>
              <w:rPr>
                <w:rFonts w:ascii="Times New Roman" w:hAnsi="Times New Roman"/>
                <w:sz w:val="28"/>
                <w:szCs w:val="28"/>
              </w:rPr>
              <w:t xml:space="preserve">64. </w:t>
            </w:r>
            <w:r w:rsidRPr="006D14F5">
              <w:rPr>
                <w:rFonts w:ascii="Times New Roman" w:hAnsi="Times New Roman"/>
                <w:sz w:val="28"/>
                <w:szCs w:val="28"/>
              </w:rPr>
              <w:t>Об отмене решения Совета директоров АО «Казгеология»  от 29 ноября 2016 года (протокол №6/16) по вопросу 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Алтыншокинском рудном поле в Карагандинской области</w:t>
            </w:r>
            <w:r w:rsidRPr="006D14F5">
              <w:rPr>
                <w:rFonts w:ascii="Times New Roman" w:hAnsi="Times New Roman"/>
                <w:bCs/>
                <w:sz w:val="28"/>
                <w:szCs w:val="28"/>
                <w:lang w:val="kk-KZ"/>
              </w:rPr>
              <w:t>.</w:t>
            </w:r>
          </w:p>
          <w:p w:rsidR="00F03FA7" w:rsidRPr="006D14F5" w:rsidRDefault="00F03FA7" w:rsidP="0062397E">
            <w:pPr>
              <w:pStyle w:val="a3"/>
              <w:rPr>
                <w:rFonts w:ascii="Times New Roman" w:hAnsi="Times New Roman"/>
                <w:sz w:val="28"/>
                <w:szCs w:val="28"/>
              </w:rPr>
            </w:pPr>
            <w:r>
              <w:rPr>
                <w:rFonts w:ascii="Times New Roman" w:hAnsi="Times New Roman"/>
                <w:color w:val="000000"/>
                <w:sz w:val="28"/>
                <w:szCs w:val="28"/>
              </w:rPr>
              <w:t xml:space="preserve">65. </w:t>
            </w:r>
            <w:r w:rsidRPr="006D14F5">
              <w:rPr>
                <w:rFonts w:ascii="Times New Roman" w:hAnsi="Times New Roman"/>
                <w:color w:val="000000"/>
                <w:sz w:val="28"/>
                <w:szCs w:val="28"/>
              </w:rPr>
              <w:t>Об отмене решения Совета директоров АО «Казгелогия» от 29 ноября 2016 года (протокол №6/16) по вопросу об утверждении ТОО «Gold Mining Industries» стратегическим партнером АО «Казгеология» по совместной реализации проекта на разведку золотосодержащих руд и попутных компонентов на участке  Боршетукен в Карагандинской области</w:t>
            </w:r>
            <w:r w:rsidRPr="006D14F5">
              <w:rPr>
                <w:rFonts w:ascii="Times New Roman" w:hAnsi="Times New Roman"/>
                <w:bCs/>
                <w:sz w:val="28"/>
                <w:szCs w:val="28"/>
                <w:lang w:val="kk-KZ"/>
              </w:rPr>
              <w:t>.</w:t>
            </w:r>
          </w:p>
          <w:p w:rsidR="00F03FA7" w:rsidRPr="006D14F5" w:rsidRDefault="00F03FA7" w:rsidP="0062397E">
            <w:pPr>
              <w:pStyle w:val="a3"/>
              <w:rPr>
                <w:rFonts w:ascii="Times New Roman" w:hAnsi="Times New Roman"/>
                <w:sz w:val="28"/>
                <w:szCs w:val="28"/>
              </w:rPr>
            </w:pPr>
            <w:r>
              <w:rPr>
                <w:rFonts w:ascii="Times New Roman" w:hAnsi="Times New Roman"/>
                <w:color w:val="000000"/>
                <w:sz w:val="28"/>
                <w:szCs w:val="28"/>
              </w:rPr>
              <w:t xml:space="preserve">66. </w:t>
            </w:r>
            <w:r w:rsidRPr="006D14F5">
              <w:rPr>
                <w:rFonts w:ascii="Times New Roman" w:hAnsi="Times New Roman"/>
                <w:color w:val="000000"/>
                <w:sz w:val="28"/>
                <w:szCs w:val="28"/>
              </w:rPr>
              <w:t>О продлении срока действия договоров на проведение работ по государственному геологическому изучению недр на участке Кызымшек в Карагандинской области, заключенных с Комитетом геологии и недропользования №34 от 12.08.2016 г. и с Японской национальной корпорацией по нефти, газу и металлам «JOGMEC» №0209/1-И от 02.09.2016г.</w:t>
            </w:r>
          </w:p>
          <w:p w:rsidR="00F03FA7" w:rsidRPr="006D14F5" w:rsidRDefault="00F03FA7" w:rsidP="0062397E">
            <w:pPr>
              <w:pStyle w:val="a3"/>
              <w:rPr>
                <w:rFonts w:ascii="Times New Roman" w:hAnsi="Times New Roman"/>
                <w:sz w:val="28"/>
                <w:szCs w:val="28"/>
              </w:rPr>
            </w:pPr>
            <w:r>
              <w:rPr>
                <w:rFonts w:ascii="Times New Roman" w:hAnsi="Times New Roman"/>
                <w:color w:val="000000"/>
                <w:sz w:val="28"/>
                <w:szCs w:val="28"/>
              </w:rPr>
              <w:t xml:space="preserve">67. </w:t>
            </w:r>
            <w:r w:rsidRPr="006D14F5">
              <w:rPr>
                <w:rFonts w:ascii="Times New Roman" w:hAnsi="Times New Roman"/>
                <w:color w:val="000000"/>
                <w:sz w:val="28"/>
                <w:szCs w:val="28"/>
              </w:rPr>
              <w:t>О назначении представителей от АО «Казгеология» в состав  Операционного комитета в рамках Консорциума с ТОО «Персиан Гадир Казахстан Ко</w:t>
            </w:r>
            <w:r w:rsidRPr="006D14F5">
              <w:rPr>
                <w:rFonts w:ascii="Times New Roman" w:hAnsi="Times New Roman"/>
                <w:bCs/>
                <w:sz w:val="28"/>
                <w:szCs w:val="28"/>
                <w:lang w:val="kk-KZ"/>
              </w:rPr>
              <w:t>.</w:t>
            </w:r>
          </w:p>
          <w:p w:rsidR="00F03FA7" w:rsidRPr="006D14F5" w:rsidRDefault="00F03FA7" w:rsidP="0062397E">
            <w:pPr>
              <w:pStyle w:val="a3"/>
              <w:rPr>
                <w:rFonts w:ascii="Times New Roman" w:hAnsi="Times New Roman"/>
                <w:sz w:val="28"/>
                <w:szCs w:val="28"/>
              </w:rPr>
            </w:pPr>
            <w:r>
              <w:rPr>
                <w:rFonts w:ascii="Times New Roman" w:hAnsi="Times New Roman"/>
                <w:color w:val="000000"/>
                <w:sz w:val="28"/>
                <w:szCs w:val="28"/>
              </w:rPr>
              <w:t xml:space="preserve">68. </w:t>
            </w:r>
            <w:r w:rsidRPr="006D14F5">
              <w:rPr>
                <w:rFonts w:ascii="Times New Roman" w:hAnsi="Times New Roman"/>
                <w:color w:val="000000"/>
                <w:sz w:val="28"/>
                <w:szCs w:val="28"/>
              </w:rPr>
              <w:t>Об участии АО «Казгеология» в годовом Общем собрании акционеров компании «Bektau B.V.» за 2016 год</w:t>
            </w:r>
            <w:r w:rsidRPr="006D14F5">
              <w:rPr>
                <w:rFonts w:ascii="Times New Roman" w:hAnsi="Times New Roman"/>
                <w:sz w:val="28"/>
                <w:szCs w:val="28"/>
              </w:rPr>
              <w:t>.</w:t>
            </w:r>
          </w:p>
          <w:p w:rsidR="00F03FA7" w:rsidRPr="006D14F5" w:rsidRDefault="00F03FA7" w:rsidP="0062397E">
            <w:pPr>
              <w:pStyle w:val="a3"/>
              <w:rPr>
                <w:rFonts w:ascii="Times New Roman" w:hAnsi="Times New Roman"/>
                <w:sz w:val="28"/>
                <w:szCs w:val="28"/>
              </w:rPr>
            </w:pPr>
            <w:r>
              <w:rPr>
                <w:rFonts w:ascii="Times New Roman" w:hAnsi="Times New Roman"/>
                <w:color w:val="000000"/>
                <w:sz w:val="28"/>
                <w:szCs w:val="28"/>
              </w:rPr>
              <w:t xml:space="preserve">69. </w:t>
            </w:r>
            <w:r w:rsidRPr="006D14F5">
              <w:rPr>
                <w:rFonts w:ascii="Times New Roman" w:hAnsi="Times New Roman"/>
                <w:color w:val="000000"/>
                <w:sz w:val="28"/>
                <w:szCs w:val="28"/>
              </w:rPr>
              <w:t>Об участии АО «Казгеология» в годовом Общем собрании акционеров компании «Saryarka B.V.» за 2016 год</w:t>
            </w:r>
            <w:r w:rsidRPr="006D14F5">
              <w:rPr>
                <w:rFonts w:ascii="Times New Roman" w:eastAsia="Times New Roman" w:hAnsi="Times New Roman"/>
                <w:sz w:val="28"/>
                <w:szCs w:val="28"/>
                <w:lang w:eastAsia="ru-RU"/>
              </w:rPr>
              <w:t>.</w:t>
            </w:r>
          </w:p>
          <w:p w:rsidR="00F03FA7" w:rsidRPr="006D14F5" w:rsidRDefault="00F03FA7" w:rsidP="0062397E">
            <w:pPr>
              <w:pStyle w:val="a3"/>
              <w:rPr>
                <w:rFonts w:ascii="Times New Roman" w:hAnsi="Times New Roman"/>
                <w:sz w:val="28"/>
                <w:szCs w:val="28"/>
              </w:rPr>
            </w:pPr>
            <w:r>
              <w:rPr>
                <w:rFonts w:ascii="Times New Roman" w:hAnsi="Times New Roman"/>
                <w:color w:val="000000"/>
                <w:sz w:val="28"/>
                <w:szCs w:val="28"/>
              </w:rPr>
              <w:t xml:space="preserve">70. </w:t>
            </w:r>
            <w:r w:rsidRPr="006D14F5">
              <w:rPr>
                <w:rFonts w:ascii="Times New Roman" w:hAnsi="Times New Roman"/>
                <w:color w:val="000000"/>
                <w:sz w:val="28"/>
                <w:szCs w:val="28"/>
              </w:rPr>
              <w:t>Об одобрении годовой финансовой отчетности ТОО «Балхаш-Сарышаган» за 2016 год.</w:t>
            </w:r>
          </w:p>
          <w:p w:rsidR="00F03FA7" w:rsidRPr="006D14F5" w:rsidRDefault="00F03FA7" w:rsidP="0062397E">
            <w:pPr>
              <w:pStyle w:val="a3"/>
              <w:rPr>
                <w:rFonts w:ascii="Times New Roman" w:hAnsi="Times New Roman"/>
                <w:sz w:val="28"/>
                <w:szCs w:val="28"/>
              </w:rPr>
            </w:pPr>
            <w:r>
              <w:rPr>
                <w:rFonts w:ascii="Times New Roman" w:hAnsi="Times New Roman"/>
                <w:color w:val="000000"/>
                <w:sz w:val="28"/>
                <w:szCs w:val="28"/>
              </w:rPr>
              <w:t xml:space="preserve">71. </w:t>
            </w:r>
            <w:r w:rsidRPr="006D14F5">
              <w:rPr>
                <w:rFonts w:ascii="Times New Roman" w:hAnsi="Times New Roman"/>
                <w:color w:val="000000"/>
                <w:sz w:val="28"/>
                <w:szCs w:val="28"/>
              </w:rPr>
              <w:t>Об одобрении годовой финансовой отчетности ТОО «Korgantas (Коргантас)» за 2016 год.</w:t>
            </w:r>
          </w:p>
        </w:tc>
      </w:tr>
      <w:tr w:rsidR="00653199" w:rsidRPr="006D14F5" w:rsidTr="00D04842">
        <w:tc>
          <w:tcPr>
            <w:tcW w:w="14785" w:type="dxa"/>
            <w:gridSpan w:val="2"/>
          </w:tcPr>
          <w:p w:rsidR="00653199" w:rsidRPr="002E2669" w:rsidRDefault="002E2669" w:rsidP="00653199">
            <w:pPr>
              <w:pStyle w:val="a3"/>
              <w:jc w:val="center"/>
              <w:rPr>
                <w:rFonts w:ascii="Times New Roman" w:hAnsi="Times New Roman"/>
                <w:b/>
                <w:sz w:val="28"/>
                <w:szCs w:val="28"/>
              </w:rPr>
            </w:pPr>
            <w:r w:rsidRPr="002E2669">
              <w:rPr>
                <w:rFonts w:ascii="Times New Roman" w:hAnsi="Times New Roman"/>
                <w:b/>
                <w:sz w:val="28"/>
                <w:szCs w:val="28"/>
              </w:rPr>
              <w:t>Протокол № 19/17 от 24.05.17г (очное)</w:t>
            </w:r>
          </w:p>
        </w:tc>
      </w:tr>
      <w:tr w:rsidR="002E2669" w:rsidRPr="006D14F5" w:rsidTr="00D04842">
        <w:tc>
          <w:tcPr>
            <w:tcW w:w="675" w:type="dxa"/>
          </w:tcPr>
          <w:p w:rsidR="002E2669" w:rsidRPr="006D14F5" w:rsidRDefault="002E2669" w:rsidP="0062397E">
            <w:pPr>
              <w:pStyle w:val="a3"/>
              <w:rPr>
                <w:rFonts w:ascii="Times New Roman" w:hAnsi="Times New Roman"/>
                <w:sz w:val="28"/>
                <w:szCs w:val="28"/>
              </w:rPr>
            </w:pPr>
            <w:r w:rsidRPr="006D14F5">
              <w:rPr>
                <w:rFonts w:ascii="Times New Roman" w:hAnsi="Times New Roman"/>
                <w:sz w:val="28"/>
                <w:szCs w:val="28"/>
              </w:rPr>
              <w:t>19</w:t>
            </w:r>
          </w:p>
        </w:tc>
        <w:tc>
          <w:tcPr>
            <w:tcW w:w="14110" w:type="dxa"/>
          </w:tcPr>
          <w:p w:rsidR="002E2669" w:rsidRPr="006D14F5" w:rsidRDefault="002E2669" w:rsidP="0062397E">
            <w:pPr>
              <w:pStyle w:val="a3"/>
              <w:rPr>
                <w:rFonts w:ascii="Times New Roman" w:hAnsi="Times New Roman"/>
                <w:sz w:val="28"/>
                <w:szCs w:val="28"/>
              </w:rPr>
            </w:pPr>
            <w:r>
              <w:rPr>
                <w:rFonts w:ascii="Times New Roman" w:hAnsi="Times New Roman"/>
                <w:sz w:val="28"/>
                <w:szCs w:val="28"/>
              </w:rPr>
              <w:t>72</w:t>
            </w:r>
            <w:r w:rsidRPr="006D14F5">
              <w:rPr>
                <w:rFonts w:ascii="Times New Roman" w:hAnsi="Times New Roman"/>
                <w:sz w:val="28"/>
                <w:szCs w:val="28"/>
              </w:rPr>
              <w:t>.</w:t>
            </w:r>
            <w:r w:rsidRPr="006D14F5">
              <w:rPr>
                <w:rFonts w:ascii="Times New Roman" w:hAnsi="Times New Roman"/>
                <w:sz w:val="28"/>
                <w:szCs w:val="28"/>
              </w:rPr>
              <w:tab/>
              <w:t>О привлечении субподрядных организаций для выполнения геологоразведочных работ по проекту «Оценка перспектив выявления месторождений редкоземельных металлов по основным рудным провинциям Казахстана».</w:t>
            </w:r>
          </w:p>
          <w:p w:rsidR="002E2669" w:rsidRPr="006D14F5" w:rsidRDefault="002E2669" w:rsidP="002E2669">
            <w:pPr>
              <w:pStyle w:val="a3"/>
              <w:rPr>
                <w:rFonts w:ascii="Times New Roman" w:hAnsi="Times New Roman"/>
                <w:sz w:val="28"/>
                <w:szCs w:val="28"/>
              </w:rPr>
            </w:pPr>
            <w:r>
              <w:rPr>
                <w:rFonts w:ascii="Times New Roman" w:hAnsi="Times New Roman"/>
                <w:sz w:val="28"/>
                <w:szCs w:val="28"/>
              </w:rPr>
              <w:t>73</w:t>
            </w:r>
            <w:r w:rsidRPr="006D14F5">
              <w:rPr>
                <w:rFonts w:ascii="Times New Roman" w:hAnsi="Times New Roman"/>
                <w:sz w:val="28"/>
                <w:szCs w:val="28"/>
              </w:rPr>
              <w:t>.</w:t>
            </w:r>
            <w:r w:rsidRPr="006D14F5">
              <w:rPr>
                <w:rFonts w:ascii="Times New Roman" w:hAnsi="Times New Roman"/>
                <w:sz w:val="28"/>
                <w:szCs w:val="28"/>
              </w:rPr>
              <w:tab/>
              <w:t>Об утверждении бюджетов проектов АО «Казгеология».</w:t>
            </w:r>
          </w:p>
        </w:tc>
      </w:tr>
      <w:tr w:rsidR="002E2669" w:rsidRPr="006D14F5" w:rsidTr="00D04842">
        <w:trPr>
          <w:trHeight w:val="450"/>
        </w:trPr>
        <w:tc>
          <w:tcPr>
            <w:tcW w:w="14785" w:type="dxa"/>
            <w:gridSpan w:val="2"/>
          </w:tcPr>
          <w:p w:rsidR="002E2669" w:rsidRPr="002E2669" w:rsidRDefault="002E2669" w:rsidP="002E2669">
            <w:pPr>
              <w:pStyle w:val="a3"/>
              <w:jc w:val="center"/>
              <w:rPr>
                <w:rFonts w:ascii="Times New Roman" w:hAnsi="Times New Roman"/>
                <w:b/>
                <w:sz w:val="28"/>
                <w:szCs w:val="28"/>
              </w:rPr>
            </w:pPr>
            <w:r w:rsidRPr="002E2669">
              <w:rPr>
                <w:rFonts w:ascii="Times New Roman" w:hAnsi="Times New Roman"/>
                <w:b/>
                <w:sz w:val="28"/>
                <w:szCs w:val="28"/>
              </w:rPr>
              <w:t>Протокол № 20/17 от 30.05.17г (очное)</w:t>
            </w:r>
          </w:p>
        </w:tc>
      </w:tr>
      <w:tr w:rsidR="002E2669" w:rsidRPr="006D14F5" w:rsidTr="00D04842">
        <w:trPr>
          <w:trHeight w:val="450"/>
        </w:trPr>
        <w:tc>
          <w:tcPr>
            <w:tcW w:w="675" w:type="dxa"/>
          </w:tcPr>
          <w:p w:rsidR="002E2669" w:rsidRPr="006D14F5" w:rsidRDefault="002E2669" w:rsidP="0062397E">
            <w:pPr>
              <w:pStyle w:val="a3"/>
              <w:rPr>
                <w:rFonts w:ascii="Times New Roman" w:hAnsi="Times New Roman"/>
                <w:sz w:val="28"/>
                <w:szCs w:val="28"/>
              </w:rPr>
            </w:pPr>
            <w:r w:rsidRPr="006D14F5">
              <w:rPr>
                <w:rFonts w:ascii="Times New Roman" w:hAnsi="Times New Roman"/>
                <w:sz w:val="28"/>
                <w:szCs w:val="28"/>
              </w:rPr>
              <w:t>20</w:t>
            </w:r>
          </w:p>
        </w:tc>
        <w:tc>
          <w:tcPr>
            <w:tcW w:w="14110" w:type="dxa"/>
          </w:tcPr>
          <w:p w:rsidR="002E2669" w:rsidRPr="006D14F5" w:rsidRDefault="002E2669" w:rsidP="0062397E">
            <w:pPr>
              <w:pStyle w:val="a3"/>
              <w:rPr>
                <w:rFonts w:ascii="Times New Roman" w:hAnsi="Times New Roman"/>
                <w:bCs/>
                <w:sz w:val="28"/>
                <w:szCs w:val="28"/>
              </w:rPr>
            </w:pPr>
            <w:r>
              <w:rPr>
                <w:rFonts w:ascii="Times New Roman" w:hAnsi="Times New Roman"/>
                <w:bCs/>
                <w:sz w:val="28"/>
                <w:szCs w:val="28"/>
              </w:rPr>
              <w:t xml:space="preserve">74. </w:t>
            </w:r>
            <w:r w:rsidRPr="006D14F5">
              <w:rPr>
                <w:rFonts w:ascii="Times New Roman" w:hAnsi="Times New Roman"/>
                <w:bCs/>
                <w:sz w:val="28"/>
                <w:szCs w:val="28"/>
              </w:rPr>
              <w:t>Об утверждении смет расходов АО «Казгеология».</w:t>
            </w:r>
          </w:p>
          <w:p w:rsidR="002E2669" w:rsidRPr="006D14F5" w:rsidRDefault="002E2669" w:rsidP="0062397E">
            <w:pPr>
              <w:pStyle w:val="a3"/>
              <w:rPr>
                <w:rFonts w:ascii="Times New Roman" w:hAnsi="Times New Roman"/>
                <w:sz w:val="28"/>
                <w:szCs w:val="28"/>
              </w:rPr>
            </w:pPr>
            <w:r>
              <w:rPr>
                <w:rFonts w:ascii="Times New Roman" w:hAnsi="Times New Roman"/>
                <w:bCs/>
                <w:sz w:val="28"/>
                <w:szCs w:val="28"/>
              </w:rPr>
              <w:t xml:space="preserve">75. </w:t>
            </w:r>
            <w:r w:rsidRPr="006D14F5">
              <w:rPr>
                <w:rFonts w:ascii="Times New Roman" w:hAnsi="Times New Roman"/>
                <w:bCs/>
                <w:sz w:val="28"/>
                <w:szCs w:val="28"/>
              </w:rPr>
              <w:t>О выходе АО «Казгеология» из состава участников ТОО «КазГеоТех»</w:t>
            </w:r>
            <w:r w:rsidRPr="006D14F5">
              <w:rPr>
                <w:rFonts w:ascii="Times New Roman" w:hAnsi="Times New Roman"/>
                <w:sz w:val="28"/>
                <w:szCs w:val="28"/>
              </w:rPr>
              <w:t>.</w:t>
            </w:r>
          </w:p>
        </w:tc>
      </w:tr>
      <w:tr w:rsidR="002E2669" w:rsidRPr="006D14F5" w:rsidTr="00D04842">
        <w:tc>
          <w:tcPr>
            <w:tcW w:w="14785" w:type="dxa"/>
            <w:gridSpan w:val="2"/>
          </w:tcPr>
          <w:p w:rsidR="002E2669" w:rsidRPr="002E2669" w:rsidRDefault="002E2669" w:rsidP="002E2669">
            <w:pPr>
              <w:pStyle w:val="a3"/>
              <w:jc w:val="center"/>
              <w:rPr>
                <w:rFonts w:ascii="Times New Roman" w:hAnsi="Times New Roman"/>
                <w:b/>
                <w:sz w:val="28"/>
                <w:szCs w:val="28"/>
              </w:rPr>
            </w:pPr>
            <w:r w:rsidRPr="002E2669">
              <w:rPr>
                <w:rFonts w:ascii="Times New Roman" w:hAnsi="Times New Roman"/>
                <w:b/>
                <w:sz w:val="28"/>
                <w:szCs w:val="28"/>
              </w:rPr>
              <w:t>Протокол № 21/17 от 01.06.17г (очное)</w:t>
            </w:r>
          </w:p>
        </w:tc>
      </w:tr>
      <w:tr w:rsidR="002E2669" w:rsidRPr="006D14F5" w:rsidTr="00D04842">
        <w:tc>
          <w:tcPr>
            <w:tcW w:w="675" w:type="dxa"/>
          </w:tcPr>
          <w:p w:rsidR="002E2669" w:rsidRPr="006D14F5" w:rsidRDefault="002E2669" w:rsidP="0062397E">
            <w:pPr>
              <w:pStyle w:val="a3"/>
              <w:rPr>
                <w:rFonts w:ascii="Times New Roman" w:hAnsi="Times New Roman"/>
                <w:sz w:val="28"/>
                <w:szCs w:val="28"/>
              </w:rPr>
            </w:pPr>
            <w:r w:rsidRPr="006D14F5">
              <w:rPr>
                <w:rFonts w:ascii="Times New Roman" w:hAnsi="Times New Roman"/>
                <w:sz w:val="28"/>
                <w:szCs w:val="28"/>
              </w:rPr>
              <w:t>21</w:t>
            </w:r>
          </w:p>
        </w:tc>
        <w:tc>
          <w:tcPr>
            <w:tcW w:w="14110" w:type="dxa"/>
          </w:tcPr>
          <w:p w:rsidR="002E2669" w:rsidRPr="006D14F5" w:rsidRDefault="002E2669" w:rsidP="0062397E">
            <w:pPr>
              <w:pStyle w:val="a3"/>
              <w:rPr>
                <w:rFonts w:ascii="Times New Roman" w:hAnsi="Times New Roman"/>
                <w:sz w:val="28"/>
                <w:szCs w:val="28"/>
              </w:rPr>
            </w:pPr>
            <w:r>
              <w:rPr>
                <w:rFonts w:ascii="Times New Roman" w:hAnsi="Times New Roman"/>
                <w:sz w:val="28"/>
                <w:szCs w:val="28"/>
              </w:rPr>
              <w:t>76</w:t>
            </w:r>
            <w:r w:rsidRPr="006D14F5">
              <w:rPr>
                <w:rFonts w:ascii="Times New Roman" w:hAnsi="Times New Roman"/>
                <w:sz w:val="28"/>
                <w:szCs w:val="28"/>
              </w:rPr>
              <w:t>.</w:t>
            </w:r>
            <w:r w:rsidRPr="006D14F5">
              <w:rPr>
                <w:rFonts w:ascii="Times New Roman" w:hAnsi="Times New Roman"/>
                <w:sz w:val="28"/>
                <w:szCs w:val="28"/>
              </w:rPr>
              <w:tab/>
              <w:t>О получении права недропользования на разведку медно- золотосодержащих руд на участке Косколь в Кызылординской области.</w:t>
            </w:r>
          </w:p>
          <w:p w:rsidR="002E2669" w:rsidRPr="006D14F5" w:rsidRDefault="002E2669" w:rsidP="002E2669">
            <w:pPr>
              <w:pStyle w:val="a3"/>
              <w:rPr>
                <w:rFonts w:ascii="Times New Roman" w:hAnsi="Times New Roman"/>
                <w:sz w:val="28"/>
                <w:szCs w:val="28"/>
              </w:rPr>
            </w:pPr>
            <w:r>
              <w:rPr>
                <w:rFonts w:ascii="Times New Roman" w:hAnsi="Times New Roman"/>
                <w:sz w:val="28"/>
                <w:szCs w:val="28"/>
              </w:rPr>
              <w:t>77</w:t>
            </w:r>
            <w:r w:rsidRPr="006D14F5">
              <w:rPr>
                <w:rFonts w:ascii="Times New Roman" w:hAnsi="Times New Roman"/>
                <w:sz w:val="28"/>
                <w:szCs w:val="28"/>
              </w:rPr>
              <w:t>.</w:t>
            </w:r>
            <w:r w:rsidRPr="006D14F5">
              <w:rPr>
                <w:rFonts w:ascii="Times New Roman" w:hAnsi="Times New Roman"/>
                <w:sz w:val="28"/>
                <w:szCs w:val="28"/>
              </w:rPr>
              <w:tab/>
              <w:t>О получении права недропользования на разведку медно-порфировых руд на участке Союзное в Актюбинской области.</w:t>
            </w:r>
          </w:p>
        </w:tc>
      </w:tr>
      <w:tr w:rsidR="002E2669" w:rsidRPr="006D14F5" w:rsidTr="00D04842">
        <w:tc>
          <w:tcPr>
            <w:tcW w:w="14785" w:type="dxa"/>
            <w:gridSpan w:val="2"/>
          </w:tcPr>
          <w:p w:rsidR="002E2669" w:rsidRPr="002E2669" w:rsidRDefault="002E2669" w:rsidP="002E2669">
            <w:pPr>
              <w:pStyle w:val="a3"/>
              <w:jc w:val="center"/>
              <w:rPr>
                <w:rFonts w:ascii="Times New Roman" w:hAnsi="Times New Roman"/>
                <w:b/>
                <w:sz w:val="28"/>
                <w:szCs w:val="28"/>
              </w:rPr>
            </w:pPr>
            <w:r w:rsidRPr="002E2669">
              <w:rPr>
                <w:rFonts w:ascii="Times New Roman" w:hAnsi="Times New Roman"/>
                <w:b/>
                <w:sz w:val="28"/>
                <w:szCs w:val="28"/>
              </w:rPr>
              <w:t>Протокол № 22/17 от 12.06.17г (очное)</w:t>
            </w:r>
          </w:p>
        </w:tc>
      </w:tr>
      <w:tr w:rsidR="002E2669" w:rsidRPr="006D14F5" w:rsidTr="00D04842">
        <w:tc>
          <w:tcPr>
            <w:tcW w:w="675" w:type="dxa"/>
          </w:tcPr>
          <w:p w:rsidR="002E2669" w:rsidRPr="006D14F5" w:rsidRDefault="002E2669" w:rsidP="0062397E">
            <w:pPr>
              <w:pStyle w:val="a3"/>
              <w:rPr>
                <w:rFonts w:ascii="Times New Roman" w:hAnsi="Times New Roman"/>
                <w:sz w:val="28"/>
                <w:szCs w:val="28"/>
              </w:rPr>
            </w:pPr>
            <w:r w:rsidRPr="006D14F5">
              <w:rPr>
                <w:rFonts w:ascii="Times New Roman" w:hAnsi="Times New Roman"/>
                <w:sz w:val="28"/>
                <w:szCs w:val="28"/>
              </w:rPr>
              <w:t>22</w:t>
            </w:r>
          </w:p>
        </w:tc>
        <w:tc>
          <w:tcPr>
            <w:tcW w:w="14110" w:type="dxa"/>
          </w:tcPr>
          <w:p w:rsidR="002E2669" w:rsidRPr="006D14F5" w:rsidRDefault="002E2669" w:rsidP="0062397E">
            <w:pPr>
              <w:pStyle w:val="a3"/>
              <w:rPr>
                <w:rFonts w:ascii="Times New Roman" w:hAnsi="Times New Roman"/>
                <w:sz w:val="28"/>
                <w:szCs w:val="28"/>
              </w:rPr>
            </w:pPr>
            <w:r>
              <w:rPr>
                <w:rFonts w:ascii="Times New Roman" w:hAnsi="Times New Roman"/>
                <w:sz w:val="28"/>
                <w:szCs w:val="28"/>
              </w:rPr>
              <w:t>78.</w:t>
            </w:r>
            <w:r w:rsidRPr="006D14F5">
              <w:rPr>
                <w:rFonts w:ascii="Times New Roman" w:hAnsi="Times New Roman"/>
                <w:sz w:val="28"/>
                <w:szCs w:val="28"/>
              </w:rPr>
              <w:tab/>
              <w:t>О размещении временно свободных денежных средств АО «Казгеология».</w:t>
            </w:r>
          </w:p>
          <w:p w:rsidR="002E2669" w:rsidRPr="006D14F5" w:rsidRDefault="002E2669" w:rsidP="002E2669">
            <w:pPr>
              <w:pStyle w:val="a3"/>
              <w:rPr>
                <w:rFonts w:ascii="Times New Roman" w:hAnsi="Times New Roman"/>
                <w:sz w:val="28"/>
                <w:szCs w:val="28"/>
              </w:rPr>
            </w:pPr>
            <w:r>
              <w:rPr>
                <w:rFonts w:ascii="Times New Roman" w:hAnsi="Times New Roman"/>
                <w:sz w:val="28"/>
                <w:szCs w:val="28"/>
              </w:rPr>
              <w:t>79</w:t>
            </w:r>
            <w:r w:rsidRPr="006D14F5">
              <w:rPr>
                <w:rFonts w:ascii="Times New Roman" w:hAnsi="Times New Roman"/>
                <w:sz w:val="28"/>
                <w:szCs w:val="28"/>
              </w:rPr>
              <w:t>.</w:t>
            </w:r>
            <w:r w:rsidRPr="006D14F5">
              <w:rPr>
                <w:rFonts w:ascii="Times New Roman" w:hAnsi="Times New Roman"/>
                <w:sz w:val="28"/>
                <w:szCs w:val="28"/>
              </w:rPr>
              <w:tab/>
              <w:t>Об утверждении штатного расписания и схемы размеров основных окладов (постоянная часть заработной платы) работников АО «Казгеология», за исключением сезонных работников.</w:t>
            </w:r>
          </w:p>
        </w:tc>
      </w:tr>
      <w:tr w:rsidR="002E2669" w:rsidRPr="006D14F5" w:rsidTr="00D04842">
        <w:tc>
          <w:tcPr>
            <w:tcW w:w="14785" w:type="dxa"/>
            <w:gridSpan w:val="2"/>
          </w:tcPr>
          <w:p w:rsidR="002E2669" w:rsidRPr="002E2669" w:rsidRDefault="002E2669" w:rsidP="002E2669">
            <w:pPr>
              <w:pStyle w:val="a3"/>
              <w:jc w:val="center"/>
              <w:rPr>
                <w:rFonts w:ascii="Times New Roman" w:hAnsi="Times New Roman"/>
                <w:b/>
                <w:sz w:val="28"/>
                <w:szCs w:val="28"/>
              </w:rPr>
            </w:pPr>
            <w:r w:rsidRPr="002E2669">
              <w:rPr>
                <w:rFonts w:ascii="Times New Roman" w:hAnsi="Times New Roman"/>
                <w:b/>
                <w:sz w:val="28"/>
                <w:szCs w:val="28"/>
              </w:rPr>
              <w:t>Протокол № 23/17 от 14.06.17г (очное)</w:t>
            </w:r>
          </w:p>
        </w:tc>
      </w:tr>
      <w:tr w:rsidR="002E2669" w:rsidRPr="006D14F5" w:rsidTr="00D04842">
        <w:tc>
          <w:tcPr>
            <w:tcW w:w="675" w:type="dxa"/>
          </w:tcPr>
          <w:p w:rsidR="002E2669" w:rsidRPr="006D14F5" w:rsidRDefault="002E2669" w:rsidP="0062397E">
            <w:pPr>
              <w:pStyle w:val="a3"/>
              <w:rPr>
                <w:rFonts w:ascii="Times New Roman" w:hAnsi="Times New Roman"/>
                <w:sz w:val="28"/>
                <w:szCs w:val="28"/>
              </w:rPr>
            </w:pPr>
            <w:r w:rsidRPr="006D14F5">
              <w:rPr>
                <w:rFonts w:ascii="Times New Roman" w:hAnsi="Times New Roman"/>
                <w:sz w:val="28"/>
                <w:szCs w:val="28"/>
              </w:rPr>
              <w:t>23</w:t>
            </w:r>
          </w:p>
        </w:tc>
        <w:tc>
          <w:tcPr>
            <w:tcW w:w="14110" w:type="dxa"/>
          </w:tcPr>
          <w:p w:rsidR="002E2669" w:rsidRPr="006D14F5" w:rsidRDefault="002E2669" w:rsidP="002E2669">
            <w:pPr>
              <w:pStyle w:val="a3"/>
              <w:rPr>
                <w:rFonts w:ascii="Times New Roman" w:hAnsi="Times New Roman"/>
                <w:sz w:val="28"/>
                <w:szCs w:val="28"/>
              </w:rPr>
            </w:pPr>
            <w:r>
              <w:rPr>
                <w:rFonts w:ascii="Times New Roman" w:hAnsi="Times New Roman"/>
                <w:sz w:val="28"/>
                <w:szCs w:val="28"/>
              </w:rPr>
              <w:t>80</w:t>
            </w:r>
            <w:r w:rsidRPr="006D14F5">
              <w:rPr>
                <w:rFonts w:ascii="Times New Roman" w:hAnsi="Times New Roman"/>
                <w:sz w:val="28"/>
                <w:szCs w:val="28"/>
              </w:rPr>
              <w:t>.</w:t>
            </w:r>
            <w:r w:rsidRPr="006D14F5">
              <w:rPr>
                <w:rFonts w:ascii="Times New Roman" w:hAnsi="Times New Roman"/>
                <w:sz w:val="28"/>
                <w:szCs w:val="28"/>
              </w:rPr>
              <w:tab/>
              <w:t>О продолжении разведки полиметаллических руд на участке Дюсембай в Карагандинской области за счет собственных средств АО «Казгеология».</w:t>
            </w:r>
          </w:p>
        </w:tc>
      </w:tr>
      <w:tr w:rsidR="002E2669" w:rsidRPr="006D14F5" w:rsidTr="00D04842">
        <w:tc>
          <w:tcPr>
            <w:tcW w:w="14785" w:type="dxa"/>
            <w:gridSpan w:val="2"/>
          </w:tcPr>
          <w:p w:rsidR="002E2669" w:rsidRPr="002E2669" w:rsidRDefault="002E2669" w:rsidP="002E2669">
            <w:pPr>
              <w:pStyle w:val="a3"/>
              <w:jc w:val="center"/>
              <w:rPr>
                <w:rFonts w:ascii="Times New Roman" w:hAnsi="Times New Roman"/>
                <w:b/>
                <w:sz w:val="28"/>
                <w:szCs w:val="28"/>
              </w:rPr>
            </w:pPr>
            <w:r w:rsidRPr="002E2669">
              <w:rPr>
                <w:rFonts w:ascii="Times New Roman" w:hAnsi="Times New Roman"/>
                <w:b/>
                <w:sz w:val="28"/>
                <w:szCs w:val="28"/>
              </w:rPr>
              <w:t>Протокол № 24/17 от 26.06.17г (очное)</w:t>
            </w:r>
          </w:p>
        </w:tc>
      </w:tr>
      <w:tr w:rsidR="002E2669" w:rsidRPr="006D14F5" w:rsidTr="00D04842">
        <w:tc>
          <w:tcPr>
            <w:tcW w:w="675" w:type="dxa"/>
          </w:tcPr>
          <w:p w:rsidR="002E2669" w:rsidRPr="006D14F5" w:rsidRDefault="002E2669" w:rsidP="0062397E">
            <w:pPr>
              <w:pStyle w:val="a3"/>
              <w:rPr>
                <w:rFonts w:ascii="Times New Roman" w:hAnsi="Times New Roman"/>
                <w:sz w:val="28"/>
                <w:szCs w:val="28"/>
              </w:rPr>
            </w:pPr>
            <w:r w:rsidRPr="006D14F5">
              <w:rPr>
                <w:rFonts w:ascii="Times New Roman" w:hAnsi="Times New Roman"/>
                <w:sz w:val="28"/>
                <w:szCs w:val="28"/>
              </w:rPr>
              <w:t>24</w:t>
            </w:r>
          </w:p>
        </w:tc>
        <w:tc>
          <w:tcPr>
            <w:tcW w:w="14110" w:type="dxa"/>
          </w:tcPr>
          <w:p w:rsidR="002E2669" w:rsidRPr="006D14F5" w:rsidRDefault="002E2669" w:rsidP="0062397E">
            <w:pPr>
              <w:pStyle w:val="a3"/>
              <w:rPr>
                <w:rFonts w:ascii="Times New Roman" w:hAnsi="Times New Roman"/>
                <w:sz w:val="28"/>
                <w:szCs w:val="28"/>
              </w:rPr>
            </w:pPr>
            <w:r>
              <w:rPr>
                <w:rFonts w:ascii="Times New Roman" w:hAnsi="Times New Roman"/>
                <w:sz w:val="28"/>
                <w:szCs w:val="28"/>
              </w:rPr>
              <w:t xml:space="preserve">81. </w:t>
            </w:r>
            <w:r w:rsidRPr="006D14F5">
              <w:rPr>
                <w:rFonts w:ascii="Times New Roman" w:hAnsi="Times New Roman"/>
                <w:sz w:val="28"/>
                <w:szCs w:val="28"/>
              </w:rPr>
              <w:t>О привлечении субподрядных организаций для выполнения геологоразведочных работ по проекту «Оценка перспектив выявления месторождений редкоземельных металлов по основным рудным провинциям Казахстана».</w:t>
            </w:r>
          </w:p>
          <w:p w:rsidR="002E2669" w:rsidRPr="006D14F5" w:rsidRDefault="002E2669" w:rsidP="0062397E">
            <w:pPr>
              <w:pStyle w:val="a3"/>
              <w:rPr>
                <w:rFonts w:ascii="Times New Roman" w:hAnsi="Times New Roman"/>
                <w:sz w:val="28"/>
                <w:szCs w:val="28"/>
              </w:rPr>
            </w:pPr>
            <w:r>
              <w:rPr>
                <w:rFonts w:ascii="Times New Roman" w:hAnsi="Times New Roman"/>
                <w:sz w:val="28"/>
                <w:szCs w:val="28"/>
              </w:rPr>
              <w:t xml:space="preserve">82. </w:t>
            </w:r>
            <w:r w:rsidRPr="006D14F5">
              <w:rPr>
                <w:rFonts w:ascii="Times New Roman" w:hAnsi="Times New Roman"/>
                <w:sz w:val="28"/>
                <w:szCs w:val="28"/>
              </w:rPr>
              <w:t>О привлечении субподрядной организации для выполнения лабораторных работ по проекту государственного задания «Проведение поисковых работ на медные руды на площади Айке в Юго-Западном Тургае Актюбинской области».</w:t>
            </w:r>
          </w:p>
          <w:p w:rsidR="002E2669" w:rsidRPr="006D14F5" w:rsidRDefault="002E2669" w:rsidP="0062397E">
            <w:pPr>
              <w:pStyle w:val="a3"/>
              <w:rPr>
                <w:rFonts w:ascii="Times New Roman" w:hAnsi="Times New Roman"/>
                <w:sz w:val="28"/>
                <w:szCs w:val="28"/>
              </w:rPr>
            </w:pPr>
            <w:r>
              <w:rPr>
                <w:rFonts w:ascii="Times New Roman" w:hAnsi="Times New Roman"/>
                <w:sz w:val="28"/>
                <w:szCs w:val="28"/>
              </w:rPr>
              <w:t xml:space="preserve">83. </w:t>
            </w:r>
            <w:r w:rsidRPr="006D14F5">
              <w:rPr>
                <w:rFonts w:ascii="Times New Roman" w:hAnsi="Times New Roman"/>
                <w:sz w:val="28"/>
                <w:szCs w:val="28"/>
              </w:rPr>
              <w:t xml:space="preserve">Об утверждении Правил разработки, утверждения, корректировки и мониторинга исполнения Плана развития, годового и кассового бюджетов, бюджетов проектов АО «Казгеология» (новая редакция).  </w:t>
            </w:r>
          </w:p>
        </w:tc>
      </w:tr>
      <w:tr w:rsidR="002E2669" w:rsidRPr="006D14F5" w:rsidTr="00D04842">
        <w:tc>
          <w:tcPr>
            <w:tcW w:w="14785" w:type="dxa"/>
            <w:gridSpan w:val="2"/>
          </w:tcPr>
          <w:p w:rsidR="002E2669" w:rsidRPr="002E2669" w:rsidRDefault="002E2669" w:rsidP="002E2669">
            <w:pPr>
              <w:pStyle w:val="a3"/>
              <w:jc w:val="center"/>
              <w:rPr>
                <w:rFonts w:ascii="Times New Roman" w:hAnsi="Times New Roman"/>
                <w:b/>
                <w:sz w:val="28"/>
                <w:szCs w:val="28"/>
              </w:rPr>
            </w:pPr>
            <w:r w:rsidRPr="002E2669">
              <w:rPr>
                <w:rFonts w:ascii="Times New Roman" w:hAnsi="Times New Roman"/>
                <w:b/>
                <w:sz w:val="28"/>
                <w:szCs w:val="28"/>
              </w:rPr>
              <w:t>Протокол № 25/17 от 01.07.17г (очное)</w:t>
            </w:r>
          </w:p>
        </w:tc>
      </w:tr>
      <w:tr w:rsidR="002E2669" w:rsidRPr="006D14F5" w:rsidTr="00D04842">
        <w:tc>
          <w:tcPr>
            <w:tcW w:w="675" w:type="dxa"/>
          </w:tcPr>
          <w:p w:rsidR="002E2669" w:rsidRPr="006D14F5" w:rsidRDefault="002E2669" w:rsidP="0062397E">
            <w:pPr>
              <w:pStyle w:val="a3"/>
              <w:rPr>
                <w:rFonts w:ascii="Times New Roman" w:hAnsi="Times New Roman"/>
                <w:sz w:val="28"/>
                <w:szCs w:val="28"/>
              </w:rPr>
            </w:pPr>
            <w:r w:rsidRPr="006D14F5">
              <w:rPr>
                <w:rFonts w:ascii="Times New Roman" w:hAnsi="Times New Roman"/>
                <w:sz w:val="28"/>
                <w:szCs w:val="28"/>
              </w:rPr>
              <w:t>25</w:t>
            </w:r>
          </w:p>
        </w:tc>
        <w:tc>
          <w:tcPr>
            <w:tcW w:w="14110" w:type="dxa"/>
          </w:tcPr>
          <w:p w:rsidR="002E2669" w:rsidRPr="006D14F5" w:rsidRDefault="002E2669" w:rsidP="0062397E">
            <w:pPr>
              <w:pStyle w:val="a3"/>
              <w:rPr>
                <w:rFonts w:ascii="Times New Roman" w:hAnsi="Times New Roman"/>
                <w:sz w:val="28"/>
                <w:szCs w:val="28"/>
              </w:rPr>
            </w:pPr>
            <w:r>
              <w:rPr>
                <w:rFonts w:ascii="Times New Roman" w:hAnsi="Times New Roman"/>
                <w:sz w:val="28"/>
                <w:szCs w:val="28"/>
              </w:rPr>
              <w:t>84</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и вынесении на рассмотрение Совета директоров Общества вопроса об утверждении АО «Варваринское» стратегическим партнером АО «Казгеология» и заключении соглашения о совместной деятельности (консорциального соглашения) по государственному геологическому изучению недр на участке Шекара в Костанайской области.</w:t>
            </w:r>
          </w:p>
          <w:p w:rsidR="002E2669" w:rsidRPr="006D14F5" w:rsidRDefault="002E2669" w:rsidP="0062397E">
            <w:pPr>
              <w:pStyle w:val="a3"/>
              <w:rPr>
                <w:rFonts w:ascii="Times New Roman" w:hAnsi="Times New Roman"/>
                <w:sz w:val="28"/>
                <w:szCs w:val="28"/>
              </w:rPr>
            </w:pPr>
            <w:r>
              <w:rPr>
                <w:rFonts w:ascii="Times New Roman" w:hAnsi="Times New Roman"/>
                <w:sz w:val="28"/>
                <w:szCs w:val="28"/>
              </w:rPr>
              <w:t>85</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заключения сделки, в совершении которой АО «Казгеология» имеется заинтересованность, а именно договора на выполнение аэрогеофизических исследований на участке Шекара в Костанайской области между АО «Казгеология» и ТОО «КазГеоТех».</w:t>
            </w:r>
          </w:p>
          <w:p w:rsidR="002E2669" w:rsidRPr="006D14F5" w:rsidRDefault="002E2669" w:rsidP="0062397E">
            <w:pPr>
              <w:pStyle w:val="a3"/>
              <w:rPr>
                <w:rFonts w:ascii="Times New Roman" w:hAnsi="Times New Roman"/>
                <w:sz w:val="28"/>
                <w:szCs w:val="28"/>
              </w:rPr>
            </w:pPr>
            <w:r>
              <w:rPr>
                <w:rFonts w:ascii="Times New Roman" w:hAnsi="Times New Roman"/>
                <w:sz w:val="28"/>
                <w:szCs w:val="28"/>
              </w:rPr>
              <w:t>86</w:t>
            </w:r>
            <w:r w:rsidRPr="006D14F5">
              <w:rPr>
                <w:rFonts w:ascii="Times New Roman" w:hAnsi="Times New Roman"/>
                <w:sz w:val="28"/>
                <w:szCs w:val="28"/>
              </w:rPr>
              <w:t>.</w:t>
            </w:r>
            <w:r w:rsidRPr="006D14F5">
              <w:rPr>
                <w:rFonts w:ascii="Times New Roman" w:hAnsi="Times New Roman"/>
                <w:sz w:val="28"/>
                <w:szCs w:val="28"/>
              </w:rPr>
              <w:tab/>
              <w:t>Об исключении обязательства у АО «Варваринское» по оплате услуг АО «Казгеология» по сопровождению реализации проекта «Государственное геологическое изучение недр на участке Шекара в Костанайской области.</w:t>
            </w:r>
          </w:p>
          <w:p w:rsidR="002E2669" w:rsidRPr="006D14F5" w:rsidRDefault="002E2669" w:rsidP="0062397E">
            <w:pPr>
              <w:pStyle w:val="a3"/>
              <w:rPr>
                <w:rFonts w:ascii="Times New Roman" w:hAnsi="Times New Roman"/>
                <w:sz w:val="28"/>
                <w:szCs w:val="28"/>
              </w:rPr>
            </w:pPr>
            <w:r>
              <w:rPr>
                <w:rFonts w:ascii="Times New Roman" w:hAnsi="Times New Roman"/>
                <w:sz w:val="28"/>
                <w:szCs w:val="28"/>
              </w:rPr>
              <w:t>87</w:t>
            </w:r>
            <w:r w:rsidRPr="006D14F5">
              <w:rPr>
                <w:rFonts w:ascii="Times New Roman" w:hAnsi="Times New Roman"/>
                <w:sz w:val="28"/>
                <w:szCs w:val="28"/>
              </w:rPr>
              <w:t>.</w:t>
            </w:r>
            <w:r w:rsidRPr="006D14F5">
              <w:rPr>
                <w:rFonts w:ascii="Times New Roman" w:hAnsi="Times New Roman"/>
                <w:sz w:val="28"/>
                <w:szCs w:val="28"/>
              </w:rPr>
              <w:tab/>
              <w:t>О проведении первого этапа поисковых работ на участке Майлишат в пределах Баканасской площади в Восточно-Казахстанской области за счет собственных средств АО «Казгеология».</w:t>
            </w:r>
          </w:p>
          <w:p w:rsidR="002E2669" w:rsidRPr="006D14F5" w:rsidRDefault="002E2669" w:rsidP="0062397E">
            <w:pPr>
              <w:pStyle w:val="a3"/>
              <w:rPr>
                <w:rFonts w:ascii="Times New Roman" w:hAnsi="Times New Roman"/>
                <w:sz w:val="28"/>
                <w:szCs w:val="28"/>
              </w:rPr>
            </w:pPr>
            <w:r>
              <w:rPr>
                <w:rFonts w:ascii="Times New Roman" w:hAnsi="Times New Roman"/>
                <w:sz w:val="28"/>
                <w:szCs w:val="28"/>
              </w:rPr>
              <w:t>88</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и вынесении на рассмотрение Совета директоров Общества вопроса о проведении первого этапа поисковых работ на участке Суровский в Восточно-Казахстанской области за счет собственных средств АО «Казгеология».</w:t>
            </w:r>
          </w:p>
          <w:p w:rsidR="002E2669" w:rsidRPr="006D14F5" w:rsidRDefault="00F20132" w:rsidP="0062397E">
            <w:pPr>
              <w:pStyle w:val="a3"/>
              <w:rPr>
                <w:rFonts w:ascii="Times New Roman" w:hAnsi="Times New Roman"/>
                <w:sz w:val="28"/>
                <w:szCs w:val="28"/>
              </w:rPr>
            </w:pPr>
            <w:r>
              <w:rPr>
                <w:rFonts w:ascii="Times New Roman" w:hAnsi="Times New Roman"/>
                <w:sz w:val="28"/>
                <w:szCs w:val="28"/>
              </w:rPr>
              <w:t>89</w:t>
            </w:r>
            <w:r w:rsidR="002E2669" w:rsidRPr="006D14F5">
              <w:rPr>
                <w:rFonts w:ascii="Times New Roman" w:hAnsi="Times New Roman"/>
                <w:sz w:val="28"/>
                <w:szCs w:val="28"/>
              </w:rPr>
              <w:t>.</w:t>
            </w:r>
            <w:r w:rsidR="002E2669" w:rsidRPr="006D14F5">
              <w:rPr>
                <w:rFonts w:ascii="Times New Roman" w:hAnsi="Times New Roman"/>
                <w:sz w:val="28"/>
                <w:szCs w:val="28"/>
              </w:rPr>
              <w:tab/>
              <w:t>О привлечении АО «Холдинг «Зерде» для оказания информационно-аналитических и консультационных услуг в области информационно-коммуникационных технологий в рамках проекта «Создание информационной системы «Национальный банк данных минеральных ресурсов Республики Казахстан».</w:t>
            </w:r>
          </w:p>
          <w:p w:rsidR="002E2669" w:rsidRPr="006D14F5" w:rsidRDefault="00F20132" w:rsidP="0062397E">
            <w:pPr>
              <w:pStyle w:val="a3"/>
              <w:rPr>
                <w:rFonts w:ascii="Times New Roman" w:hAnsi="Times New Roman"/>
                <w:sz w:val="28"/>
                <w:szCs w:val="28"/>
              </w:rPr>
            </w:pPr>
            <w:r>
              <w:rPr>
                <w:rFonts w:ascii="Times New Roman" w:hAnsi="Times New Roman"/>
                <w:sz w:val="28"/>
                <w:szCs w:val="28"/>
              </w:rPr>
              <w:t>90</w:t>
            </w:r>
            <w:r w:rsidR="002E2669" w:rsidRPr="006D14F5">
              <w:rPr>
                <w:rFonts w:ascii="Times New Roman" w:hAnsi="Times New Roman"/>
                <w:sz w:val="28"/>
                <w:szCs w:val="28"/>
              </w:rPr>
              <w:t>.</w:t>
            </w:r>
            <w:r w:rsidR="002E2669" w:rsidRPr="006D14F5">
              <w:rPr>
                <w:rFonts w:ascii="Times New Roman" w:hAnsi="Times New Roman"/>
                <w:sz w:val="28"/>
                <w:szCs w:val="28"/>
              </w:rPr>
              <w:tab/>
              <w:t>Об участии представителя АО «Казгеология» на общем собрании участников ТОО «КазГеоТех» по вопросам заключения договоров на выполнение аэрогеофизических работ (Бенкалинская и Шекаринская площади).</w:t>
            </w:r>
          </w:p>
          <w:p w:rsidR="002E2669" w:rsidRPr="006D14F5" w:rsidRDefault="00F20132" w:rsidP="00F20132">
            <w:pPr>
              <w:pStyle w:val="a3"/>
              <w:rPr>
                <w:rFonts w:ascii="Times New Roman" w:hAnsi="Times New Roman"/>
                <w:sz w:val="28"/>
                <w:szCs w:val="28"/>
              </w:rPr>
            </w:pPr>
            <w:r>
              <w:rPr>
                <w:rFonts w:ascii="Times New Roman" w:hAnsi="Times New Roman"/>
                <w:sz w:val="28"/>
                <w:szCs w:val="28"/>
              </w:rPr>
              <w:t>91</w:t>
            </w:r>
            <w:r w:rsidR="002E2669" w:rsidRPr="006D14F5">
              <w:rPr>
                <w:rFonts w:ascii="Times New Roman" w:hAnsi="Times New Roman"/>
                <w:sz w:val="28"/>
                <w:szCs w:val="28"/>
              </w:rPr>
              <w:t>.</w:t>
            </w:r>
            <w:r w:rsidR="002E2669" w:rsidRPr="006D14F5">
              <w:rPr>
                <w:rFonts w:ascii="Times New Roman" w:hAnsi="Times New Roman"/>
                <w:sz w:val="28"/>
                <w:szCs w:val="28"/>
              </w:rPr>
              <w:tab/>
              <w:t>Об изменении условии договора о закупках услуг №2209/2-з от 22.09.2016 г. на выполнение аэрогеофизических исследований на участке Бенкалинский на площади в Костанайской области между АО «Казгеология» и ТОО «КазГеоТех».</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 xml:space="preserve">Протокол № 26/17 от 05.07.17г (очное) </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26</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92</w:t>
            </w:r>
            <w:r w:rsidRPr="006D14F5">
              <w:rPr>
                <w:rFonts w:ascii="Times New Roman" w:hAnsi="Times New Roman"/>
                <w:sz w:val="28"/>
                <w:szCs w:val="28"/>
              </w:rPr>
              <w:t>.</w:t>
            </w:r>
            <w:r w:rsidRPr="006D14F5">
              <w:rPr>
                <w:rFonts w:ascii="Times New Roman" w:hAnsi="Times New Roman"/>
                <w:sz w:val="28"/>
                <w:szCs w:val="28"/>
              </w:rPr>
              <w:tab/>
              <w:t>О закупках услуг по выполнению аэрогеофизических исследований на участке Шекара в Костанайской области способом из одного источника у ТОО «Казгеотех».</w:t>
            </w:r>
          </w:p>
          <w:p w:rsidR="00F20132" w:rsidRPr="006D14F5" w:rsidRDefault="00F20132" w:rsidP="00F20132">
            <w:pPr>
              <w:pStyle w:val="a3"/>
              <w:rPr>
                <w:rFonts w:ascii="Times New Roman" w:hAnsi="Times New Roman"/>
                <w:sz w:val="28"/>
                <w:szCs w:val="28"/>
              </w:rPr>
            </w:pPr>
            <w:r>
              <w:rPr>
                <w:rFonts w:ascii="Times New Roman" w:hAnsi="Times New Roman"/>
                <w:sz w:val="28"/>
                <w:szCs w:val="28"/>
              </w:rPr>
              <w:t>93</w:t>
            </w:r>
            <w:r w:rsidRPr="006D14F5">
              <w:rPr>
                <w:rFonts w:ascii="Times New Roman" w:hAnsi="Times New Roman"/>
                <w:sz w:val="28"/>
                <w:szCs w:val="28"/>
              </w:rPr>
              <w:t>.</w:t>
            </w:r>
            <w:r w:rsidRPr="006D14F5">
              <w:rPr>
                <w:rFonts w:ascii="Times New Roman" w:hAnsi="Times New Roman"/>
                <w:sz w:val="28"/>
                <w:szCs w:val="28"/>
              </w:rPr>
              <w:tab/>
              <w:t>О привлечении субподрядной организации для выполнения буровых работ по объекту «Поисково-оценочные работы на редкие металлы на участке Верхнеэпинский в Восточно-Казахстанской области.</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27/17 от 19.07.17г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27</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94</w:t>
            </w:r>
            <w:r w:rsidRPr="006D14F5">
              <w:rPr>
                <w:rFonts w:ascii="Times New Roman" w:hAnsi="Times New Roman"/>
                <w:sz w:val="28"/>
                <w:szCs w:val="28"/>
              </w:rPr>
              <w:t>.</w:t>
            </w:r>
            <w:r w:rsidRPr="006D14F5">
              <w:rPr>
                <w:rFonts w:ascii="Times New Roman" w:hAnsi="Times New Roman"/>
                <w:sz w:val="28"/>
                <w:szCs w:val="28"/>
              </w:rPr>
              <w:tab/>
              <w:t>Об избрании временного председательствующего на заседаниях Правления Общества на период ежегодного трудового отпуска Председателя Правления.</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95</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аудиторской организации, осуществляющей аудит АО «Казгеология» за 2017 год, и размера оплаты ее услуг.</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96</w:t>
            </w:r>
            <w:r w:rsidRPr="006D14F5">
              <w:rPr>
                <w:rFonts w:ascii="Times New Roman" w:hAnsi="Times New Roman"/>
                <w:sz w:val="28"/>
                <w:szCs w:val="28"/>
              </w:rPr>
              <w:t>.</w:t>
            </w:r>
            <w:r w:rsidRPr="006D14F5">
              <w:rPr>
                <w:rFonts w:ascii="Times New Roman" w:hAnsi="Times New Roman"/>
                <w:sz w:val="28"/>
                <w:szCs w:val="28"/>
              </w:rPr>
              <w:tab/>
              <w:t>О привлечении субподрядной организации для выполнения буровых работ по объекту «Проведение поисковых работ на медные руды на площади Айке в Юго-Западном Тургае, координаты: 50°55' - 61°37'; 51°00' - 61°35''; 51°14' - 61°34';  51°13' - 61°45'; 50°55' - 61°45' (Актюбинская область).</w:t>
            </w:r>
          </w:p>
          <w:p w:rsidR="00F20132" w:rsidRPr="006D14F5" w:rsidRDefault="00F20132" w:rsidP="00F20132">
            <w:pPr>
              <w:pStyle w:val="a3"/>
              <w:rPr>
                <w:rFonts w:ascii="Times New Roman" w:hAnsi="Times New Roman"/>
                <w:sz w:val="28"/>
                <w:szCs w:val="28"/>
              </w:rPr>
            </w:pPr>
            <w:r>
              <w:rPr>
                <w:rFonts w:ascii="Times New Roman" w:hAnsi="Times New Roman"/>
                <w:sz w:val="28"/>
                <w:szCs w:val="28"/>
              </w:rPr>
              <w:t>97</w:t>
            </w:r>
            <w:r w:rsidRPr="006D14F5">
              <w:rPr>
                <w:rFonts w:ascii="Times New Roman" w:hAnsi="Times New Roman"/>
                <w:sz w:val="28"/>
                <w:szCs w:val="28"/>
              </w:rPr>
              <w:t>.</w:t>
            </w:r>
            <w:r w:rsidRPr="006D14F5">
              <w:rPr>
                <w:rFonts w:ascii="Times New Roman" w:hAnsi="Times New Roman"/>
                <w:sz w:val="28"/>
                <w:szCs w:val="28"/>
              </w:rPr>
              <w:tab/>
              <w:t>Об одобрении результатов оценки по достижению индивидуальных КПД работников АО «Казгеология».</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28/17 от 21.07.17г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28</w:t>
            </w:r>
          </w:p>
        </w:tc>
        <w:tc>
          <w:tcPr>
            <w:tcW w:w="14110" w:type="dxa"/>
          </w:tcPr>
          <w:p w:rsidR="00F20132" w:rsidRPr="006D14F5" w:rsidRDefault="00F20132" w:rsidP="00F20132">
            <w:pPr>
              <w:pStyle w:val="a3"/>
              <w:rPr>
                <w:rFonts w:ascii="Times New Roman" w:hAnsi="Times New Roman"/>
                <w:sz w:val="28"/>
                <w:szCs w:val="28"/>
              </w:rPr>
            </w:pPr>
            <w:r>
              <w:rPr>
                <w:rFonts w:ascii="Times New Roman" w:hAnsi="Times New Roman"/>
                <w:sz w:val="28"/>
                <w:szCs w:val="28"/>
              </w:rPr>
              <w:t>98</w:t>
            </w:r>
            <w:r w:rsidRPr="006D14F5">
              <w:rPr>
                <w:rFonts w:ascii="Times New Roman" w:hAnsi="Times New Roman"/>
                <w:sz w:val="28"/>
                <w:szCs w:val="28"/>
              </w:rPr>
              <w:t>.</w:t>
            </w:r>
            <w:r w:rsidRPr="006D14F5">
              <w:rPr>
                <w:rFonts w:ascii="Times New Roman" w:hAnsi="Times New Roman"/>
                <w:sz w:val="28"/>
                <w:szCs w:val="28"/>
              </w:rPr>
              <w:tab/>
              <w:t>О заключении дополнительного соглашения к договору субподряда №2402/2-з от 24.02.2017 года с ТОО «Геобайт-Инфо».</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29/17 от 26.07.17г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29</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99</w:t>
            </w:r>
            <w:r w:rsidRPr="006D14F5">
              <w:rPr>
                <w:rFonts w:ascii="Times New Roman" w:hAnsi="Times New Roman"/>
                <w:sz w:val="28"/>
                <w:szCs w:val="28"/>
              </w:rPr>
              <w:t>.</w:t>
            </w:r>
            <w:r w:rsidRPr="006D14F5">
              <w:rPr>
                <w:rFonts w:ascii="Times New Roman" w:hAnsi="Times New Roman"/>
                <w:sz w:val="28"/>
                <w:szCs w:val="28"/>
              </w:rPr>
              <w:tab/>
              <w:t>О привлечении внешних консультантов для разработки концепции развития АО «Казгеология» в рамках геологической отрасли.</w:t>
            </w:r>
          </w:p>
          <w:p w:rsidR="00F20132" w:rsidRPr="006D14F5" w:rsidRDefault="00F20132" w:rsidP="00F20132">
            <w:pPr>
              <w:pStyle w:val="a3"/>
              <w:rPr>
                <w:rFonts w:ascii="Times New Roman" w:hAnsi="Times New Roman"/>
                <w:sz w:val="28"/>
                <w:szCs w:val="28"/>
              </w:rPr>
            </w:pPr>
            <w:r>
              <w:rPr>
                <w:rFonts w:ascii="Times New Roman" w:hAnsi="Times New Roman"/>
                <w:sz w:val="28"/>
                <w:szCs w:val="28"/>
              </w:rPr>
              <w:t>100</w:t>
            </w:r>
            <w:r w:rsidRPr="006D14F5">
              <w:rPr>
                <w:rFonts w:ascii="Times New Roman" w:hAnsi="Times New Roman"/>
                <w:sz w:val="28"/>
                <w:szCs w:val="28"/>
              </w:rPr>
              <w:t>.</w:t>
            </w:r>
            <w:r w:rsidRPr="006D14F5">
              <w:rPr>
                <w:rFonts w:ascii="Times New Roman" w:hAnsi="Times New Roman"/>
                <w:sz w:val="28"/>
                <w:szCs w:val="28"/>
              </w:rPr>
              <w:tab/>
              <w:t>Об участии АО «Казгеология» в открытом конкурсе на проведение «Комплекса геолого-разведочных работ (поисковых и поисково-оценочных работ) на Спасской медно-рудной зоне» в качестве субподрядной организации по выполнению комплекса наземных геофизических работ.</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30/17 от 01.08.17г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30</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10</w:t>
            </w:r>
            <w:r w:rsidRPr="006D14F5">
              <w:rPr>
                <w:rFonts w:ascii="Times New Roman" w:hAnsi="Times New Roman"/>
                <w:sz w:val="28"/>
                <w:szCs w:val="28"/>
              </w:rPr>
              <w:t>1.</w:t>
            </w:r>
            <w:r w:rsidRPr="006D14F5">
              <w:rPr>
                <w:rFonts w:ascii="Times New Roman" w:hAnsi="Times New Roman"/>
                <w:sz w:val="28"/>
                <w:szCs w:val="28"/>
              </w:rPr>
              <w:tab/>
              <w:t xml:space="preserve">О создании консорциума между АО «Казгеология», ООО «АГТ Системс», Triumph Instruments. </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10</w:t>
            </w:r>
            <w:r w:rsidRPr="006D14F5">
              <w:rPr>
                <w:rFonts w:ascii="Times New Roman" w:hAnsi="Times New Roman"/>
                <w:sz w:val="28"/>
                <w:szCs w:val="28"/>
              </w:rPr>
              <w:t>2.</w:t>
            </w:r>
            <w:r w:rsidRPr="006D14F5">
              <w:rPr>
                <w:rFonts w:ascii="Times New Roman" w:hAnsi="Times New Roman"/>
                <w:sz w:val="28"/>
                <w:szCs w:val="28"/>
              </w:rPr>
              <w:tab/>
              <w:t>О внесении изменений в контракт №4557-ТПИ от 06.03.2015г. на проведение разведки благородных и цветных металлов на Бесшокинской площади в Карагандинской области между Министерством по инвестициям и развитию Республики Казахстан, АО «Казгеология»  и ТОО «ULMUS BESSHOKY» (УЛМУС БЕСШОКЫ).</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10</w:t>
            </w:r>
            <w:r w:rsidRPr="006D14F5">
              <w:rPr>
                <w:rFonts w:ascii="Times New Roman" w:hAnsi="Times New Roman"/>
                <w:sz w:val="28"/>
                <w:szCs w:val="28"/>
              </w:rPr>
              <w:t>3.</w:t>
            </w:r>
            <w:r w:rsidRPr="006D14F5">
              <w:rPr>
                <w:rFonts w:ascii="Times New Roman" w:hAnsi="Times New Roman"/>
                <w:sz w:val="28"/>
                <w:szCs w:val="28"/>
              </w:rPr>
              <w:tab/>
              <w:t>О назначении представителя от АО «Казгеология» в состав Операционного комитета в рамках Консорциума с АO «Варваринское».</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10</w:t>
            </w:r>
            <w:r w:rsidRPr="006D14F5">
              <w:rPr>
                <w:rFonts w:ascii="Times New Roman" w:hAnsi="Times New Roman"/>
                <w:sz w:val="28"/>
                <w:szCs w:val="28"/>
              </w:rPr>
              <w:t>4.</w:t>
            </w:r>
            <w:r w:rsidRPr="006D14F5">
              <w:rPr>
                <w:rFonts w:ascii="Times New Roman" w:hAnsi="Times New Roman"/>
                <w:sz w:val="28"/>
                <w:szCs w:val="28"/>
              </w:rPr>
              <w:tab/>
              <w:t>Об утверждении Инструкции приема, учета, хранения и выдачи основных средств и материальных запасов производственного назначения.</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31/17 от 07.08.17г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31</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 xml:space="preserve">105. </w:t>
            </w:r>
            <w:r w:rsidRPr="006D14F5">
              <w:rPr>
                <w:rFonts w:ascii="Times New Roman" w:hAnsi="Times New Roman"/>
                <w:sz w:val="28"/>
                <w:szCs w:val="28"/>
              </w:rPr>
              <w:t>О закупе услуг по разработке технического задания в рамках проекта «Создание информационной системы «Национальный банк данных минеральных ресурсов Республики Казахстан».</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32/17 от 11.08.17г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32</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106</w:t>
            </w:r>
            <w:r w:rsidRPr="006D14F5">
              <w:rPr>
                <w:rFonts w:ascii="Times New Roman" w:hAnsi="Times New Roman"/>
                <w:sz w:val="28"/>
                <w:szCs w:val="28"/>
              </w:rPr>
              <w:t>.</w:t>
            </w:r>
            <w:r w:rsidRPr="006D14F5">
              <w:rPr>
                <w:rFonts w:ascii="Times New Roman" w:hAnsi="Times New Roman"/>
                <w:sz w:val="28"/>
                <w:szCs w:val="28"/>
              </w:rPr>
              <w:tab/>
              <w:t>Об одобрении Отчетов об исполнении Годового бюджета, бюджетов  проектов  и смет расходов  АО «Казгеология» на 01.07.2017 г.</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107</w:t>
            </w:r>
            <w:r w:rsidRPr="006D14F5">
              <w:rPr>
                <w:rFonts w:ascii="Times New Roman" w:hAnsi="Times New Roman"/>
                <w:sz w:val="28"/>
                <w:szCs w:val="28"/>
              </w:rPr>
              <w:t>.</w:t>
            </w:r>
            <w:r w:rsidRPr="006D14F5">
              <w:rPr>
                <w:rFonts w:ascii="Times New Roman" w:hAnsi="Times New Roman"/>
                <w:sz w:val="28"/>
                <w:szCs w:val="28"/>
              </w:rPr>
              <w:tab/>
              <w:t xml:space="preserve">Об утверждении смет расходов АО «Казгеология».    </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108</w:t>
            </w:r>
            <w:r w:rsidRPr="006D14F5">
              <w:rPr>
                <w:rFonts w:ascii="Times New Roman" w:hAnsi="Times New Roman"/>
                <w:sz w:val="28"/>
                <w:szCs w:val="28"/>
              </w:rPr>
              <w:t>.</w:t>
            </w:r>
            <w:r w:rsidRPr="006D14F5">
              <w:rPr>
                <w:rFonts w:ascii="Times New Roman" w:hAnsi="Times New Roman"/>
                <w:sz w:val="28"/>
                <w:szCs w:val="28"/>
              </w:rPr>
              <w:tab/>
              <w:t>О внесении изменений в ключевые показатели деятельности члена Правления АО «Казгеология» на 2017 год - заместителя председателя Правления АО «Казгеология» Тағаш Е.Б.</w:t>
            </w:r>
          </w:p>
          <w:p w:rsidR="00F20132" w:rsidRPr="006D14F5" w:rsidRDefault="00F20132" w:rsidP="00F20132">
            <w:pPr>
              <w:pStyle w:val="a3"/>
              <w:rPr>
                <w:rFonts w:ascii="Times New Roman" w:hAnsi="Times New Roman"/>
                <w:sz w:val="28"/>
                <w:szCs w:val="28"/>
              </w:rPr>
            </w:pPr>
            <w:r>
              <w:rPr>
                <w:rFonts w:ascii="Times New Roman" w:hAnsi="Times New Roman"/>
                <w:sz w:val="28"/>
                <w:szCs w:val="28"/>
              </w:rPr>
              <w:t>109</w:t>
            </w:r>
            <w:r w:rsidRPr="006D14F5">
              <w:rPr>
                <w:rFonts w:ascii="Times New Roman" w:hAnsi="Times New Roman"/>
                <w:sz w:val="28"/>
                <w:szCs w:val="28"/>
              </w:rPr>
              <w:t>.</w:t>
            </w:r>
            <w:r w:rsidRPr="006D14F5">
              <w:rPr>
                <w:rFonts w:ascii="Times New Roman" w:hAnsi="Times New Roman"/>
                <w:sz w:val="28"/>
                <w:szCs w:val="28"/>
              </w:rPr>
              <w:tab/>
              <w:t>О сотрудничестве Общества с Объединением юридических лиц «Казахстанская ассоциация публичной отчетности о результатах геологоразведочных работ, минеральных ресурсах и минеральных запасах».</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33/17 от 24.08.17г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33</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110</w:t>
            </w:r>
            <w:r w:rsidRPr="006D14F5">
              <w:rPr>
                <w:rFonts w:ascii="Times New Roman" w:hAnsi="Times New Roman"/>
                <w:sz w:val="28"/>
                <w:szCs w:val="28"/>
              </w:rPr>
              <w:t>.</w:t>
            </w:r>
            <w:r w:rsidRPr="006D14F5">
              <w:rPr>
                <w:rFonts w:ascii="Times New Roman" w:hAnsi="Times New Roman"/>
                <w:sz w:val="28"/>
                <w:szCs w:val="28"/>
              </w:rPr>
              <w:tab/>
              <w:t>О секретаре Правления Общества.</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111</w:t>
            </w:r>
            <w:r w:rsidRPr="006D14F5">
              <w:rPr>
                <w:rFonts w:ascii="Times New Roman" w:hAnsi="Times New Roman"/>
                <w:sz w:val="28"/>
                <w:szCs w:val="28"/>
              </w:rPr>
              <w:t>.</w:t>
            </w:r>
            <w:r w:rsidRPr="006D14F5">
              <w:rPr>
                <w:rFonts w:ascii="Times New Roman" w:hAnsi="Times New Roman"/>
                <w:sz w:val="28"/>
                <w:szCs w:val="28"/>
              </w:rPr>
              <w:tab/>
              <w:t>О заключении дополнительного соглашения с ТОО «Архей 2006» по объекту «Поисково-оценочные работы на редкие металлы на участке Верхнеэпинский в Восточно-Казахстанской области.</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112</w:t>
            </w:r>
            <w:r w:rsidRPr="006D14F5">
              <w:rPr>
                <w:rFonts w:ascii="Times New Roman" w:hAnsi="Times New Roman"/>
                <w:sz w:val="28"/>
                <w:szCs w:val="28"/>
              </w:rPr>
              <w:t>.</w:t>
            </w:r>
            <w:r w:rsidRPr="006D14F5">
              <w:rPr>
                <w:rFonts w:ascii="Times New Roman" w:hAnsi="Times New Roman"/>
                <w:sz w:val="28"/>
                <w:szCs w:val="28"/>
              </w:rPr>
              <w:tab/>
              <w:t>О размещении временно свободных денежных средств АО «Казгеология.</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113</w:t>
            </w:r>
            <w:r w:rsidRPr="006D14F5">
              <w:rPr>
                <w:rFonts w:ascii="Times New Roman" w:hAnsi="Times New Roman"/>
                <w:sz w:val="28"/>
                <w:szCs w:val="28"/>
              </w:rPr>
              <w:t>.</w:t>
            </w:r>
            <w:r w:rsidRPr="006D14F5">
              <w:rPr>
                <w:rFonts w:ascii="Times New Roman" w:hAnsi="Times New Roman"/>
                <w:sz w:val="28"/>
                <w:szCs w:val="28"/>
              </w:rPr>
              <w:tab/>
              <w:t>О некоторых вопросах персонала в АО «Казгеология.</w:t>
            </w:r>
          </w:p>
          <w:p w:rsidR="00F20132" w:rsidRPr="006D14F5" w:rsidRDefault="00F20132" w:rsidP="00F20132">
            <w:pPr>
              <w:pStyle w:val="a3"/>
              <w:rPr>
                <w:rFonts w:ascii="Times New Roman" w:hAnsi="Times New Roman"/>
                <w:sz w:val="28"/>
                <w:szCs w:val="28"/>
              </w:rPr>
            </w:pPr>
            <w:r>
              <w:rPr>
                <w:rFonts w:ascii="Times New Roman" w:hAnsi="Times New Roman"/>
                <w:sz w:val="28"/>
                <w:szCs w:val="28"/>
              </w:rPr>
              <w:t>114</w:t>
            </w:r>
            <w:r w:rsidRPr="006D14F5">
              <w:rPr>
                <w:rFonts w:ascii="Times New Roman" w:hAnsi="Times New Roman"/>
                <w:sz w:val="28"/>
                <w:szCs w:val="28"/>
              </w:rPr>
              <w:t>.</w:t>
            </w:r>
            <w:r w:rsidRPr="006D14F5">
              <w:rPr>
                <w:rFonts w:ascii="Times New Roman" w:hAnsi="Times New Roman"/>
                <w:sz w:val="28"/>
                <w:szCs w:val="28"/>
              </w:rPr>
              <w:tab/>
              <w:t>О возобновлении деятельности регионального филиала «Севергеология».</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34/17 от 04.09.17г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34</w:t>
            </w:r>
          </w:p>
        </w:tc>
        <w:tc>
          <w:tcPr>
            <w:tcW w:w="14110"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1</w:t>
            </w:r>
            <w:r>
              <w:rPr>
                <w:rFonts w:ascii="Times New Roman" w:hAnsi="Times New Roman"/>
                <w:sz w:val="28"/>
                <w:szCs w:val="28"/>
              </w:rPr>
              <w:t>15</w:t>
            </w:r>
            <w:r w:rsidRPr="006D14F5">
              <w:rPr>
                <w:rFonts w:ascii="Times New Roman" w:hAnsi="Times New Roman"/>
                <w:sz w:val="28"/>
                <w:szCs w:val="28"/>
              </w:rPr>
              <w:t>.</w:t>
            </w:r>
            <w:r w:rsidRPr="006D14F5">
              <w:rPr>
                <w:rFonts w:ascii="Times New Roman" w:hAnsi="Times New Roman"/>
                <w:sz w:val="28"/>
                <w:szCs w:val="28"/>
              </w:rPr>
              <w:tab/>
              <w:t>Об утверждении бюджета проекта.</w:t>
            </w:r>
          </w:p>
          <w:p w:rsidR="00F20132" w:rsidRPr="006D14F5" w:rsidRDefault="00F20132" w:rsidP="00F20132">
            <w:pPr>
              <w:pStyle w:val="a3"/>
              <w:rPr>
                <w:rFonts w:ascii="Times New Roman" w:hAnsi="Times New Roman"/>
                <w:sz w:val="28"/>
                <w:szCs w:val="28"/>
              </w:rPr>
            </w:pPr>
            <w:r>
              <w:rPr>
                <w:rFonts w:ascii="Times New Roman" w:hAnsi="Times New Roman"/>
                <w:sz w:val="28"/>
                <w:szCs w:val="28"/>
              </w:rPr>
              <w:t>116</w:t>
            </w:r>
            <w:r w:rsidRPr="006D14F5">
              <w:rPr>
                <w:rFonts w:ascii="Times New Roman" w:hAnsi="Times New Roman"/>
                <w:sz w:val="28"/>
                <w:szCs w:val="28"/>
              </w:rPr>
              <w:t>.</w:t>
            </w:r>
            <w:r w:rsidRPr="006D14F5">
              <w:rPr>
                <w:rFonts w:ascii="Times New Roman" w:hAnsi="Times New Roman"/>
                <w:sz w:val="28"/>
                <w:szCs w:val="28"/>
              </w:rPr>
              <w:tab/>
              <w:t>О предварительном одобрении внесения изменений и дополнений в План развития АО «Национальная геологоразведочная компания «Казгеология» на 2016 – 2020 годы (вторая корректировка – текущий планируемый год 2018)».</w:t>
            </w:r>
          </w:p>
        </w:tc>
      </w:tr>
      <w:tr w:rsidR="00F20132" w:rsidRPr="006D14F5" w:rsidTr="00D04842">
        <w:tc>
          <w:tcPr>
            <w:tcW w:w="14785" w:type="dxa"/>
            <w:gridSpan w:val="2"/>
          </w:tcPr>
          <w:p w:rsidR="00F20132" w:rsidRPr="00F20132" w:rsidRDefault="00F20132" w:rsidP="00F20132">
            <w:pPr>
              <w:pStyle w:val="a3"/>
              <w:jc w:val="center"/>
              <w:rPr>
                <w:rFonts w:ascii="Times New Roman" w:hAnsi="Times New Roman"/>
                <w:b/>
                <w:sz w:val="28"/>
                <w:szCs w:val="28"/>
              </w:rPr>
            </w:pPr>
            <w:r w:rsidRPr="00F20132">
              <w:rPr>
                <w:rFonts w:ascii="Times New Roman" w:hAnsi="Times New Roman"/>
                <w:b/>
                <w:sz w:val="28"/>
                <w:szCs w:val="28"/>
              </w:rPr>
              <w:t>Протокол № 35/17 от 13.09.17г (очное)</w:t>
            </w:r>
          </w:p>
        </w:tc>
      </w:tr>
      <w:tr w:rsidR="00F20132" w:rsidRPr="006D14F5" w:rsidTr="00D04842">
        <w:tc>
          <w:tcPr>
            <w:tcW w:w="675" w:type="dxa"/>
          </w:tcPr>
          <w:p w:rsidR="00F20132" w:rsidRPr="006D14F5" w:rsidRDefault="00F20132" w:rsidP="0062397E">
            <w:pPr>
              <w:pStyle w:val="a3"/>
              <w:rPr>
                <w:rFonts w:ascii="Times New Roman" w:hAnsi="Times New Roman"/>
                <w:sz w:val="28"/>
                <w:szCs w:val="28"/>
              </w:rPr>
            </w:pPr>
            <w:r w:rsidRPr="006D14F5">
              <w:rPr>
                <w:rFonts w:ascii="Times New Roman" w:hAnsi="Times New Roman"/>
                <w:sz w:val="28"/>
                <w:szCs w:val="28"/>
              </w:rPr>
              <w:t>35</w:t>
            </w:r>
          </w:p>
        </w:tc>
        <w:tc>
          <w:tcPr>
            <w:tcW w:w="14110" w:type="dxa"/>
          </w:tcPr>
          <w:p w:rsidR="00F20132" w:rsidRPr="006D14F5" w:rsidRDefault="00F20132" w:rsidP="0062397E">
            <w:pPr>
              <w:pStyle w:val="a3"/>
              <w:rPr>
                <w:rFonts w:ascii="Times New Roman" w:hAnsi="Times New Roman"/>
                <w:sz w:val="28"/>
                <w:szCs w:val="28"/>
              </w:rPr>
            </w:pPr>
            <w:r>
              <w:rPr>
                <w:rFonts w:ascii="Times New Roman" w:hAnsi="Times New Roman"/>
                <w:sz w:val="28"/>
                <w:szCs w:val="28"/>
              </w:rPr>
              <w:t>117</w:t>
            </w:r>
            <w:r w:rsidRPr="006D14F5">
              <w:rPr>
                <w:rFonts w:ascii="Times New Roman" w:hAnsi="Times New Roman"/>
                <w:sz w:val="28"/>
                <w:szCs w:val="28"/>
              </w:rPr>
              <w:t>.</w:t>
            </w:r>
            <w:r w:rsidRPr="006D14F5">
              <w:rPr>
                <w:rFonts w:ascii="Times New Roman" w:hAnsi="Times New Roman"/>
                <w:sz w:val="28"/>
                <w:szCs w:val="28"/>
              </w:rPr>
              <w:tab/>
              <w:t>Об  одобрении заключения Соглашения об основных условиях работы совместного предприятия между АО «Казгеология» и ТОО «Iluka Exploration (Kazakhstan).</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118</w:t>
            </w:r>
            <w:r w:rsidRPr="006D14F5">
              <w:rPr>
                <w:rFonts w:ascii="Times New Roman" w:hAnsi="Times New Roman"/>
                <w:sz w:val="28"/>
                <w:szCs w:val="28"/>
              </w:rPr>
              <w:t>.</w:t>
            </w:r>
            <w:r w:rsidRPr="006D14F5">
              <w:rPr>
                <w:rFonts w:ascii="Times New Roman" w:hAnsi="Times New Roman"/>
                <w:sz w:val="28"/>
                <w:szCs w:val="28"/>
              </w:rPr>
              <w:tab/>
              <w:t>Об утверждении ТОО «Metal Giant» стратегическим партнером АО «Казгеология» по совместной реализации проекта на разведку железосодержащих руд на площади Аккудук в Жамбылской области.</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119</w:t>
            </w:r>
            <w:r w:rsidRPr="006D14F5">
              <w:rPr>
                <w:rFonts w:ascii="Times New Roman" w:hAnsi="Times New Roman"/>
                <w:sz w:val="28"/>
                <w:szCs w:val="28"/>
              </w:rPr>
              <w:t>.</w:t>
            </w:r>
            <w:r w:rsidRPr="006D14F5">
              <w:rPr>
                <w:rFonts w:ascii="Times New Roman" w:hAnsi="Times New Roman"/>
                <w:sz w:val="28"/>
                <w:szCs w:val="28"/>
              </w:rPr>
              <w:tab/>
              <w:t>Об утверждении ТОО «GOLDEN TOP ASIA» стратегическим партнером АО «Казгеология» по совместной реализации проекта на разведку золотосодержащих руд на участке Мунгулинский в Карагандинской области.</w:t>
            </w:r>
          </w:p>
          <w:p w:rsidR="00F20132" w:rsidRPr="006D14F5" w:rsidRDefault="00F20132" w:rsidP="0062397E">
            <w:pPr>
              <w:pStyle w:val="a3"/>
              <w:rPr>
                <w:rFonts w:ascii="Times New Roman" w:hAnsi="Times New Roman"/>
                <w:sz w:val="28"/>
                <w:szCs w:val="28"/>
              </w:rPr>
            </w:pPr>
            <w:r>
              <w:rPr>
                <w:rFonts w:ascii="Times New Roman" w:hAnsi="Times New Roman"/>
                <w:sz w:val="28"/>
                <w:szCs w:val="28"/>
              </w:rPr>
              <w:t>120</w:t>
            </w:r>
            <w:r w:rsidRPr="006D14F5">
              <w:rPr>
                <w:rFonts w:ascii="Times New Roman" w:hAnsi="Times New Roman"/>
                <w:sz w:val="28"/>
                <w:szCs w:val="28"/>
              </w:rPr>
              <w:t>.</w:t>
            </w:r>
            <w:r w:rsidRPr="006D14F5">
              <w:rPr>
                <w:rFonts w:ascii="Times New Roman" w:hAnsi="Times New Roman"/>
                <w:sz w:val="28"/>
                <w:szCs w:val="28"/>
              </w:rPr>
              <w:tab/>
              <w:t>Об утверждении ТОО «QAZAQ GOLDEN» стратегическим партнером АО «Казгеология» по совместной реализации проекта на разведку золотосодержащих руд и попутных компонентов на Карабайбулакском, Сарымсактинском и Арпаозен-Култасском рудных полях в Южно-Казахстанской области.</w:t>
            </w:r>
          </w:p>
          <w:p w:rsidR="00F20132" w:rsidRPr="006D14F5" w:rsidRDefault="00EF1AA8" w:rsidP="0062397E">
            <w:pPr>
              <w:pStyle w:val="a3"/>
              <w:rPr>
                <w:rFonts w:ascii="Times New Roman" w:hAnsi="Times New Roman"/>
                <w:sz w:val="28"/>
                <w:szCs w:val="28"/>
              </w:rPr>
            </w:pPr>
            <w:r>
              <w:rPr>
                <w:rFonts w:ascii="Times New Roman" w:hAnsi="Times New Roman"/>
                <w:sz w:val="28"/>
                <w:szCs w:val="28"/>
              </w:rPr>
              <w:t>121</w:t>
            </w:r>
            <w:r w:rsidR="00F20132" w:rsidRPr="006D14F5">
              <w:rPr>
                <w:rFonts w:ascii="Times New Roman" w:hAnsi="Times New Roman"/>
                <w:sz w:val="28"/>
                <w:szCs w:val="28"/>
              </w:rPr>
              <w:t>.</w:t>
            </w:r>
            <w:r w:rsidR="00F20132" w:rsidRPr="006D14F5">
              <w:rPr>
                <w:rFonts w:ascii="Times New Roman" w:hAnsi="Times New Roman"/>
                <w:sz w:val="28"/>
                <w:szCs w:val="28"/>
              </w:rPr>
              <w:tab/>
              <w:t>Об отмене решения Совета директоров АО «Казгеология» от 29 ноября 2016 года (протокол №6/16) по вопросу утверждения ТОО «Gold Mining Industries» стратегическим партнером АО «Казгеология» по совместной реализации проекта на разведку золотосодержащих руд и попутных компонентов на Дюкаревской площади в Жамбылской области.</w:t>
            </w:r>
          </w:p>
          <w:p w:rsidR="00F20132" w:rsidRPr="006D14F5" w:rsidRDefault="00EF1AA8" w:rsidP="0062397E">
            <w:pPr>
              <w:pStyle w:val="a3"/>
              <w:rPr>
                <w:rFonts w:ascii="Times New Roman" w:hAnsi="Times New Roman"/>
                <w:sz w:val="28"/>
                <w:szCs w:val="28"/>
              </w:rPr>
            </w:pPr>
            <w:r>
              <w:rPr>
                <w:rFonts w:ascii="Times New Roman" w:hAnsi="Times New Roman"/>
                <w:sz w:val="28"/>
                <w:szCs w:val="28"/>
              </w:rPr>
              <w:t>122</w:t>
            </w:r>
            <w:r w:rsidR="00F20132" w:rsidRPr="006D14F5">
              <w:rPr>
                <w:rFonts w:ascii="Times New Roman" w:hAnsi="Times New Roman"/>
                <w:sz w:val="28"/>
                <w:szCs w:val="28"/>
              </w:rPr>
              <w:t>.</w:t>
            </w:r>
            <w:r w:rsidR="00F20132" w:rsidRPr="006D14F5">
              <w:rPr>
                <w:rFonts w:ascii="Times New Roman" w:hAnsi="Times New Roman"/>
                <w:sz w:val="28"/>
                <w:szCs w:val="28"/>
              </w:rPr>
              <w:tab/>
              <w:t>Об утверждении ТОО «Minerals kazgroup» стратегическим партнером АО «Казгеология» по совместной реализации проекта на разведку золотосодержащих руд и попутных компонентов на Дюкаревской площади в Жамбылской области.</w:t>
            </w:r>
          </w:p>
          <w:p w:rsidR="00F20132" w:rsidRPr="006D14F5" w:rsidRDefault="00EF1AA8" w:rsidP="00EF1AA8">
            <w:pPr>
              <w:pStyle w:val="a3"/>
              <w:rPr>
                <w:rFonts w:ascii="Times New Roman" w:hAnsi="Times New Roman"/>
                <w:sz w:val="28"/>
                <w:szCs w:val="28"/>
              </w:rPr>
            </w:pPr>
            <w:r>
              <w:rPr>
                <w:rFonts w:ascii="Times New Roman" w:hAnsi="Times New Roman"/>
                <w:sz w:val="28"/>
                <w:szCs w:val="28"/>
              </w:rPr>
              <w:t>123</w:t>
            </w:r>
            <w:r w:rsidR="00F20132" w:rsidRPr="006D14F5">
              <w:rPr>
                <w:rFonts w:ascii="Times New Roman" w:hAnsi="Times New Roman"/>
                <w:sz w:val="28"/>
                <w:szCs w:val="28"/>
              </w:rPr>
              <w:t>.</w:t>
            </w:r>
            <w:r w:rsidR="00F20132" w:rsidRPr="006D14F5">
              <w:rPr>
                <w:rFonts w:ascii="Times New Roman" w:hAnsi="Times New Roman"/>
                <w:sz w:val="28"/>
                <w:szCs w:val="28"/>
              </w:rPr>
              <w:tab/>
              <w:t>Об утверждении ТОО «Science Element»  стратегическим партнером АО «Казгеология» по совместной реализации проекта на разведку редких земель на участке Аккенсе в Карагандинской области.</w:t>
            </w:r>
          </w:p>
        </w:tc>
      </w:tr>
      <w:tr w:rsidR="00EF1AA8" w:rsidRPr="006D14F5" w:rsidTr="00D04842">
        <w:tc>
          <w:tcPr>
            <w:tcW w:w="14785" w:type="dxa"/>
            <w:gridSpan w:val="2"/>
          </w:tcPr>
          <w:p w:rsidR="00EF1AA8" w:rsidRPr="00EF1AA8" w:rsidRDefault="00EF1AA8" w:rsidP="00EF1AA8">
            <w:pPr>
              <w:pStyle w:val="a3"/>
              <w:jc w:val="center"/>
              <w:rPr>
                <w:rFonts w:ascii="Times New Roman" w:hAnsi="Times New Roman"/>
                <w:b/>
                <w:sz w:val="28"/>
                <w:szCs w:val="28"/>
              </w:rPr>
            </w:pPr>
            <w:r w:rsidRPr="00EF1AA8">
              <w:rPr>
                <w:rFonts w:ascii="Times New Roman" w:hAnsi="Times New Roman"/>
                <w:b/>
                <w:sz w:val="28"/>
                <w:szCs w:val="28"/>
              </w:rPr>
              <w:t>Протокол № 36/17 от 22.09.17г (очное)</w:t>
            </w:r>
          </w:p>
        </w:tc>
      </w:tr>
      <w:tr w:rsidR="00EF1AA8" w:rsidRPr="006D14F5" w:rsidTr="00D04842">
        <w:tc>
          <w:tcPr>
            <w:tcW w:w="675" w:type="dxa"/>
          </w:tcPr>
          <w:p w:rsidR="00EF1AA8" w:rsidRPr="006D14F5" w:rsidRDefault="00EF1AA8" w:rsidP="0062397E">
            <w:pPr>
              <w:pStyle w:val="a3"/>
              <w:rPr>
                <w:rFonts w:ascii="Times New Roman" w:hAnsi="Times New Roman"/>
                <w:sz w:val="28"/>
                <w:szCs w:val="28"/>
              </w:rPr>
            </w:pPr>
            <w:r w:rsidRPr="006D14F5">
              <w:rPr>
                <w:rFonts w:ascii="Times New Roman" w:hAnsi="Times New Roman"/>
                <w:sz w:val="28"/>
                <w:szCs w:val="28"/>
              </w:rPr>
              <w:t>36</w:t>
            </w:r>
          </w:p>
        </w:tc>
        <w:tc>
          <w:tcPr>
            <w:tcW w:w="14110" w:type="dxa"/>
          </w:tcPr>
          <w:p w:rsidR="00EF1AA8" w:rsidRPr="006D14F5" w:rsidRDefault="00EF1AA8" w:rsidP="0062397E">
            <w:pPr>
              <w:pStyle w:val="a3"/>
              <w:rPr>
                <w:rFonts w:ascii="Times New Roman" w:hAnsi="Times New Roman"/>
                <w:sz w:val="28"/>
                <w:szCs w:val="28"/>
              </w:rPr>
            </w:pPr>
            <w:r w:rsidRPr="006D14F5">
              <w:rPr>
                <w:rFonts w:ascii="Times New Roman" w:hAnsi="Times New Roman"/>
                <w:sz w:val="28"/>
                <w:szCs w:val="28"/>
              </w:rPr>
              <w:t>1</w:t>
            </w:r>
            <w:r>
              <w:rPr>
                <w:rFonts w:ascii="Times New Roman" w:hAnsi="Times New Roman"/>
                <w:sz w:val="28"/>
                <w:szCs w:val="28"/>
              </w:rPr>
              <w:t>24</w:t>
            </w:r>
            <w:r w:rsidRPr="006D14F5">
              <w:rPr>
                <w:rFonts w:ascii="Times New Roman" w:hAnsi="Times New Roman"/>
                <w:sz w:val="28"/>
                <w:szCs w:val="28"/>
              </w:rPr>
              <w:t>.</w:t>
            </w:r>
            <w:r w:rsidRPr="006D14F5">
              <w:rPr>
                <w:rFonts w:ascii="Times New Roman" w:hAnsi="Times New Roman"/>
                <w:sz w:val="28"/>
                <w:szCs w:val="28"/>
              </w:rPr>
              <w:tab/>
              <w:t>Об утверждении Методологии оценки проектов в сфере недропользования.</w:t>
            </w:r>
          </w:p>
          <w:p w:rsidR="00EF1AA8" w:rsidRPr="006D14F5" w:rsidRDefault="00EF1AA8" w:rsidP="0062397E">
            <w:pPr>
              <w:pStyle w:val="a3"/>
              <w:rPr>
                <w:rFonts w:ascii="Times New Roman" w:hAnsi="Times New Roman"/>
                <w:sz w:val="28"/>
                <w:szCs w:val="28"/>
              </w:rPr>
            </w:pPr>
            <w:r>
              <w:rPr>
                <w:rFonts w:ascii="Times New Roman" w:hAnsi="Times New Roman"/>
                <w:sz w:val="28"/>
                <w:szCs w:val="28"/>
              </w:rPr>
              <w:t>1</w:t>
            </w:r>
            <w:r w:rsidRPr="006D14F5">
              <w:rPr>
                <w:rFonts w:ascii="Times New Roman" w:hAnsi="Times New Roman"/>
                <w:sz w:val="28"/>
                <w:szCs w:val="28"/>
              </w:rPr>
              <w:t>2</w:t>
            </w:r>
            <w:r>
              <w:rPr>
                <w:rFonts w:ascii="Times New Roman" w:hAnsi="Times New Roman"/>
                <w:sz w:val="28"/>
                <w:szCs w:val="28"/>
              </w:rPr>
              <w:t>5</w:t>
            </w:r>
            <w:r w:rsidRPr="006D14F5">
              <w:rPr>
                <w:rFonts w:ascii="Times New Roman" w:hAnsi="Times New Roman"/>
                <w:sz w:val="28"/>
                <w:szCs w:val="28"/>
              </w:rPr>
              <w:t>.</w:t>
            </w:r>
            <w:r w:rsidRPr="006D14F5">
              <w:rPr>
                <w:rFonts w:ascii="Times New Roman" w:hAnsi="Times New Roman"/>
                <w:sz w:val="28"/>
                <w:szCs w:val="28"/>
              </w:rPr>
              <w:tab/>
              <w:t>Об утверждении Методологии учета затрат по проектам в сфере недропользования.</w:t>
            </w:r>
          </w:p>
          <w:p w:rsidR="00EF1AA8" w:rsidRPr="006D14F5" w:rsidRDefault="00EF1AA8" w:rsidP="00EF1AA8">
            <w:pPr>
              <w:pStyle w:val="a3"/>
              <w:rPr>
                <w:rFonts w:ascii="Times New Roman" w:hAnsi="Times New Roman"/>
                <w:sz w:val="28"/>
                <w:szCs w:val="28"/>
              </w:rPr>
            </w:pPr>
            <w:r>
              <w:rPr>
                <w:rFonts w:ascii="Times New Roman" w:hAnsi="Times New Roman"/>
                <w:sz w:val="28"/>
                <w:szCs w:val="28"/>
              </w:rPr>
              <w:t>126</w:t>
            </w:r>
            <w:r w:rsidRPr="006D14F5">
              <w:rPr>
                <w:rFonts w:ascii="Times New Roman" w:hAnsi="Times New Roman"/>
                <w:sz w:val="28"/>
                <w:szCs w:val="28"/>
              </w:rPr>
              <w:t>.</w:t>
            </w:r>
            <w:r w:rsidRPr="006D14F5">
              <w:rPr>
                <w:rFonts w:ascii="Times New Roman" w:hAnsi="Times New Roman"/>
                <w:sz w:val="28"/>
                <w:szCs w:val="28"/>
              </w:rPr>
              <w:tab/>
              <w:t>О заключении договора доверительного управления с ТОО «Concept House» для развития и продвижения корпоративного портала Общества.</w:t>
            </w:r>
          </w:p>
        </w:tc>
      </w:tr>
      <w:tr w:rsidR="00EF1AA8" w:rsidRPr="006D14F5" w:rsidTr="00D04842">
        <w:tc>
          <w:tcPr>
            <w:tcW w:w="14785" w:type="dxa"/>
            <w:gridSpan w:val="2"/>
          </w:tcPr>
          <w:p w:rsidR="00EF1AA8" w:rsidRPr="00EF1AA8" w:rsidRDefault="00EF1AA8" w:rsidP="00EF1AA8">
            <w:pPr>
              <w:pStyle w:val="a3"/>
              <w:jc w:val="center"/>
              <w:rPr>
                <w:rFonts w:ascii="Times New Roman" w:hAnsi="Times New Roman"/>
                <w:b/>
                <w:sz w:val="28"/>
                <w:szCs w:val="28"/>
              </w:rPr>
            </w:pPr>
            <w:r w:rsidRPr="00EF1AA8">
              <w:rPr>
                <w:rFonts w:ascii="Times New Roman" w:hAnsi="Times New Roman"/>
                <w:b/>
                <w:sz w:val="28"/>
                <w:szCs w:val="28"/>
              </w:rPr>
              <w:t>Протокол № 37/17 от 29.09.17г (очное)</w:t>
            </w:r>
          </w:p>
        </w:tc>
      </w:tr>
      <w:tr w:rsidR="00EF1AA8" w:rsidRPr="006D14F5" w:rsidTr="00D04842">
        <w:tc>
          <w:tcPr>
            <w:tcW w:w="675" w:type="dxa"/>
          </w:tcPr>
          <w:p w:rsidR="00EF1AA8" w:rsidRPr="006D14F5" w:rsidRDefault="00EF1AA8" w:rsidP="0062397E">
            <w:pPr>
              <w:pStyle w:val="a3"/>
              <w:rPr>
                <w:rFonts w:ascii="Times New Roman" w:hAnsi="Times New Roman"/>
                <w:sz w:val="28"/>
                <w:szCs w:val="28"/>
              </w:rPr>
            </w:pPr>
            <w:r w:rsidRPr="006D14F5">
              <w:rPr>
                <w:rFonts w:ascii="Times New Roman" w:hAnsi="Times New Roman"/>
                <w:sz w:val="28"/>
                <w:szCs w:val="28"/>
              </w:rPr>
              <w:t>37</w:t>
            </w:r>
          </w:p>
        </w:tc>
        <w:tc>
          <w:tcPr>
            <w:tcW w:w="14110" w:type="dxa"/>
          </w:tcPr>
          <w:p w:rsidR="00EF1AA8" w:rsidRPr="006D14F5" w:rsidRDefault="00EF1AA8" w:rsidP="0062397E">
            <w:pPr>
              <w:pStyle w:val="a3"/>
              <w:rPr>
                <w:rFonts w:ascii="Times New Roman" w:hAnsi="Times New Roman"/>
                <w:sz w:val="28"/>
                <w:szCs w:val="28"/>
              </w:rPr>
            </w:pPr>
            <w:r w:rsidRPr="006D14F5">
              <w:rPr>
                <w:rFonts w:ascii="Times New Roman" w:hAnsi="Times New Roman"/>
                <w:sz w:val="28"/>
                <w:szCs w:val="28"/>
              </w:rPr>
              <w:t>1</w:t>
            </w:r>
            <w:r>
              <w:rPr>
                <w:rFonts w:ascii="Times New Roman" w:hAnsi="Times New Roman"/>
                <w:sz w:val="28"/>
                <w:szCs w:val="28"/>
              </w:rPr>
              <w:t>27</w:t>
            </w:r>
            <w:r w:rsidRPr="006D14F5">
              <w:rPr>
                <w:rFonts w:ascii="Times New Roman" w:hAnsi="Times New Roman"/>
                <w:sz w:val="28"/>
                <w:szCs w:val="28"/>
              </w:rPr>
              <w:t>.</w:t>
            </w:r>
            <w:r w:rsidRPr="006D14F5">
              <w:rPr>
                <w:rFonts w:ascii="Times New Roman" w:hAnsi="Times New Roman"/>
                <w:sz w:val="28"/>
                <w:szCs w:val="28"/>
              </w:rPr>
              <w:tab/>
              <w:t>Об утверждении ТОО «Корпорация Казахмыс» стратегическим партнером по совместной реализации проекта  на разведку меди и попутных компонентов на Алтынказганском рудном поле в Карагандинской области.</w:t>
            </w:r>
          </w:p>
          <w:p w:rsidR="00EF1AA8" w:rsidRPr="006D14F5" w:rsidRDefault="00EF1AA8" w:rsidP="0062397E">
            <w:pPr>
              <w:pStyle w:val="a3"/>
              <w:rPr>
                <w:rFonts w:ascii="Times New Roman" w:hAnsi="Times New Roman"/>
                <w:sz w:val="28"/>
                <w:szCs w:val="28"/>
              </w:rPr>
            </w:pPr>
            <w:r>
              <w:rPr>
                <w:rFonts w:ascii="Times New Roman" w:hAnsi="Times New Roman"/>
                <w:sz w:val="28"/>
                <w:szCs w:val="28"/>
              </w:rPr>
              <w:t>1</w:t>
            </w:r>
            <w:r w:rsidRPr="006D14F5">
              <w:rPr>
                <w:rFonts w:ascii="Times New Roman" w:hAnsi="Times New Roman"/>
                <w:sz w:val="28"/>
                <w:szCs w:val="28"/>
              </w:rPr>
              <w:t>2</w:t>
            </w:r>
            <w:r>
              <w:rPr>
                <w:rFonts w:ascii="Times New Roman" w:hAnsi="Times New Roman"/>
                <w:sz w:val="28"/>
                <w:szCs w:val="28"/>
              </w:rPr>
              <w:t>8</w:t>
            </w:r>
            <w:r w:rsidRPr="006D14F5">
              <w:rPr>
                <w:rFonts w:ascii="Times New Roman" w:hAnsi="Times New Roman"/>
                <w:sz w:val="28"/>
                <w:szCs w:val="28"/>
              </w:rPr>
              <w:t>.</w:t>
            </w:r>
            <w:r w:rsidRPr="006D14F5">
              <w:rPr>
                <w:rFonts w:ascii="Times New Roman" w:hAnsi="Times New Roman"/>
                <w:sz w:val="28"/>
                <w:szCs w:val="28"/>
              </w:rPr>
              <w:tab/>
              <w:t>Об утверждении ТОО «Корпорация Казахмыс» стратегическим партнером по совместной реализации проекта  на разведку меди и попутных компонентов на Южном фланге месторождения Итауз в Карагандинской области.</w:t>
            </w:r>
          </w:p>
          <w:p w:rsidR="00EF1AA8" w:rsidRPr="006D14F5" w:rsidRDefault="00EF1AA8" w:rsidP="0062397E">
            <w:pPr>
              <w:pStyle w:val="a3"/>
              <w:rPr>
                <w:rFonts w:ascii="Times New Roman" w:hAnsi="Times New Roman"/>
                <w:sz w:val="28"/>
                <w:szCs w:val="28"/>
              </w:rPr>
            </w:pPr>
            <w:r>
              <w:rPr>
                <w:rFonts w:ascii="Times New Roman" w:hAnsi="Times New Roman"/>
                <w:sz w:val="28"/>
                <w:szCs w:val="28"/>
              </w:rPr>
              <w:t>129</w:t>
            </w:r>
            <w:r w:rsidRPr="006D14F5">
              <w:rPr>
                <w:rFonts w:ascii="Times New Roman" w:hAnsi="Times New Roman"/>
                <w:sz w:val="28"/>
                <w:szCs w:val="28"/>
              </w:rPr>
              <w:t>.</w:t>
            </w:r>
            <w:r w:rsidRPr="006D14F5">
              <w:rPr>
                <w:rFonts w:ascii="Times New Roman" w:hAnsi="Times New Roman"/>
                <w:sz w:val="28"/>
                <w:szCs w:val="28"/>
              </w:rPr>
              <w:tab/>
              <w:t>Об утверждении ТОО «Корпорация Казахмыс» стратегическим партнером по совместной реализации проекта  на  разведку медно-порфировых оруденений на участке Сарыадыр в Карагандинской области.</w:t>
            </w:r>
          </w:p>
          <w:p w:rsidR="00EF1AA8" w:rsidRPr="006D14F5" w:rsidRDefault="00EF1AA8" w:rsidP="0062397E">
            <w:pPr>
              <w:pStyle w:val="a3"/>
              <w:rPr>
                <w:rFonts w:ascii="Times New Roman" w:hAnsi="Times New Roman"/>
                <w:sz w:val="28"/>
                <w:szCs w:val="28"/>
              </w:rPr>
            </w:pPr>
            <w:r>
              <w:rPr>
                <w:rFonts w:ascii="Times New Roman" w:hAnsi="Times New Roman"/>
                <w:sz w:val="28"/>
                <w:szCs w:val="28"/>
              </w:rPr>
              <w:t>130</w:t>
            </w:r>
            <w:r w:rsidRPr="006D14F5">
              <w:rPr>
                <w:rFonts w:ascii="Times New Roman" w:hAnsi="Times New Roman"/>
                <w:sz w:val="28"/>
                <w:szCs w:val="28"/>
              </w:rPr>
              <w:t>.</w:t>
            </w:r>
            <w:r w:rsidRPr="006D14F5">
              <w:rPr>
                <w:rFonts w:ascii="Times New Roman" w:hAnsi="Times New Roman"/>
                <w:sz w:val="28"/>
                <w:szCs w:val="28"/>
              </w:rPr>
              <w:tab/>
              <w:t>Об утверждении ТОО «Корпорация Казахмыс» стратегическим партнером по совместной реализации на разведку меди на Тамды-Саинбулакском меднорудном поле (уч. Теректы) в Карагандинской области.</w:t>
            </w:r>
          </w:p>
          <w:p w:rsidR="00EF1AA8" w:rsidRPr="006D14F5" w:rsidRDefault="00EF1AA8" w:rsidP="0062397E">
            <w:pPr>
              <w:pStyle w:val="a3"/>
              <w:rPr>
                <w:rFonts w:ascii="Times New Roman" w:hAnsi="Times New Roman"/>
                <w:sz w:val="28"/>
                <w:szCs w:val="28"/>
              </w:rPr>
            </w:pPr>
            <w:r>
              <w:rPr>
                <w:rFonts w:ascii="Times New Roman" w:hAnsi="Times New Roman"/>
                <w:sz w:val="28"/>
                <w:szCs w:val="28"/>
              </w:rPr>
              <w:t>131</w:t>
            </w:r>
            <w:r w:rsidRPr="006D14F5">
              <w:rPr>
                <w:rFonts w:ascii="Times New Roman" w:hAnsi="Times New Roman"/>
                <w:sz w:val="28"/>
                <w:szCs w:val="28"/>
              </w:rPr>
              <w:t>.</w:t>
            </w:r>
            <w:r w:rsidRPr="006D14F5">
              <w:rPr>
                <w:rFonts w:ascii="Times New Roman" w:hAnsi="Times New Roman"/>
                <w:sz w:val="28"/>
                <w:szCs w:val="28"/>
              </w:rPr>
              <w:tab/>
              <w:t>Об утверждении ТОО «Корпорация Казахмыс» стратегическим партнером по совместной реализации проекта  на разведку меди и попутных компонентов Идыгейского рудного поля (Бекетас, Торегельды, Ргайлы-Восточное, Ргайлы-Южное, Ргайлы-Западное) в Карагандинской области.</w:t>
            </w:r>
          </w:p>
          <w:p w:rsidR="00EF1AA8" w:rsidRPr="006D14F5" w:rsidRDefault="00EF1AA8" w:rsidP="0062397E">
            <w:pPr>
              <w:pStyle w:val="a3"/>
              <w:rPr>
                <w:rFonts w:ascii="Times New Roman" w:hAnsi="Times New Roman"/>
                <w:sz w:val="28"/>
                <w:szCs w:val="28"/>
              </w:rPr>
            </w:pPr>
            <w:r>
              <w:rPr>
                <w:rFonts w:ascii="Times New Roman" w:hAnsi="Times New Roman"/>
                <w:sz w:val="28"/>
                <w:szCs w:val="28"/>
              </w:rPr>
              <w:t>132</w:t>
            </w:r>
            <w:r w:rsidRPr="006D14F5">
              <w:rPr>
                <w:rFonts w:ascii="Times New Roman" w:hAnsi="Times New Roman"/>
                <w:sz w:val="28"/>
                <w:szCs w:val="28"/>
              </w:rPr>
              <w:t>.</w:t>
            </w:r>
            <w:r w:rsidRPr="006D14F5">
              <w:rPr>
                <w:rFonts w:ascii="Times New Roman" w:hAnsi="Times New Roman"/>
                <w:sz w:val="28"/>
                <w:szCs w:val="28"/>
              </w:rPr>
              <w:tab/>
              <w:t>О внесении изменений и дополнения в Правила подготовки, заключения, учета и хранения договоров в АО «Казгеология».</w:t>
            </w:r>
          </w:p>
          <w:p w:rsidR="00EF1AA8" w:rsidRPr="006D14F5" w:rsidRDefault="00EF1AA8" w:rsidP="00EF1AA8">
            <w:pPr>
              <w:pStyle w:val="a3"/>
              <w:rPr>
                <w:rFonts w:ascii="Times New Roman" w:hAnsi="Times New Roman"/>
                <w:sz w:val="28"/>
                <w:szCs w:val="28"/>
              </w:rPr>
            </w:pPr>
            <w:r>
              <w:rPr>
                <w:rFonts w:ascii="Times New Roman" w:hAnsi="Times New Roman"/>
                <w:sz w:val="28"/>
                <w:szCs w:val="28"/>
              </w:rPr>
              <w:t>133</w:t>
            </w:r>
            <w:r w:rsidRPr="006D14F5">
              <w:rPr>
                <w:rFonts w:ascii="Times New Roman" w:hAnsi="Times New Roman"/>
                <w:sz w:val="28"/>
                <w:szCs w:val="28"/>
              </w:rPr>
              <w:t>.</w:t>
            </w:r>
            <w:r w:rsidRPr="006D14F5">
              <w:rPr>
                <w:rFonts w:ascii="Times New Roman" w:hAnsi="Times New Roman"/>
                <w:sz w:val="28"/>
                <w:szCs w:val="28"/>
              </w:rPr>
              <w:tab/>
              <w:t>О привлечении субподрядной организации для выполнения горнопроходческих работ (проходка канав и шурфов), а также для заказа и предварительной обработки космоснимков по объекту «Оценка перспектив выявления месторождений редкоземельных металлов по основным рудным провинциям Казахстана».</w:t>
            </w:r>
          </w:p>
        </w:tc>
      </w:tr>
      <w:tr w:rsidR="00B92112" w:rsidRPr="006D14F5" w:rsidTr="00D04842">
        <w:tc>
          <w:tcPr>
            <w:tcW w:w="14785" w:type="dxa"/>
            <w:gridSpan w:val="2"/>
          </w:tcPr>
          <w:p w:rsidR="00B92112" w:rsidRPr="00D04842" w:rsidRDefault="00B92112" w:rsidP="00B92112">
            <w:pPr>
              <w:pStyle w:val="a3"/>
              <w:jc w:val="center"/>
              <w:rPr>
                <w:rFonts w:ascii="Times New Roman" w:hAnsi="Times New Roman"/>
                <w:b/>
                <w:sz w:val="28"/>
                <w:szCs w:val="28"/>
              </w:rPr>
            </w:pPr>
            <w:r w:rsidRPr="00D04842">
              <w:rPr>
                <w:rFonts w:ascii="Times New Roman" w:hAnsi="Times New Roman"/>
                <w:b/>
                <w:sz w:val="28"/>
                <w:szCs w:val="28"/>
              </w:rPr>
              <w:t>Протокол № 38/17 от 11.10.17г (очное)</w:t>
            </w:r>
          </w:p>
        </w:tc>
      </w:tr>
      <w:tr w:rsidR="00B92112" w:rsidRPr="006D14F5" w:rsidTr="00D04842">
        <w:tc>
          <w:tcPr>
            <w:tcW w:w="675" w:type="dxa"/>
          </w:tcPr>
          <w:p w:rsidR="00B92112" w:rsidRPr="006D14F5" w:rsidRDefault="00B92112" w:rsidP="0062397E">
            <w:pPr>
              <w:pStyle w:val="a3"/>
              <w:rPr>
                <w:rFonts w:ascii="Times New Roman" w:hAnsi="Times New Roman"/>
                <w:sz w:val="28"/>
                <w:szCs w:val="28"/>
              </w:rPr>
            </w:pPr>
            <w:r w:rsidRPr="006D14F5">
              <w:rPr>
                <w:rFonts w:ascii="Times New Roman" w:hAnsi="Times New Roman"/>
                <w:sz w:val="28"/>
                <w:szCs w:val="28"/>
              </w:rPr>
              <w:t>38</w:t>
            </w:r>
          </w:p>
        </w:tc>
        <w:tc>
          <w:tcPr>
            <w:tcW w:w="14110" w:type="dxa"/>
          </w:tcPr>
          <w:p w:rsidR="00B92112" w:rsidRPr="006D14F5" w:rsidRDefault="00B92112" w:rsidP="0062397E">
            <w:pPr>
              <w:pStyle w:val="a3"/>
              <w:rPr>
                <w:rFonts w:ascii="Times New Roman" w:hAnsi="Times New Roman"/>
                <w:sz w:val="28"/>
                <w:szCs w:val="28"/>
              </w:rPr>
            </w:pPr>
            <w:r>
              <w:rPr>
                <w:rFonts w:ascii="Times New Roman" w:hAnsi="Times New Roman"/>
                <w:sz w:val="28"/>
                <w:szCs w:val="28"/>
              </w:rPr>
              <w:t>134</w:t>
            </w:r>
            <w:r w:rsidRPr="006D14F5">
              <w:rPr>
                <w:rFonts w:ascii="Times New Roman" w:hAnsi="Times New Roman"/>
                <w:sz w:val="28"/>
                <w:szCs w:val="28"/>
              </w:rPr>
              <w:t>.</w:t>
            </w:r>
            <w:r w:rsidRPr="006D14F5">
              <w:rPr>
                <w:rFonts w:ascii="Times New Roman" w:hAnsi="Times New Roman"/>
                <w:sz w:val="28"/>
                <w:szCs w:val="28"/>
              </w:rPr>
              <w:tab/>
              <w:t>Об осуществлении закупок способом из одного источника услуг по разработке проектных документов на разведку по участкам Аккенсе, Акбулак и Мунгулинское у ТОО «ГРК «Белогорский ГОК».</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135</w:t>
            </w:r>
            <w:r w:rsidRPr="006D14F5">
              <w:rPr>
                <w:rFonts w:ascii="Times New Roman" w:hAnsi="Times New Roman"/>
                <w:sz w:val="28"/>
                <w:szCs w:val="28"/>
              </w:rPr>
              <w:t>.</w:t>
            </w:r>
            <w:r w:rsidRPr="006D14F5">
              <w:rPr>
                <w:rFonts w:ascii="Times New Roman" w:hAnsi="Times New Roman"/>
                <w:sz w:val="28"/>
                <w:szCs w:val="28"/>
              </w:rPr>
              <w:tab/>
              <w:t>Об одобрении заключения договора с Автономным кластерным фондом «Парк инновационных технологий» в целях исполнения обязательств по финансированию НИОКР в рамках контракта на разведку цветных металлов (за исключением бокситов) на площади в Костанайской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136</w:t>
            </w:r>
            <w:r w:rsidRPr="006D14F5">
              <w:rPr>
                <w:rFonts w:ascii="Times New Roman" w:hAnsi="Times New Roman"/>
                <w:sz w:val="28"/>
                <w:szCs w:val="28"/>
              </w:rPr>
              <w:t>.</w:t>
            </w:r>
            <w:r w:rsidRPr="006D14F5">
              <w:rPr>
                <w:rFonts w:ascii="Times New Roman" w:hAnsi="Times New Roman"/>
                <w:sz w:val="28"/>
                <w:szCs w:val="28"/>
              </w:rPr>
              <w:tab/>
              <w:t xml:space="preserve">О предварительном одобрении Основных условий работы АО «Казгеология» по совместной реализации проектов в сфере недропользования. </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137</w:t>
            </w:r>
            <w:r w:rsidRPr="006D14F5">
              <w:rPr>
                <w:rFonts w:ascii="Times New Roman" w:hAnsi="Times New Roman"/>
                <w:sz w:val="28"/>
                <w:szCs w:val="28"/>
              </w:rPr>
              <w:t>.</w:t>
            </w:r>
            <w:r w:rsidRPr="006D14F5">
              <w:rPr>
                <w:rFonts w:ascii="Times New Roman" w:hAnsi="Times New Roman"/>
                <w:sz w:val="28"/>
                <w:szCs w:val="28"/>
              </w:rPr>
              <w:tab/>
              <w:t xml:space="preserve">Об утверждении Методологии оценки проектов в сфере недропользования. </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138</w:t>
            </w:r>
            <w:r w:rsidRPr="006D14F5">
              <w:rPr>
                <w:rFonts w:ascii="Times New Roman" w:hAnsi="Times New Roman"/>
                <w:sz w:val="28"/>
                <w:szCs w:val="28"/>
              </w:rPr>
              <w:t>.</w:t>
            </w:r>
            <w:r w:rsidRPr="006D14F5">
              <w:rPr>
                <w:rFonts w:ascii="Times New Roman" w:hAnsi="Times New Roman"/>
                <w:sz w:val="28"/>
                <w:szCs w:val="28"/>
              </w:rPr>
              <w:tab/>
              <w:t>Об утверждении бюджета проекта «Выполнение поисковых и поисково-оценочных работ на Спасской меднорудной зоне в Карагандинской области.</w:t>
            </w:r>
          </w:p>
          <w:p w:rsidR="00B92112" w:rsidRPr="006D14F5" w:rsidRDefault="00B92112" w:rsidP="00B92112">
            <w:pPr>
              <w:pStyle w:val="a3"/>
              <w:rPr>
                <w:rFonts w:ascii="Times New Roman" w:hAnsi="Times New Roman"/>
                <w:sz w:val="28"/>
                <w:szCs w:val="28"/>
              </w:rPr>
            </w:pPr>
            <w:r>
              <w:rPr>
                <w:rFonts w:ascii="Times New Roman" w:hAnsi="Times New Roman"/>
                <w:sz w:val="28"/>
                <w:szCs w:val="28"/>
              </w:rPr>
              <w:t>139</w:t>
            </w:r>
            <w:r w:rsidRPr="006D14F5">
              <w:rPr>
                <w:rFonts w:ascii="Times New Roman" w:hAnsi="Times New Roman"/>
                <w:sz w:val="28"/>
                <w:szCs w:val="28"/>
              </w:rPr>
              <w:t>.</w:t>
            </w:r>
            <w:r w:rsidRPr="006D14F5">
              <w:rPr>
                <w:rFonts w:ascii="Times New Roman" w:hAnsi="Times New Roman"/>
                <w:sz w:val="28"/>
                <w:szCs w:val="28"/>
              </w:rPr>
              <w:tab/>
              <w:t>О заключении дополнительного соглашения с ТОО «Архей 2006» по объекту «Поисково-оценочные работы на редкие металлы на участке Верхнеэпинский в Восточно-Казахстанской области».</w:t>
            </w:r>
          </w:p>
        </w:tc>
      </w:tr>
      <w:tr w:rsidR="00B92112" w:rsidRPr="006D14F5" w:rsidTr="00D04842">
        <w:tc>
          <w:tcPr>
            <w:tcW w:w="14785" w:type="dxa"/>
            <w:gridSpan w:val="2"/>
          </w:tcPr>
          <w:p w:rsidR="00B92112" w:rsidRPr="00B92112" w:rsidRDefault="00B92112" w:rsidP="00B92112">
            <w:pPr>
              <w:pStyle w:val="a3"/>
              <w:jc w:val="center"/>
              <w:rPr>
                <w:rFonts w:ascii="Times New Roman" w:hAnsi="Times New Roman"/>
                <w:b/>
                <w:sz w:val="28"/>
                <w:szCs w:val="28"/>
              </w:rPr>
            </w:pPr>
            <w:r w:rsidRPr="00B92112">
              <w:rPr>
                <w:rFonts w:ascii="Times New Roman" w:hAnsi="Times New Roman"/>
                <w:b/>
                <w:sz w:val="28"/>
                <w:szCs w:val="28"/>
              </w:rPr>
              <w:t>Протокол № 39/17 от 23.10.17г (очное)</w:t>
            </w:r>
          </w:p>
        </w:tc>
      </w:tr>
      <w:tr w:rsidR="00B92112" w:rsidRPr="006D14F5" w:rsidTr="00D04842">
        <w:tc>
          <w:tcPr>
            <w:tcW w:w="675" w:type="dxa"/>
          </w:tcPr>
          <w:p w:rsidR="00B92112" w:rsidRPr="006D14F5" w:rsidRDefault="00B92112" w:rsidP="0062397E">
            <w:pPr>
              <w:pStyle w:val="a3"/>
              <w:rPr>
                <w:rFonts w:ascii="Times New Roman" w:hAnsi="Times New Roman"/>
                <w:sz w:val="28"/>
                <w:szCs w:val="28"/>
              </w:rPr>
            </w:pPr>
            <w:r w:rsidRPr="006D14F5">
              <w:rPr>
                <w:rFonts w:ascii="Times New Roman" w:hAnsi="Times New Roman"/>
                <w:sz w:val="28"/>
                <w:szCs w:val="28"/>
              </w:rPr>
              <w:t>39</w:t>
            </w:r>
          </w:p>
        </w:tc>
        <w:tc>
          <w:tcPr>
            <w:tcW w:w="14110" w:type="dxa"/>
          </w:tcPr>
          <w:p w:rsidR="00B92112" w:rsidRPr="006D14F5" w:rsidRDefault="00B92112" w:rsidP="0062397E">
            <w:pPr>
              <w:pStyle w:val="a3"/>
              <w:rPr>
                <w:rFonts w:ascii="Times New Roman" w:hAnsi="Times New Roman"/>
                <w:sz w:val="28"/>
                <w:szCs w:val="28"/>
              </w:rPr>
            </w:pPr>
            <w:r>
              <w:rPr>
                <w:rFonts w:ascii="Times New Roman" w:hAnsi="Times New Roman"/>
                <w:sz w:val="28"/>
                <w:szCs w:val="28"/>
              </w:rPr>
              <w:t>140</w:t>
            </w:r>
            <w:r w:rsidRPr="006D14F5">
              <w:rPr>
                <w:rFonts w:ascii="Times New Roman" w:hAnsi="Times New Roman"/>
                <w:sz w:val="28"/>
                <w:szCs w:val="28"/>
              </w:rPr>
              <w:t>.</w:t>
            </w:r>
            <w:r w:rsidRPr="006D14F5">
              <w:rPr>
                <w:rFonts w:ascii="Times New Roman" w:hAnsi="Times New Roman"/>
                <w:sz w:val="28"/>
                <w:szCs w:val="28"/>
              </w:rPr>
              <w:tab/>
              <w:t>Об отказе от получения права на заключение контракта на разведку медно-порфирового оруденения на участке Сарыадыр в Карагандинской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141</w:t>
            </w:r>
            <w:r w:rsidRPr="006D14F5">
              <w:rPr>
                <w:rFonts w:ascii="Times New Roman" w:hAnsi="Times New Roman"/>
                <w:sz w:val="28"/>
                <w:szCs w:val="28"/>
              </w:rPr>
              <w:t>.</w:t>
            </w:r>
            <w:r w:rsidRPr="006D14F5">
              <w:rPr>
                <w:rFonts w:ascii="Times New Roman" w:hAnsi="Times New Roman"/>
                <w:sz w:val="28"/>
                <w:szCs w:val="28"/>
              </w:rPr>
              <w:tab/>
              <w:t>Об утверждении ТОО «Персиан Гадир Казахстан Ко» стратегическим партнером АО «Казгеология» по совместной реализации проекта и заключении соглашения о совместной деятельности (консорциального соглашения) по государственному геологическому изучению недр на медно-порфировое, золото-серебряное и полиметаллическое оруденение в пределах Актогайского рудного района Карагандинской и Восточно-Казахстанской областях.</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142</w:t>
            </w:r>
            <w:r w:rsidRPr="006D14F5">
              <w:rPr>
                <w:rFonts w:ascii="Times New Roman" w:hAnsi="Times New Roman"/>
                <w:sz w:val="28"/>
                <w:szCs w:val="28"/>
              </w:rPr>
              <w:t>.</w:t>
            </w:r>
            <w:r w:rsidRPr="006D14F5">
              <w:rPr>
                <w:rFonts w:ascii="Times New Roman" w:hAnsi="Times New Roman"/>
                <w:sz w:val="28"/>
                <w:szCs w:val="28"/>
              </w:rPr>
              <w:tab/>
              <w:t>Об утверждении ТОО «Персиан Гадир Казахстан Ко» стратегическим партнером АО «Казгеология» по совместной реализации проекта и заключении соглашения о совместной деятельности (консорциального соглашения) по государственному геологическому изучению недр на медно-порфировое, золото-серебряное и полиметаллическое оруденение в пределах Коунрадского рудного района Карагандинской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143</w:t>
            </w:r>
            <w:r w:rsidRPr="006D14F5">
              <w:rPr>
                <w:rFonts w:ascii="Times New Roman" w:hAnsi="Times New Roman"/>
                <w:sz w:val="28"/>
                <w:szCs w:val="28"/>
              </w:rPr>
              <w:t>.</w:t>
            </w:r>
            <w:r w:rsidRPr="006D14F5">
              <w:rPr>
                <w:rFonts w:ascii="Times New Roman" w:hAnsi="Times New Roman"/>
                <w:sz w:val="28"/>
                <w:szCs w:val="28"/>
              </w:rPr>
              <w:tab/>
              <w:t>Об утверждении ТОО «Minerals kazgroup» стратегическим  партнером по совместной реализации проекта  на разведку золотосодержащих  руд и попутных компонентов на Дюкаревской площади в Жамбылской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144</w:t>
            </w:r>
            <w:r w:rsidRPr="006D14F5">
              <w:rPr>
                <w:rFonts w:ascii="Times New Roman" w:hAnsi="Times New Roman"/>
                <w:sz w:val="28"/>
                <w:szCs w:val="28"/>
              </w:rPr>
              <w:t>.</w:t>
            </w:r>
            <w:r w:rsidRPr="006D14F5">
              <w:rPr>
                <w:rFonts w:ascii="Times New Roman" w:hAnsi="Times New Roman"/>
                <w:sz w:val="28"/>
                <w:szCs w:val="28"/>
              </w:rPr>
              <w:tab/>
              <w:t>Об утверждении учредительных документов ТОО «КазГеоТех» в новой редакции и отчуждении доли участия АО «Казгеология» в уставном капитале ТОО «КазГеоТех».</w:t>
            </w:r>
          </w:p>
          <w:p w:rsidR="00B92112" w:rsidRPr="006D14F5" w:rsidRDefault="00B92112" w:rsidP="00B92112">
            <w:pPr>
              <w:pStyle w:val="a3"/>
              <w:rPr>
                <w:rFonts w:ascii="Times New Roman" w:hAnsi="Times New Roman"/>
                <w:sz w:val="28"/>
                <w:szCs w:val="28"/>
              </w:rPr>
            </w:pPr>
            <w:r>
              <w:rPr>
                <w:rFonts w:ascii="Times New Roman" w:hAnsi="Times New Roman"/>
                <w:sz w:val="28"/>
                <w:szCs w:val="28"/>
              </w:rPr>
              <w:t>145</w:t>
            </w:r>
            <w:r w:rsidRPr="006D14F5">
              <w:rPr>
                <w:rFonts w:ascii="Times New Roman" w:hAnsi="Times New Roman"/>
                <w:sz w:val="28"/>
                <w:szCs w:val="28"/>
              </w:rPr>
              <w:t>.</w:t>
            </w:r>
            <w:r w:rsidRPr="006D14F5">
              <w:rPr>
                <w:rFonts w:ascii="Times New Roman" w:hAnsi="Times New Roman"/>
                <w:sz w:val="28"/>
                <w:szCs w:val="28"/>
              </w:rPr>
              <w:tab/>
              <w:t>О привлечении субподрядных организаций для выполнения геологоразведочных работ по проекту «Оценка перспектив выявления месторождений редкоземельных металлов по основным рудным провинциям Казахстана».</w:t>
            </w:r>
          </w:p>
        </w:tc>
      </w:tr>
      <w:tr w:rsidR="00B92112" w:rsidRPr="006D14F5" w:rsidTr="00D04842">
        <w:tc>
          <w:tcPr>
            <w:tcW w:w="14785" w:type="dxa"/>
            <w:gridSpan w:val="2"/>
          </w:tcPr>
          <w:p w:rsidR="00B92112" w:rsidRPr="00B92112" w:rsidRDefault="00B92112" w:rsidP="00B92112">
            <w:pPr>
              <w:pStyle w:val="a3"/>
              <w:jc w:val="center"/>
              <w:rPr>
                <w:rFonts w:ascii="Times New Roman" w:hAnsi="Times New Roman"/>
                <w:b/>
                <w:sz w:val="28"/>
                <w:szCs w:val="28"/>
              </w:rPr>
            </w:pPr>
            <w:r w:rsidRPr="00B92112">
              <w:rPr>
                <w:rFonts w:ascii="Times New Roman" w:hAnsi="Times New Roman"/>
                <w:b/>
                <w:sz w:val="28"/>
                <w:szCs w:val="28"/>
              </w:rPr>
              <w:t>Протокол № 40/17 от 27.10.17г (очное)</w:t>
            </w:r>
          </w:p>
        </w:tc>
      </w:tr>
      <w:tr w:rsidR="00B92112" w:rsidRPr="006D14F5" w:rsidTr="00D04842">
        <w:tc>
          <w:tcPr>
            <w:tcW w:w="675" w:type="dxa"/>
          </w:tcPr>
          <w:p w:rsidR="00B92112" w:rsidRPr="006D14F5" w:rsidRDefault="00B92112" w:rsidP="0062397E">
            <w:pPr>
              <w:pStyle w:val="a3"/>
              <w:rPr>
                <w:rFonts w:ascii="Times New Roman" w:hAnsi="Times New Roman"/>
                <w:sz w:val="28"/>
                <w:szCs w:val="28"/>
              </w:rPr>
            </w:pPr>
            <w:r w:rsidRPr="006D14F5">
              <w:rPr>
                <w:rFonts w:ascii="Times New Roman" w:hAnsi="Times New Roman"/>
                <w:sz w:val="28"/>
                <w:szCs w:val="28"/>
              </w:rPr>
              <w:t>40</w:t>
            </w:r>
          </w:p>
        </w:tc>
        <w:tc>
          <w:tcPr>
            <w:tcW w:w="14110" w:type="dxa"/>
          </w:tcPr>
          <w:p w:rsidR="00B92112" w:rsidRPr="006D14F5" w:rsidRDefault="00B92112" w:rsidP="0062397E">
            <w:pPr>
              <w:pStyle w:val="a3"/>
              <w:rPr>
                <w:rFonts w:ascii="Times New Roman" w:hAnsi="Times New Roman"/>
                <w:sz w:val="28"/>
                <w:szCs w:val="28"/>
              </w:rPr>
            </w:pPr>
            <w:r>
              <w:rPr>
                <w:rFonts w:ascii="Times New Roman" w:hAnsi="Times New Roman"/>
                <w:sz w:val="28"/>
                <w:szCs w:val="28"/>
              </w:rPr>
              <w:t>146</w:t>
            </w:r>
            <w:r w:rsidRPr="006D14F5">
              <w:rPr>
                <w:rFonts w:ascii="Times New Roman" w:hAnsi="Times New Roman"/>
                <w:sz w:val="28"/>
                <w:szCs w:val="28"/>
              </w:rPr>
              <w:t>.</w:t>
            </w:r>
            <w:r w:rsidRPr="006D14F5">
              <w:rPr>
                <w:rFonts w:ascii="Times New Roman" w:hAnsi="Times New Roman"/>
                <w:sz w:val="28"/>
                <w:szCs w:val="28"/>
              </w:rPr>
              <w:tab/>
              <w:t>О внесении ТОО «Korgantas (Коргантас)» изменения в контракт на разведку медно-порфировых руд на участке Коргантас в Карагандинской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147</w:t>
            </w:r>
            <w:r w:rsidRPr="006D14F5">
              <w:rPr>
                <w:rFonts w:ascii="Times New Roman" w:hAnsi="Times New Roman"/>
                <w:sz w:val="28"/>
                <w:szCs w:val="28"/>
              </w:rPr>
              <w:t>.</w:t>
            </w:r>
            <w:r w:rsidRPr="006D14F5">
              <w:rPr>
                <w:rFonts w:ascii="Times New Roman" w:hAnsi="Times New Roman"/>
                <w:sz w:val="28"/>
                <w:szCs w:val="28"/>
              </w:rPr>
              <w:tab/>
              <w:t>Об утверждении ТОО «Mineral operating» стратегическим  партнером по совместной реализации проекта на разведку полиметаллических руд на участке Даутбай в Карагандинской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148</w:t>
            </w:r>
            <w:r w:rsidRPr="006D14F5">
              <w:rPr>
                <w:rFonts w:ascii="Times New Roman" w:hAnsi="Times New Roman"/>
                <w:sz w:val="28"/>
                <w:szCs w:val="28"/>
              </w:rPr>
              <w:t>.</w:t>
            </w:r>
            <w:r w:rsidRPr="006D14F5">
              <w:rPr>
                <w:rFonts w:ascii="Times New Roman" w:hAnsi="Times New Roman"/>
                <w:sz w:val="28"/>
                <w:szCs w:val="28"/>
              </w:rPr>
              <w:tab/>
              <w:t>Об основных условиях сотрудничества между ТОО «Корпорация Казахмыс» и АО «Казгеология» по совместной реализации проектов для проведения разведки на участках Идыгейский, Тамды-Саинбулакский, Алтынказганский, Итауыз в Карагандинской области и Каскырмыс в Алматинской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149</w:t>
            </w:r>
            <w:r w:rsidRPr="006D14F5">
              <w:rPr>
                <w:rFonts w:ascii="Times New Roman" w:hAnsi="Times New Roman"/>
                <w:sz w:val="28"/>
                <w:szCs w:val="28"/>
              </w:rPr>
              <w:t>.</w:t>
            </w:r>
            <w:r w:rsidRPr="006D14F5">
              <w:rPr>
                <w:rFonts w:ascii="Times New Roman" w:hAnsi="Times New Roman"/>
                <w:sz w:val="28"/>
                <w:szCs w:val="28"/>
              </w:rPr>
              <w:tab/>
              <w:t>Об участии Общества в проекте и утверждении ТОО «Корпорация Казахмыс» стратегическим партнером по совместной реализации проекта на разведку медно-порфирового оруденения участка Каскырмыс в Алматинской области.</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150</w:t>
            </w:r>
            <w:r w:rsidRPr="006D14F5">
              <w:rPr>
                <w:rFonts w:ascii="Times New Roman" w:hAnsi="Times New Roman"/>
                <w:sz w:val="28"/>
                <w:szCs w:val="28"/>
              </w:rPr>
              <w:t>.</w:t>
            </w:r>
            <w:r w:rsidRPr="006D14F5">
              <w:rPr>
                <w:rFonts w:ascii="Times New Roman" w:hAnsi="Times New Roman"/>
                <w:sz w:val="28"/>
                <w:szCs w:val="28"/>
              </w:rPr>
              <w:tab/>
              <w:t>О переизбрании исполнительного органа ТОО «Балхаш-Сарышаган».</w:t>
            </w:r>
          </w:p>
          <w:p w:rsidR="00B92112" w:rsidRPr="006D14F5" w:rsidRDefault="00B92112" w:rsidP="00B92112">
            <w:pPr>
              <w:pStyle w:val="a3"/>
              <w:rPr>
                <w:rFonts w:ascii="Times New Roman" w:hAnsi="Times New Roman"/>
                <w:sz w:val="28"/>
                <w:szCs w:val="28"/>
              </w:rPr>
            </w:pPr>
            <w:r>
              <w:rPr>
                <w:rFonts w:ascii="Times New Roman" w:hAnsi="Times New Roman"/>
                <w:sz w:val="28"/>
                <w:szCs w:val="28"/>
              </w:rPr>
              <w:t>151</w:t>
            </w:r>
            <w:r w:rsidRPr="006D14F5">
              <w:rPr>
                <w:rFonts w:ascii="Times New Roman" w:hAnsi="Times New Roman"/>
                <w:sz w:val="28"/>
                <w:szCs w:val="28"/>
              </w:rPr>
              <w:t>.</w:t>
            </w:r>
            <w:r w:rsidRPr="006D14F5">
              <w:rPr>
                <w:rFonts w:ascii="Times New Roman" w:hAnsi="Times New Roman"/>
                <w:sz w:val="28"/>
                <w:szCs w:val="28"/>
              </w:rPr>
              <w:tab/>
              <w:t>Об утверждении  обновленного брендбука, корпоративного стиля и логотипа АО «Казгеология».</w:t>
            </w:r>
          </w:p>
        </w:tc>
      </w:tr>
      <w:tr w:rsidR="00B92112" w:rsidRPr="006D14F5" w:rsidTr="00D04842">
        <w:tc>
          <w:tcPr>
            <w:tcW w:w="14785" w:type="dxa"/>
            <w:gridSpan w:val="2"/>
          </w:tcPr>
          <w:p w:rsidR="00B92112" w:rsidRPr="00B92112" w:rsidRDefault="00B92112" w:rsidP="00B92112">
            <w:pPr>
              <w:pStyle w:val="a3"/>
              <w:jc w:val="center"/>
              <w:rPr>
                <w:rFonts w:ascii="Times New Roman" w:hAnsi="Times New Roman"/>
                <w:b/>
                <w:sz w:val="28"/>
                <w:szCs w:val="28"/>
              </w:rPr>
            </w:pPr>
            <w:r w:rsidRPr="00B92112">
              <w:rPr>
                <w:rFonts w:ascii="Times New Roman" w:hAnsi="Times New Roman"/>
                <w:b/>
                <w:sz w:val="28"/>
                <w:szCs w:val="28"/>
              </w:rPr>
              <w:t>Протокол № 41/17 от 16.11.17г (очное)</w:t>
            </w:r>
          </w:p>
        </w:tc>
      </w:tr>
      <w:tr w:rsidR="00B92112" w:rsidRPr="006D14F5" w:rsidTr="00D04842">
        <w:tc>
          <w:tcPr>
            <w:tcW w:w="675" w:type="dxa"/>
          </w:tcPr>
          <w:p w:rsidR="00B92112" w:rsidRPr="006D14F5" w:rsidRDefault="00B92112" w:rsidP="0062397E">
            <w:pPr>
              <w:pStyle w:val="a3"/>
              <w:rPr>
                <w:rFonts w:ascii="Times New Roman" w:hAnsi="Times New Roman"/>
                <w:sz w:val="28"/>
                <w:szCs w:val="28"/>
              </w:rPr>
            </w:pPr>
            <w:r w:rsidRPr="006D14F5">
              <w:rPr>
                <w:rFonts w:ascii="Times New Roman" w:hAnsi="Times New Roman"/>
                <w:sz w:val="28"/>
                <w:szCs w:val="28"/>
              </w:rPr>
              <w:t>41</w:t>
            </w:r>
          </w:p>
        </w:tc>
        <w:tc>
          <w:tcPr>
            <w:tcW w:w="14110" w:type="dxa"/>
          </w:tcPr>
          <w:p w:rsidR="00B92112" w:rsidRPr="006D14F5" w:rsidRDefault="00B92112" w:rsidP="0062397E">
            <w:pPr>
              <w:pStyle w:val="a3"/>
              <w:rPr>
                <w:rFonts w:ascii="Times New Roman" w:hAnsi="Times New Roman"/>
                <w:sz w:val="28"/>
                <w:szCs w:val="28"/>
              </w:rPr>
            </w:pPr>
            <w:r>
              <w:rPr>
                <w:rFonts w:ascii="Times New Roman" w:hAnsi="Times New Roman"/>
                <w:sz w:val="28"/>
                <w:szCs w:val="28"/>
              </w:rPr>
              <w:t xml:space="preserve">152. </w:t>
            </w:r>
            <w:r w:rsidRPr="006D14F5">
              <w:rPr>
                <w:rFonts w:ascii="Times New Roman" w:hAnsi="Times New Roman"/>
                <w:sz w:val="28"/>
                <w:szCs w:val="28"/>
              </w:rPr>
              <w:t>Об одобрении заключения договора закупок услуг авиа-носителя для проведения опытно-экспериментальных аэрогеофизических работ с использованием оборудования AirTEM на Степногорской площади в Акмолинской области.</w:t>
            </w:r>
          </w:p>
        </w:tc>
      </w:tr>
      <w:tr w:rsidR="00B92112" w:rsidRPr="006D14F5" w:rsidTr="00D04842">
        <w:tc>
          <w:tcPr>
            <w:tcW w:w="14785" w:type="dxa"/>
            <w:gridSpan w:val="2"/>
          </w:tcPr>
          <w:p w:rsidR="00B92112" w:rsidRPr="00B92112" w:rsidRDefault="00B92112" w:rsidP="00B92112">
            <w:pPr>
              <w:pStyle w:val="a3"/>
              <w:jc w:val="center"/>
              <w:rPr>
                <w:rFonts w:ascii="Times New Roman" w:hAnsi="Times New Roman"/>
                <w:b/>
                <w:sz w:val="28"/>
                <w:szCs w:val="28"/>
              </w:rPr>
            </w:pPr>
            <w:r w:rsidRPr="00B92112">
              <w:rPr>
                <w:rFonts w:ascii="Times New Roman" w:hAnsi="Times New Roman"/>
                <w:b/>
                <w:sz w:val="28"/>
                <w:szCs w:val="28"/>
              </w:rPr>
              <w:t>Протокол № 42/17 от 22.11.17г (очное)</w:t>
            </w:r>
          </w:p>
        </w:tc>
      </w:tr>
      <w:tr w:rsidR="00B92112" w:rsidRPr="006D14F5" w:rsidTr="00D04842">
        <w:tc>
          <w:tcPr>
            <w:tcW w:w="675" w:type="dxa"/>
          </w:tcPr>
          <w:p w:rsidR="00B92112" w:rsidRPr="006D14F5" w:rsidRDefault="00B92112" w:rsidP="0062397E">
            <w:pPr>
              <w:pStyle w:val="a3"/>
              <w:rPr>
                <w:rFonts w:ascii="Times New Roman" w:hAnsi="Times New Roman"/>
                <w:sz w:val="28"/>
                <w:szCs w:val="28"/>
              </w:rPr>
            </w:pPr>
            <w:r w:rsidRPr="006D14F5">
              <w:rPr>
                <w:rFonts w:ascii="Times New Roman" w:hAnsi="Times New Roman"/>
                <w:sz w:val="28"/>
                <w:szCs w:val="28"/>
              </w:rPr>
              <w:t>42</w:t>
            </w:r>
          </w:p>
        </w:tc>
        <w:tc>
          <w:tcPr>
            <w:tcW w:w="14110" w:type="dxa"/>
          </w:tcPr>
          <w:p w:rsidR="00B92112" w:rsidRPr="006D14F5" w:rsidRDefault="00B92112" w:rsidP="0062397E">
            <w:pPr>
              <w:pStyle w:val="a3"/>
              <w:rPr>
                <w:rFonts w:ascii="Times New Roman" w:hAnsi="Times New Roman"/>
                <w:sz w:val="28"/>
                <w:szCs w:val="28"/>
              </w:rPr>
            </w:pPr>
            <w:r>
              <w:rPr>
                <w:rFonts w:ascii="Times New Roman" w:hAnsi="Times New Roman"/>
                <w:sz w:val="28"/>
                <w:szCs w:val="28"/>
              </w:rPr>
              <w:t>153</w:t>
            </w:r>
            <w:r w:rsidRPr="006D14F5">
              <w:rPr>
                <w:rFonts w:ascii="Times New Roman" w:hAnsi="Times New Roman"/>
                <w:sz w:val="28"/>
                <w:szCs w:val="28"/>
              </w:rPr>
              <w:t>.</w:t>
            </w:r>
            <w:r w:rsidRPr="006D14F5">
              <w:rPr>
                <w:rFonts w:ascii="Times New Roman" w:hAnsi="Times New Roman"/>
                <w:sz w:val="28"/>
                <w:szCs w:val="28"/>
              </w:rPr>
              <w:tab/>
              <w:t>Об утверждении в новой редакции Положения о Комитете по кадровой политике АО «Казгеология».</w:t>
            </w:r>
          </w:p>
          <w:p w:rsidR="00B92112" w:rsidRPr="006D14F5" w:rsidRDefault="00B92112" w:rsidP="0062397E">
            <w:pPr>
              <w:pStyle w:val="a3"/>
              <w:rPr>
                <w:rFonts w:ascii="Times New Roman" w:hAnsi="Times New Roman"/>
                <w:sz w:val="28"/>
                <w:szCs w:val="28"/>
              </w:rPr>
            </w:pPr>
            <w:r>
              <w:rPr>
                <w:rFonts w:ascii="Times New Roman" w:hAnsi="Times New Roman"/>
                <w:sz w:val="28"/>
                <w:szCs w:val="28"/>
              </w:rPr>
              <w:t>154</w:t>
            </w:r>
            <w:r w:rsidRPr="006D14F5">
              <w:rPr>
                <w:rFonts w:ascii="Times New Roman" w:hAnsi="Times New Roman"/>
                <w:sz w:val="28"/>
                <w:szCs w:val="28"/>
              </w:rPr>
              <w:t>.</w:t>
            </w:r>
            <w:r w:rsidRPr="006D14F5">
              <w:rPr>
                <w:rFonts w:ascii="Times New Roman" w:hAnsi="Times New Roman"/>
                <w:sz w:val="28"/>
                <w:szCs w:val="28"/>
              </w:rPr>
              <w:tab/>
              <w:t>Об оказании социальной поддержки работника.</w:t>
            </w:r>
          </w:p>
          <w:p w:rsidR="00B92112" w:rsidRPr="006D14F5" w:rsidRDefault="00F9256E" w:rsidP="00F9256E">
            <w:pPr>
              <w:pStyle w:val="a3"/>
              <w:rPr>
                <w:rFonts w:ascii="Times New Roman" w:hAnsi="Times New Roman"/>
                <w:sz w:val="28"/>
                <w:szCs w:val="28"/>
              </w:rPr>
            </w:pPr>
            <w:r>
              <w:rPr>
                <w:rFonts w:ascii="Times New Roman" w:hAnsi="Times New Roman"/>
                <w:sz w:val="28"/>
                <w:szCs w:val="28"/>
              </w:rPr>
              <w:t>155</w:t>
            </w:r>
            <w:r w:rsidR="00B92112" w:rsidRPr="006D14F5">
              <w:rPr>
                <w:rFonts w:ascii="Times New Roman" w:hAnsi="Times New Roman"/>
                <w:sz w:val="28"/>
                <w:szCs w:val="28"/>
              </w:rPr>
              <w:t>.</w:t>
            </w:r>
            <w:r w:rsidR="00B92112" w:rsidRPr="006D14F5">
              <w:rPr>
                <w:rFonts w:ascii="Times New Roman" w:hAnsi="Times New Roman"/>
                <w:sz w:val="28"/>
                <w:szCs w:val="28"/>
              </w:rPr>
              <w:tab/>
              <w:t>Об изменении наименования Департамента проектирования и подготовки перспективных проектов (ДПППП) и внесение изменений в штатное расписание.</w:t>
            </w:r>
          </w:p>
        </w:tc>
      </w:tr>
      <w:tr w:rsidR="00F9256E" w:rsidRPr="006D14F5" w:rsidTr="00D04842">
        <w:tc>
          <w:tcPr>
            <w:tcW w:w="14785" w:type="dxa"/>
            <w:gridSpan w:val="2"/>
          </w:tcPr>
          <w:p w:rsidR="00F9256E" w:rsidRPr="00F9256E" w:rsidRDefault="00F9256E" w:rsidP="00F9256E">
            <w:pPr>
              <w:pStyle w:val="a3"/>
              <w:jc w:val="center"/>
              <w:rPr>
                <w:rFonts w:ascii="Times New Roman" w:hAnsi="Times New Roman"/>
                <w:b/>
                <w:sz w:val="28"/>
                <w:szCs w:val="28"/>
              </w:rPr>
            </w:pPr>
            <w:r w:rsidRPr="00F9256E">
              <w:rPr>
                <w:rFonts w:ascii="Times New Roman" w:hAnsi="Times New Roman"/>
                <w:b/>
                <w:sz w:val="28"/>
                <w:szCs w:val="28"/>
              </w:rPr>
              <w:t>Протокол № 43/17 от 30.11.17г (очное)</w:t>
            </w:r>
          </w:p>
        </w:tc>
      </w:tr>
      <w:tr w:rsidR="00F9256E" w:rsidRPr="006D14F5" w:rsidTr="00D04842">
        <w:tc>
          <w:tcPr>
            <w:tcW w:w="675" w:type="dxa"/>
          </w:tcPr>
          <w:p w:rsidR="00F9256E" w:rsidRPr="006D14F5" w:rsidRDefault="00F9256E" w:rsidP="0062397E">
            <w:pPr>
              <w:pStyle w:val="a3"/>
              <w:rPr>
                <w:rFonts w:ascii="Times New Roman" w:hAnsi="Times New Roman"/>
                <w:sz w:val="28"/>
                <w:szCs w:val="28"/>
              </w:rPr>
            </w:pPr>
            <w:r w:rsidRPr="006D14F5">
              <w:rPr>
                <w:rFonts w:ascii="Times New Roman" w:hAnsi="Times New Roman"/>
                <w:sz w:val="28"/>
                <w:szCs w:val="28"/>
              </w:rPr>
              <w:t>43</w:t>
            </w:r>
          </w:p>
        </w:tc>
        <w:tc>
          <w:tcPr>
            <w:tcW w:w="14110" w:type="dxa"/>
          </w:tcPr>
          <w:p w:rsidR="00F9256E" w:rsidRPr="006D14F5" w:rsidRDefault="00F9256E" w:rsidP="0062397E">
            <w:pPr>
              <w:pStyle w:val="a3"/>
              <w:rPr>
                <w:rFonts w:ascii="Times New Roman" w:hAnsi="Times New Roman"/>
                <w:sz w:val="28"/>
                <w:szCs w:val="28"/>
              </w:rPr>
            </w:pPr>
            <w:r>
              <w:rPr>
                <w:rFonts w:ascii="Times New Roman" w:hAnsi="Times New Roman"/>
                <w:sz w:val="28"/>
                <w:szCs w:val="28"/>
              </w:rPr>
              <w:t>156</w:t>
            </w:r>
            <w:r w:rsidRPr="006D14F5">
              <w:rPr>
                <w:rFonts w:ascii="Times New Roman" w:hAnsi="Times New Roman"/>
                <w:sz w:val="28"/>
                <w:szCs w:val="28"/>
              </w:rPr>
              <w:t>.</w:t>
            </w:r>
            <w:r w:rsidRPr="006D14F5">
              <w:rPr>
                <w:rFonts w:ascii="Times New Roman" w:hAnsi="Times New Roman"/>
                <w:sz w:val="28"/>
                <w:szCs w:val="28"/>
              </w:rPr>
              <w:tab/>
              <w:t>О заключении договора купли-продажи 40% доли АО «Казгеология» в уставном капитале ТОО «КазГеоТех» и инициировании созыва внеочередного общего собрания участников ТОО «КазГеоТех».</w:t>
            </w:r>
          </w:p>
          <w:p w:rsidR="00F9256E" w:rsidRPr="006D14F5" w:rsidRDefault="00F9256E" w:rsidP="0062397E">
            <w:pPr>
              <w:pStyle w:val="a3"/>
              <w:rPr>
                <w:rFonts w:ascii="Times New Roman" w:hAnsi="Times New Roman"/>
                <w:sz w:val="28"/>
                <w:szCs w:val="28"/>
              </w:rPr>
            </w:pPr>
            <w:r>
              <w:rPr>
                <w:rFonts w:ascii="Times New Roman" w:hAnsi="Times New Roman"/>
                <w:sz w:val="28"/>
                <w:szCs w:val="28"/>
              </w:rPr>
              <w:t>157</w:t>
            </w:r>
            <w:r w:rsidRPr="006D14F5">
              <w:rPr>
                <w:rFonts w:ascii="Times New Roman" w:hAnsi="Times New Roman"/>
                <w:sz w:val="28"/>
                <w:szCs w:val="28"/>
              </w:rPr>
              <w:t>.</w:t>
            </w:r>
            <w:r w:rsidRPr="006D14F5">
              <w:rPr>
                <w:rFonts w:ascii="Times New Roman" w:hAnsi="Times New Roman"/>
                <w:sz w:val="28"/>
                <w:szCs w:val="28"/>
              </w:rPr>
              <w:tab/>
              <w:t>О внесении изменений в решение Совета директоров АО «Казгеология» (протокол №5/17 от 30.09.2017г.) по вопросу «Об утверждении ТОО «QAZAQ GOLDEN» стратегическим  партнером по совместной реализации проекта  на разведку золотосодержащих руд и попутных компонентов на Карабайбулакском, Сарымсактинском и Арпаозен-Култасском рудных полях в Южно-Казахстанской области».</w:t>
            </w:r>
          </w:p>
          <w:p w:rsidR="00F9256E" w:rsidRPr="006D14F5" w:rsidRDefault="00F9256E" w:rsidP="0062397E">
            <w:pPr>
              <w:pStyle w:val="a3"/>
              <w:rPr>
                <w:rFonts w:ascii="Times New Roman" w:hAnsi="Times New Roman"/>
                <w:sz w:val="28"/>
                <w:szCs w:val="28"/>
              </w:rPr>
            </w:pPr>
            <w:r>
              <w:rPr>
                <w:rFonts w:ascii="Times New Roman" w:hAnsi="Times New Roman"/>
                <w:sz w:val="28"/>
                <w:szCs w:val="28"/>
              </w:rPr>
              <w:t>158</w:t>
            </w:r>
            <w:r w:rsidRPr="006D14F5">
              <w:rPr>
                <w:rFonts w:ascii="Times New Roman" w:hAnsi="Times New Roman"/>
                <w:sz w:val="28"/>
                <w:szCs w:val="28"/>
              </w:rPr>
              <w:t>.</w:t>
            </w:r>
            <w:r w:rsidRPr="006D14F5">
              <w:rPr>
                <w:rFonts w:ascii="Times New Roman" w:hAnsi="Times New Roman"/>
                <w:sz w:val="28"/>
                <w:szCs w:val="28"/>
              </w:rPr>
              <w:tab/>
              <w:t>О внесении изменений в решение Совета директоров АО «Казгеология» (протокол №5/17 от 30.09.2017г.) по вопросу «Об утверждении ТОО «GOLDEN TOP ASIA» стратегическим  партнером по совместной реализации проекта  на разведку золотосодержащих руд на участке Мунгулинский в Карагандинской области».</w:t>
            </w:r>
          </w:p>
          <w:p w:rsidR="00F9256E" w:rsidRPr="006D14F5" w:rsidRDefault="00F9256E" w:rsidP="0062397E">
            <w:pPr>
              <w:pStyle w:val="a3"/>
              <w:rPr>
                <w:rFonts w:ascii="Times New Roman" w:hAnsi="Times New Roman"/>
                <w:sz w:val="28"/>
                <w:szCs w:val="28"/>
              </w:rPr>
            </w:pPr>
            <w:r>
              <w:rPr>
                <w:rFonts w:ascii="Times New Roman" w:hAnsi="Times New Roman"/>
                <w:sz w:val="28"/>
                <w:szCs w:val="28"/>
              </w:rPr>
              <w:t>159</w:t>
            </w:r>
            <w:r w:rsidRPr="006D14F5">
              <w:rPr>
                <w:rFonts w:ascii="Times New Roman" w:hAnsi="Times New Roman"/>
                <w:sz w:val="28"/>
                <w:szCs w:val="28"/>
              </w:rPr>
              <w:t>.</w:t>
            </w:r>
            <w:r w:rsidRPr="006D14F5">
              <w:rPr>
                <w:rFonts w:ascii="Times New Roman" w:hAnsi="Times New Roman"/>
                <w:sz w:val="28"/>
                <w:szCs w:val="28"/>
              </w:rPr>
              <w:tab/>
              <w:t xml:space="preserve">О внесении изменений в решение Совета директоров АО «Казгеология» (протокол №5/17 от 30.09.2017г.) по вопросу «Об утверждении ТОО «Science Element» стратегическим  партнером по совместной реализации проекта на разведку редких земель на участке Аккенсе в Карагандинской области». </w:t>
            </w:r>
          </w:p>
          <w:p w:rsidR="00F9256E" w:rsidRPr="006D14F5" w:rsidRDefault="00F9256E" w:rsidP="00F9256E">
            <w:pPr>
              <w:pStyle w:val="a3"/>
              <w:rPr>
                <w:rFonts w:ascii="Times New Roman" w:hAnsi="Times New Roman"/>
                <w:sz w:val="28"/>
                <w:szCs w:val="28"/>
              </w:rPr>
            </w:pPr>
            <w:r>
              <w:rPr>
                <w:rFonts w:ascii="Times New Roman" w:hAnsi="Times New Roman"/>
                <w:sz w:val="28"/>
                <w:szCs w:val="28"/>
              </w:rPr>
              <w:t>160</w:t>
            </w:r>
            <w:r w:rsidRPr="006D14F5">
              <w:rPr>
                <w:rFonts w:ascii="Times New Roman" w:hAnsi="Times New Roman"/>
                <w:sz w:val="28"/>
                <w:szCs w:val="28"/>
              </w:rPr>
              <w:t>.</w:t>
            </w:r>
            <w:r w:rsidRPr="006D14F5">
              <w:rPr>
                <w:rFonts w:ascii="Times New Roman" w:hAnsi="Times New Roman"/>
                <w:sz w:val="28"/>
                <w:szCs w:val="28"/>
              </w:rPr>
              <w:tab/>
              <w:t>Об оказании социальной поддержки работнику.</w:t>
            </w:r>
          </w:p>
        </w:tc>
      </w:tr>
      <w:tr w:rsidR="00D04842" w:rsidRPr="006D14F5" w:rsidTr="00D04842">
        <w:tc>
          <w:tcPr>
            <w:tcW w:w="14785" w:type="dxa"/>
            <w:gridSpan w:val="2"/>
          </w:tcPr>
          <w:p w:rsidR="00D04842" w:rsidRPr="00D04842" w:rsidRDefault="00D04842" w:rsidP="00D04842">
            <w:pPr>
              <w:pStyle w:val="a3"/>
              <w:jc w:val="center"/>
              <w:rPr>
                <w:rFonts w:ascii="Times New Roman" w:hAnsi="Times New Roman"/>
                <w:b/>
                <w:sz w:val="28"/>
                <w:szCs w:val="28"/>
              </w:rPr>
            </w:pPr>
            <w:r w:rsidRPr="00D04842">
              <w:rPr>
                <w:rFonts w:ascii="Times New Roman" w:hAnsi="Times New Roman"/>
                <w:b/>
                <w:sz w:val="28"/>
                <w:szCs w:val="28"/>
              </w:rPr>
              <w:t>Протокол № 44/17 от 06.12.17г (очное)</w:t>
            </w:r>
          </w:p>
        </w:tc>
      </w:tr>
      <w:tr w:rsidR="00D04842" w:rsidRPr="006D14F5" w:rsidTr="00D04842">
        <w:tc>
          <w:tcPr>
            <w:tcW w:w="675" w:type="dxa"/>
          </w:tcPr>
          <w:p w:rsidR="00D04842" w:rsidRPr="006D14F5" w:rsidRDefault="00D04842" w:rsidP="0062397E">
            <w:pPr>
              <w:pStyle w:val="a3"/>
              <w:rPr>
                <w:rFonts w:ascii="Times New Roman" w:hAnsi="Times New Roman"/>
                <w:sz w:val="28"/>
                <w:szCs w:val="28"/>
              </w:rPr>
            </w:pPr>
            <w:r w:rsidRPr="006D14F5">
              <w:rPr>
                <w:rFonts w:ascii="Times New Roman" w:hAnsi="Times New Roman"/>
                <w:sz w:val="28"/>
                <w:szCs w:val="28"/>
              </w:rPr>
              <w:t>44</w:t>
            </w:r>
          </w:p>
        </w:tc>
        <w:tc>
          <w:tcPr>
            <w:tcW w:w="14110" w:type="dxa"/>
          </w:tcPr>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161. </w:t>
            </w:r>
            <w:r w:rsidRPr="006D14F5">
              <w:rPr>
                <w:rFonts w:ascii="Times New Roman" w:hAnsi="Times New Roman"/>
                <w:sz w:val="28"/>
                <w:szCs w:val="28"/>
              </w:rPr>
              <w:t>О предварительном одобрении Оценки реализации Плана развития АО «Казгеология» на 2016-2020 годы (отчетный год 2016).</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162. </w:t>
            </w:r>
            <w:r w:rsidRPr="006D14F5">
              <w:rPr>
                <w:rFonts w:ascii="Times New Roman" w:hAnsi="Times New Roman"/>
                <w:sz w:val="28"/>
                <w:szCs w:val="28"/>
              </w:rPr>
              <w:t>Об утверждении прайс-листа по видам геофизических работ.</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163. </w:t>
            </w:r>
            <w:r w:rsidRPr="006D14F5">
              <w:rPr>
                <w:rFonts w:ascii="Times New Roman" w:hAnsi="Times New Roman"/>
                <w:sz w:val="28"/>
                <w:szCs w:val="28"/>
              </w:rPr>
              <w:t>О размещении временно свободных денежных средств АО «Казгеология» (АО «Цеснабанк»).</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164. </w:t>
            </w:r>
            <w:r w:rsidRPr="006D14F5">
              <w:rPr>
                <w:rFonts w:ascii="Times New Roman" w:hAnsi="Times New Roman"/>
                <w:sz w:val="28"/>
                <w:szCs w:val="28"/>
              </w:rPr>
              <w:t>О размещении временно свободных денежных средств АО «Казгеология» (АО «Сбербанк»).</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165. </w:t>
            </w:r>
            <w:r w:rsidRPr="006D14F5">
              <w:rPr>
                <w:rFonts w:ascii="Times New Roman" w:hAnsi="Times New Roman"/>
                <w:sz w:val="28"/>
                <w:szCs w:val="28"/>
              </w:rPr>
              <w:t>Об утверждении Правил по управлению временно свободными денежными средствами АО «Казгеология».</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166. </w:t>
            </w:r>
            <w:r w:rsidRPr="006D14F5">
              <w:rPr>
                <w:rFonts w:ascii="Times New Roman" w:hAnsi="Times New Roman"/>
                <w:sz w:val="28"/>
                <w:szCs w:val="28"/>
              </w:rPr>
              <w:t>Об утверждении Инструкции по планированию и осуществлению закупок товаров, работ и услуг АО «Казгеология».</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167. </w:t>
            </w:r>
            <w:r w:rsidRPr="006D14F5">
              <w:rPr>
                <w:rFonts w:ascii="Times New Roman" w:hAnsi="Times New Roman"/>
                <w:sz w:val="28"/>
                <w:szCs w:val="28"/>
              </w:rPr>
              <w:t>Об утверждении Порядка отбора субподрядчиков (соисполнителей) в рамках исполнения договорных обязательств АО «Казгеология».</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168. </w:t>
            </w:r>
            <w:r w:rsidRPr="006D14F5">
              <w:rPr>
                <w:rFonts w:ascii="Times New Roman" w:hAnsi="Times New Roman"/>
                <w:sz w:val="28"/>
                <w:szCs w:val="28"/>
              </w:rPr>
              <w:t>Об утверждении Технической спецификации для проведения закупок услуг аренды офисного помещения в г. Астана на 2018 год способом открытого тендера.</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169. </w:t>
            </w:r>
            <w:r w:rsidRPr="006D14F5">
              <w:rPr>
                <w:rFonts w:ascii="Times New Roman" w:hAnsi="Times New Roman"/>
                <w:sz w:val="28"/>
                <w:szCs w:val="28"/>
              </w:rPr>
              <w:t>О внесении изменений и утверждении некоторых документов АО «Казгеология».</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170. </w:t>
            </w:r>
            <w:r w:rsidRPr="006D14F5">
              <w:rPr>
                <w:rFonts w:ascii="Times New Roman" w:hAnsi="Times New Roman"/>
                <w:sz w:val="28"/>
                <w:szCs w:val="28"/>
              </w:rPr>
              <w:t>О некоторых вопросах персонала в АО «Казгеология».</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171. </w:t>
            </w:r>
            <w:r w:rsidRPr="006D14F5">
              <w:rPr>
                <w:rFonts w:ascii="Times New Roman" w:hAnsi="Times New Roman"/>
                <w:sz w:val="28"/>
                <w:szCs w:val="28"/>
              </w:rPr>
              <w:t>О приобретении комплекса оборудования для разведочного бурения скважин с гидротранспортом керна.</w:t>
            </w:r>
          </w:p>
        </w:tc>
      </w:tr>
      <w:tr w:rsidR="00D04842" w:rsidRPr="006D14F5" w:rsidTr="00D04842">
        <w:tc>
          <w:tcPr>
            <w:tcW w:w="14785" w:type="dxa"/>
            <w:gridSpan w:val="2"/>
          </w:tcPr>
          <w:p w:rsidR="00D04842" w:rsidRPr="00D04842" w:rsidRDefault="00D04842" w:rsidP="00D04842">
            <w:pPr>
              <w:pStyle w:val="a3"/>
              <w:jc w:val="center"/>
              <w:rPr>
                <w:rFonts w:ascii="Times New Roman" w:hAnsi="Times New Roman"/>
                <w:b/>
                <w:sz w:val="28"/>
                <w:szCs w:val="28"/>
              </w:rPr>
            </w:pPr>
            <w:r w:rsidRPr="00D04842">
              <w:rPr>
                <w:rFonts w:ascii="Times New Roman" w:hAnsi="Times New Roman"/>
                <w:b/>
                <w:sz w:val="28"/>
                <w:szCs w:val="28"/>
              </w:rPr>
              <w:t>Протокол № 45/17 от 08.12.17г (очное)</w:t>
            </w:r>
          </w:p>
        </w:tc>
      </w:tr>
      <w:tr w:rsidR="00D04842" w:rsidRPr="006D14F5" w:rsidTr="00D04842">
        <w:tc>
          <w:tcPr>
            <w:tcW w:w="675" w:type="dxa"/>
          </w:tcPr>
          <w:p w:rsidR="00D04842" w:rsidRPr="006D14F5" w:rsidRDefault="00D04842" w:rsidP="0062397E">
            <w:pPr>
              <w:pStyle w:val="a3"/>
              <w:rPr>
                <w:rFonts w:ascii="Times New Roman" w:hAnsi="Times New Roman"/>
                <w:sz w:val="28"/>
                <w:szCs w:val="28"/>
              </w:rPr>
            </w:pPr>
            <w:r w:rsidRPr="006D14F5">
              <w:rPr>
                <w:rFonts w:ascii="Times New Roman" w:hAnsi="Times New Roman"/>
                <w:sz w:val="28"/>
                <w:szCs w:val="28"/>
              </w:rPr>
              <w:t>45</w:t>
            </w:r>
          </w:p>
        </w:tc>
        <w:tc>
          <w:tcPr>
            <w:tcW w:w="14110" w:type="dxa"/>
          </w:tcPr>
          <w:p w:rsidR="00D04842" w:rsidRPr="006D14F5" w:rsidRDefault="00D04842" w:rsidP="0062397E">
            <w:pPr>
              <w:pStyle w:val="a3"/>
              <w:rPr>
                <w:rFonts w:ascii="Times New Roman" w:hAnsi="Times New Roman"/>
                <w:sz w:val="28"/>
                <w:szCs w:val="28"/>
              </w:rPr>
            </w:pPr>
            <w:r>
              <w:rPr>
                <w:rFonts w:ascii="Times New Roman" w:hAnsi="Times New Roman"/>
                <w:sz w:val="28"/>
                <w:szCs w:val="28"/>
              </w:rPr>
              <w:t>172</w:t>
            </w:r>
            <w:r w:rsidRPr="006D14F5">
              <w:rPr>
                <w:rFonts w:ascii="Times New Roman" w:hAnsi="Times New Roman"/>
                <w:sz w:val="28"/>
                <w:szCs w:val="28"/>
              </w:rPr>
              <w:t>.</w:t>
            </w:r>
            <w:r w:rsidRPr="006D14F5">
              <w:rPr>
                <w:rFonts w:ascii="Times New Roman" w:hAnsi="Times New Roman"/>
                <w:sz w:val="28"/>
                <w:szCs w:val="28"/>
              </w:rPr>
              <w:tab/>
              <w:t>Об условиях сотрудничества между ТОО «Казцинк» и АО «Казгеология» по совместной реализации проектов для проведения разведки Сакмарихинско-Черноубинской, Хамирской, Приграничной, Ивановской площадей в Восточно-Казахстанской области и Кокшетауской площади в Акмолинской и Северо-Казахстанской областях.</w:t>
            </w:r>
          </w:p>
          <w:p w:rsidR="00D04842" w:rsidRPr="006D14F5" w:rsidRDefault="00D04842" w:rsidP="00D04842">
            <w:pPr>
              <w:pStyle w:val="a3"/>
              <w:rPr>
                <w:rFonts w:ascii="Times New Roman" w:hAnsi="Times New Roman"/>
                <w:sz w:val="28"/>
                <w:szCs w:val="28"/>
              </w:rPr>
            </w:pPr>
            <w:r>
              <w:rPr>
                <w:rFonts w:ascii="Times New Roman" w:hAnsi="Times New Roman"/>
                <w:sz w:val="28"/>
                <w:szCs w:val="28"/>
              </w:rPr>
              <w:t xml:space="preserve">173. </w:t>
            </w:r>
            <w:r w:rsidRPr="006D14F5">
              <w:rPr>
                <w:rFonts w:ascii="Times New Roman" w:hAnsi="Times New Roman"/>
                <w:sz w:val="28"/>
                <w:szCs w:val="28"/>
              </w:rPr>
              <w:tab/>
              <w:t>О размещении временно свободных денежных средств АО «Казгеология» (АО «Банк ЦентрКредит»).</w:t>
            </w:r>
          </w:p>
        </w:tc>
      </w:tr>
      <w:tr w:rsidR="00D04842" w:rsidRPr="006D14F5" w:rsidTr="00D04842">
        <w:tc>
          <w:tcPr>
            <w:tcW w:w="14785" w:type="dxa"/>
            <w:gridSpan w:val="2"/>
          </w:tcPr>
          <w:p w:rsidR="00D04842" w:rsidRPr="00D04842" w:rsidRDefault="00D04842" w:rsidP="00D04842">
            <w:pPr>
              <w:pStyle w:val="a3"/>
              <w:jc w:val="center"/>
              <w:rPr>
                <w:rFonts w:ascii="Times New Roman" w:hAnsi="Times New Roman"/>
                <w:b/>
                <w:sz w:val="28"/>
                <w:szCs w:val="28"/>
              </w:rPr>
            </w:pPr>
            <w:r w:rsidRPr="00D04842">
              <w:rPr>
                <w:rFonts w:ascii="Times New Roman" w:hAnsi="Times New Roman"/>
                <w:b/>
                <w:sz w:val="28"/>
                <w:szCs w:val="28"/>
              </w:rPr>
              <w:t>Протокол 46/17 от 21.12.17г (очное)</w:t>
            </w:r>
          </w:p>
        </w:tc>
      </w:tr>
      <w:tr w:rsidR="00D04842" w:rsidRPr="006D14F5" w:rsidTr="00D04842">
        <w:tc>
          <w:tcPr>
            <w:tcW w:w="675" w:type="dxa"/>
          </w:tcPr>
          <w:p w:rsidR="00D04842" w:rsidRPr="006D14F5" w:rsidRDefault="00D04842" w:rsidP="0062397E">
            <w:pPr>
              <w:pStyle w:val="a3"/>
              <w:rPr>
                <w:rFonts w:ascii="Times New Roman" w:hAnsi="Times New Roman"/>
                <w:sz w:val="28"/>
                <w:szCs w:val="28"/>
              </w:rPr>
            </w:pPr>
            <w:r w:rsidRPr="006D14F5">
              <w:rPr>
                <w:rFonts w:ascii="Times New Roman" w:hAnsi="Times New Roman"/>
                <w:sz w:val="28"/>
                <w:szCs w:val="28"/>
              </w:rPr>
              <w:t>46</w:t>
            </w:r>
          </w:p>
        </w:tc>
        <w:tc>
          <w:tcPr>
            <w:tcW w:w="14110" w:type="dxa"/>
          </w:tcPr>
          <w:p w:rsidR="00D04842" w:rsidRPr="006D14F5" w:rsidRDefault="00D04842" w:rsidP="0062397E">
            <w:pPr>
              <w:pStyle w:val="a3"/>
              <w:rPr>
                <w:rFonts w:ascii="Times New Roman" w:hAnsi="Times New Roman"/>
                <w:sz w:val="28"/>
                <w:szCs w:val="28"/>
              </w:rPr>
            </w:pPr>
            <w:r>
              <w:rPr>
                <w:rFonts w:ascii="Times New Roman" w:hAnsi="Times New Roman"/>
                <w:sz w:val="28"/>
                <w:szCs w:val="28"/>
              </w:rPr>
              <w:t>174</w:t>
            </w:r>
            <w:r w:rsidRPr="006D14F5">
              <w:rPr>
                <w:rFonts w:ascii="Times New Roman" w:hAnsi="Times New Roman"/>
                <w:sz w:val="28"/>
                <w:szCs w:val="28"/>
              </w:rPr>
              <w:t>.</w:t>
            </w:r>
            <w:r w:rsidRPr="006D14F5">
              <w:rPr>
                <w:rFonts w:ascii="Times New Roman" w:hAnsi="Times New Roman"/>
                <w:sz w:val="28"/>
                <w:szCs w:val="28"/>
              </w:rPr>
              <w:tab/>
              <w:t xml:space="preserve">О распределении общих административных расходов АО «Казгеология» в 2018 году. </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175</w:t>
            </w:r>
            <w:r w:rsidRPr="006D14F5">
              <w:rPr>
                <w:rFonts w:ascii="Times New Roman" w:hAnsi="Times New Roman"/>
                <w:sz w:val="28"/>
                <w:szCs w:val="28"/>
              </w:rPr>
              <w:t>.</w:t>
            </w:r>
            <w:r w:rsidRPr="006D14F5">
              <w:rPr>
                <w:rFonts w:ascii="Times New Roman" w:hAnsi="Times New Roman"/>
                <w:sz w:val="28"/>
                <w:szCs w:val="28"/>
              </w:rPr>
              <w:tab/>
              <w:t>Об утверждении Годового бюджета АО «Казгеология» на 2018 год.</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176</w:t>
            </w:r>
            <w:r w:rsidRPr="006D14F5">
              <w:rPr>
                <w:rFonts w:ascii="Times New Roman" w:hAnsi="Times New Roman"/>
                <w:sz w:val="28"/>
                <w:szCs w:val="28"/>
              </w:rPr>
              <w:t>.</w:t>
            </w:r>
            <w:r w:rsidRPr="006D14F5">
              <w:rPr>
                <w:rFonts w:ascii="Times New Roman" w:hAnsi="Times New Roman"/>
                <w:sz w:val="28"/>
                <w:szCs w:val="28"/>
              </w:rPr>
              <w:tab/>
              <w:t>Об утверждении бюджета проекта (на проведение комплекса геофизических работ на Спасской меднорудной зоне в Карагандинской области).</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177</w:t>
            </w:r>
            <w:r w:rsidRPr="006D14F5">
              <w:rPr>
                <w:rFonts w:ascii="Times New Roman" w:hAnsi="Times New Roman"/>
                <w:sz w:val="28"/>
                <w:szCs w:val="28"/>
              </w:rPr>
              <w:t>.</w:t>
            </w:r>
            <w:r w:rsidRPr="006D14F5">
              <w:rPr>
                <w:rFonts w:ascii="Times New Roman" w:hAnsi="Times New Roman"/>
                <w:sz w:val="28"/>
                <w:szCs w:val="28"/>
              </w:rPr>
              <w:tab/>
              <w:t>Об утверждении  штатного расписания и схемы размеров основных окладов (постоянная часть заработной платы) работников АО «Казгеология», за исключением сезонных работников и работников, в отношении которых решение вопросов оплаты труда и премирования отнесено к компетенции Совета директоров АО «Казгеология».</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178</w:t>
            </w:r>
            <w:r w:rsidRPr="006D14F5">
              <w:rPr>
                <w:rFonts w:ascii="Times New Roman" w:hAnsi="Times New Roman"/>
                <w:sz w:val="28"/>
                <w:szCs w:val="28"/>
              </w:rPr>
              <w:t>.</w:t>
            </w:r>
            <w:r w:rsidRPr="006D14F5">
              <w:rPr>
                <w:rFonts w:ascii="Times New Roman" w:hAnsi="Times New Roman"/>
                <w:sz w:val="28"/>
                <w:szCs w:val="28"/>
              </w:rPr>
              <w:tab/>
              <w:t>Об утверждении Плана долгосрочных закупок товаров, работ и услуг АО «Казгеология» на 2018-2020 гг.</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179</w:t>
            </w:r>
            <w:r w:rsidRPr="006D14F5">
              <w:rPr>
                <w:rFonts w:ascii="Times New Roman" w:hAnsi="Times New Roman"/>
                <w:sz w:val="28"/>
                <w:szCs w:val="28"/>
              </w:rPr>
              <w:t>.</w:t>
            </w:r>
            <w:r w:rsidRPr="006D14F5">
              <w:rPr>
                <w:rFonts w:ascii="Times New Roman" w:hAnsi="Times New Roman"/>
                <w:sz w:val="28"/>
                <w:szCs w:val="28"/>
              </w:rPr>
              <w:tab/>
              <w:t>Об увеличении компанией «Saryarka B.V.» уставного капитала ТОО «Korgantas (Коргантас).</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180</w:t>
            </w:r>
            <w:r w:rsidRPr="006D14F5">
              <w:rPr>
                <w:rFonts w:ascii="Times New Roman" w:hAnsi="Times New Roman"/>
                <w:sz w:val="28"/>
                <w:szCs w:val="28"/>
              </w:rPr>
              <w:t>.</w:t>
            </w:r>
            <w:r w:rsidRPr="006D14F5">
              <w:rPr>
                <w:rFonts w:ascii="Times New Roman" w:hAnsi="Times New Roman"/>
                <w:sz w:val="28"/>
                <w:szCs w:val="28"/>
              </w:rPr>
              <w:tab/>
              <w:t>Об увеличении компанией «Bektau B.V.» уставного капитала ТОО «Балхаш-Сарышаган».</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w:t>
            </w:r>
            <w:r w:rsidRPr="006D14F5">
              <w:rPr>
                <w:rFonts w:ascii="Times New Roman" w:hAnsi="Times New Roman"/>
                <w:sz w:val="28"/>
                <w:szCs w:val="28"/>
              </w:rPr>
              <w:t>8</w:t>
            </w:r>
            <w:r>
              <w:rPr>
                <w:rFonts w:ascii="Times New Roman" w:hAnsi="Times New Roman"/>
                <w:sz w:val="28"/>
                <w:szCs w:val="28"/>
              </w:rPr>
              <w:t>1</w:t>
            </w:r>
            <w:r w:rsidRPr="006D14F5">
              <w:rPr>
                <w:rFonts w:ascii="Times New Roman" w:hAnsi="Times New Roman"/>
                <w:sz w:val="28"/>
                <w:szCs w:val="28"/>
              </w:rPr>
              <w:t>.</w:t>
            </w:r>
            <w:r w:rsidRPr="006D14F5">
              <w:rPr>
                <w:rFonts w:ascii="Times New Roman" w:hAnsi="Times New Roman"/>
                <w:sz w:val="28"/>
                <w:szCs w:val="28"/>
              </w:rPr>
              <w:tab/>
              <w:t>Об утверждении проекта программы геологоразведочных работ и бюджета по проекту на разведку медно-порфировых руд на участке Коргантас в Карагандинской области на 2018-2019 гг.</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182</w:t>
            </w:r>
            <w:r w:rsidRPr="006D14F5">
              <w:rPr>
                <w:rFonts w:ascii="Times New Roman" w:hAnsi="Times New Roman"/>
                <w:sz w:val="28"/>
                <w:szCs w:val="28"/>
              </w:rPr>
              <w:t>.</w:t>
            </w:r>
            <w:r w:rsidRPr="006D14F5">
              <w:rPr>
                <w:rFonts w:ascii="Times New Roman" w:hAnsi="Times New Roman"/>
                <w:sz w:val="28"/>
                <w:szCs w:val="28"/>
              </w:rPr>
              <w:tab/>
              <w:t>Об утверждении проекта программы геологоразведочных работ и бюджета по проекту на разведку медно-порфировых руд на Балхаш-Сарышаганской площади в Карагандинской области на 2018-2019 гг.</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183</w:t>
            </w:r>
            <w:r w:rsidRPr="006D14F5">
              <w:rPr>
                <w:rFonts w:ascii="Times New Roman" w:hAnsi="Times New Roman"/>
                <w:sz w:val="28"/>
                <w:szCs w:val="28"/>
              </w:rPr>
              <w:t>.</w:t>
            </w:r>
            <w:r w:rsidRPr="006D14F5">
              <w:rPr>
                <w:rFonts w:ascii="Times New Roman" w:hAnsi="Times New Roman"/>
                <w:sz w:val="28"/>
                <w:szCs w:val="28"/>
              </w:rPr>
              <w:tab/>
              <w:t>О внесении ТОО «Korgantas (Коргантас)» изменений в контракт на разведку медно-порфировых руд на участке Коргантас в Карагандинской области.</w:t>
            </w:r>
          </w:p>
          <w:p w:rsidR="00D04842" w:rsidRPr="006D14F5" w:rsidRDefault="00D04842" w:rsidP="0062397E">
            <w:pPr>
              <w:pStyle w:val="a3"/>
              <w:rPr>
                <w:rFonts w:ascii="Times New Roman" w:hAnsi="Times New Roman"/>
                <w:sz w:val="28"/>
                <w:szCs w:val="28"/>
              </w:rPr>
            </w:pPr>
            <w:r>
              <w:rPr>
                <w:rFonts w:ascii="Times New Roman" w:hAnsi="Times New Roman"/>
                <w:sz w:val="28"/>
                <w:szCs w:val="28"/>
              </w:rPr>
              <w:t>184</w:t>
            </w:r>
            <w:r w:rsidRPr="006D14F5">
              <w:rPr>
                <w:rFonts w:ascii="Times New Roman" w:hAnsi="Times New Roman"/>
                <w:sz w:val="28"/>
                <w:szCs w:val="28"/>
              </w:rPr>
              <w:t>.</w:t>
            </w:r>
            <w:r w:rsidRPr="006D14F5">
              <w:rPr>
                <w:rFonts w:ascii="Times New Roman" w:hAnsi="Times New Roman"/>
                <w:sz w:val="28"/>
                <w:szCs w:val="28"/>
              </w:rPr>
              <w:tab/>
              <w:t>О внесении ТОО «Балхаш-Сарышаган» изменений в контракт на разведку медно-порфировых руд на Балхаш-Сарышаганской площади в Карагандинской области.</w:t>
            </w:r>
          </w:p>
          <w:p w:rsidR="00D04842" w:rsidRPr="006D14F5" w:rsidRDefault="00D04842" w:rsidP="00D04842">
            <w:pPr>
              <w:pStyle w:val="a3"/>
              <w:rPr>
                <w:rFonts w:ascii="Times New Roman" w:hAnsi="Times New Roman"/>
                <w:sz w:val="28"/>
                <w:szCs w:val="28"/>
              </w:rPr>
            </w:pPr>
            <w:r>
              <w:rPr>
                <w:rFonts w:ascii="Times New Roman" w:hAnsi="Times New Roman"/>
                <w:sz w:val="28"/>
                <w:szCs w:val="28"/>
              </w:rPr>
              <w:t>185</w:t>
            </w:r>
            <w:r w:rsidRPr="006D14F5">
              <w:rPr>
                <w:rFonts w:ascii="Times New Roman" w:hAnsi="Times New Roman"/>
                <w:sz w:val="28"/>
                <w:szCs w:val="28"/>
              </w:rPr>
              <w:t>.</w:t>
            </w:r>
            <w:r w:rsidRPr="006D14F5">
              <w:rPr>
                <w:rFonts w:ascii="Times New Roman" w:hAnsi="Times New Roman"/>
                <w:sz w:val="28"/>
                <w:szCs w:val="28"/>
              </w:rPr>
              <w:tab/>
              <w:t>О внесении изменений в кредитное соглашение между компанией «Saryarka B.V.» и компанией «Rio Tinto Diamonds Netherlands B.V. по проекту на разведку медно-порфировых руд на участке Коргантас в Карагандинской области.</w:t>
            </w:r>
          </w:p>
        </w:tc>
      </w:tr>
      <w:tr w:rsidR="00D04842" w:rsidRPr="006D14F5" w:rsidTr="00D04842">
        <w:tc>
          <w:tcPr>
            <w:tcW w:w="14785" w:type="dxa"/>
            <w:gridSpan w:val="2"/>
          </w:tcPr>
          <w:p w:rsidR="00D04842" w:rsidRPr="00D04842" w:rsidRDefault="00D04842" w:rsidP="00D04842">
            <w:pPr>
              <w:pStyle w:val="a3"/>
              <w:jc w:val="center"/>
              <w:rPr>
                <w:rFonts w:ascii="Times New Roman" w:hAnsi="Times New Roman"/>
                <w:b/>
                <w:sz w:val="28"/>
                <w:szCs w:val="28"/>
              </w:rPr>
            </w:pPr>
            <w:r w:rsidRPr="00D04842">
              <w:rPr>
                <w:rFonts w:ascii="Times New Roman" w:hAnsi="Times New Roman"/>
                <w:b/>
                <w:sz w:val="28"/>
                <w:szCs w:val="28"/>
              </w:rPr>
              <w:t>Протокол № 47/17 от 28.12.17г (очное)</w:t>
            </w:r>
          </w:p>
        </w:tc>
      </w:tr>
      <w:tr w:rsidR="00D04842" w:rsidRPr="006D14F5" w:rsidTr="00D04842">
        <w:tc>
          <w:tcPr>
            <w:tcW w:w="675" w:type="dxa"/>
          </w:tcPr>
          <w:p w:rsidR="00D04842" w:rsidRPr="006D14F5" w:rsidRDefault="00D04842" w:rsidP="0062397E">
            <w:pPr>
              <w:pStyle w:val="a3"/>
              <w:rPr>
                <w:rFonts w:ascii="Times New Roman" w:hAnsi="Times New Roman"/>
                <w:sz w:val="28"/>
                <w:szCs w:val="28"/>
              </w:rPr>
            </w:pPr>
            <w:r w:rsidRPr="006D14F5">
              <w:rPr>
                <w:rFonts w:ascii="Times New Roman" w:hAnsi="Times New Roman"/>
                <w:sz w:val="28"/>
                <w:szCs w:val="28"/>
              </w:rPr>
              <w:t>47</w:t>
            </w:r>
          </w:p>
        </w:tc>
        <w:tc>
          <w:tcPr>
            <w:tcW w:w="14110" w:type="dxa"/>
          </w:tcPr>
          <w:p w:rsidR="00D04842" w:rsidRPr="006D14F5" w:rsidRDefault="00D04842" w:rsidP="0062397E">
            <w:pPr>
              <w:pStyle w:val="a3"/>
              <w:rPr>
                <w:rFonts w:ascii="Times New Roman" w:hAnsi="Times New Roman"/>
                <w:sz w:val="28"/>
                <w:szCs w:val="28"/>
              </w:rPr>
            </w:pPr>
            <w:r>
              <w:rPr>
                <w:rFonts w:ascii="Times New Roman" w:hAnsi="Times New Roman"/>
                <w:sz w:val="28"/>
                <w:szCs w:val="28"/>
              </w:rPr>
              <w:t xml:space="preserve">186. </w:t>
            </w:r>
            <w:r w:rsidRPr="006D14F5">
              <w:rPr>
                <w:rFonts w:ascii="Times New Roman" w:hAnsi="Times New Roman"/>
                <w:sz w:val="28"/>
                <w:szCs w:val="28"/>
              </w:rPr>
              <w:t>О секретаре Правления Общества.</w:t>
            </w:r>
          </w:p>
          <w:p w:rsidR="00D04842" w:rsidRPr="006D14F5" w:rsidRDefault="00D04842" w:rsidP="0062397E">
            <w:pPr>
              <w:pStyle w:val="a3"/>
              <w:rPr>
                <w:rFonts w:ascii="Times New Roman" w:hAnsi="Times New Roman"/>
                <w:sz w:val="28"/>
                <w:szCs w:val="28"/>
              </w:rPr>
            </w:pPr>
            <w:r>
              <w:rPr>
                <w:rFonts w:ascii="Times New Roman" w:hAnsi="Times New Roman"/>
                <w:color w:val="000000"/>
                <w:sz w:val="28"/>
                <w:szCs w:val="28"/>
              </w:rPr>
              <w:t xml:space="preserve">187. </w:t>
            </w:r>
            <w:r w:rsidRPr="006D14F5">
              <w:rPr>
                <w:rFonts w:ascii="Times New Roman" w:hAnsi="Times New Roman"/>
                <w:color w:val="000000"/>
                <w:sz w:val="28"/>
                <w:szCs w:val="28"/>
              </w:rPr>
              <w:t>Об одобрении результатов оценки по достижению индивидуальных КПД работников АО «Казгеология» и премировании работников АО «Казгеология» по итогам 2017 года</w:t>
            </w:r>
            <w:r w:rsidRPr="006D14F5">
              <w:rPr>
                <w:rFonts w:ascii="Times New Roman" w:hAnsi="Times New Roman"/>
                <w:bCs/>
                <w:sz w:val="28"/>
                <w:szCs w:val="28"/>
                <w:lang w:val="kk-KZ"/>
              </w:rPr>
              <w:t>.</w:t>
            </w:r>
          </w:p>
        </w:tc>
      </w:tr>
    </w:tbl>
    <w:p w:rsidR="0062397E" w:rsidRPr="006D14F5" w:rsidRDefault="0062397E" w:rsidP="0062397E">
      <w:pPr>
        <w:jc w:val="both"/>
      </w:pPr>
    </w:p>
    <w:p w:rsidR="0062397E" w:rsidRPr="006D14F5" w:rsidRDefault="0062397E" w:rsidP="0062397E">
      <w:pPr>
        <w:jc w:val="both"/>
      </w:pPr>
    </w:p>
    <w:p w:rsidR="0062397E" w:rsidRPr="006D14F5" w:rsidRDefault="0062397E" w:rsidP="0062397E">
      <w:pPr>
        <w:jc w:val="both"/>
      </w:pPr>
    </w:p>
    <w:p w:rsidR="0062397E" w:rsidRPr="006D14F5" w:rsidRDefault="0062397E" w:rsidP="0062397E">
      <w:pPr>
        <w:jc w:val="both"/>
      </w:pPr>
    </w:p>
    <w:p w:rsidR="0062397E" w:rsidRPr="00A13413" w:rsidRDefault="0062397E" w:rsidP="0062397E">
      <w:pPr>
        <w:jc w:val="both"/>
        <w:rPr>
          <w:sz w:val="24"/>
          <w:szCs w:val="24"/>
        </w:rPr>
      </w:pPr>
    </w:p>
    <w:p w:rsidR="0062397E" w:rsidRPr="00A13413" w:rsidRDefault="0062397E" w:rsidP="0062397E">
      <w:pPr>
        <w:jc w:val="both"/>
        <w:rPr>
          <w:sz w:val="24"/>
          <w:szCs w:val="24"/>
        </w:rPr>
      </w:pPr>
    </w:p>
    <w:p w:rsidR="0062397E" w:rsidRDefault="0062397E" w:rsidP="001A6466">
      <w:pPr>
        <w:tabs>
          <w:tab w:val="center" w:pos="4677"/>
          <w:tab w:val="right" w:pos="9355"/>
        </w:tabs>
        <w:spacing w:after="0" w:line="360" w:lineRule="auto"/>
        <w:jc w:val="center"/>
        <w:rPr>
          <w:i/>
        </w:rPr>
      </w:pPr>
    </w:p>
    <w:p w:rsidR="008F3270" w:rsidRPr="000D790D" w:rsidRDefault="008F3270" w:rsidP="00A4342D">
      <w:pPr>
        <w:pStyle w:val="a3"/>
        <w:jc w:val="both"/>
        <w:rPr>
          <w:sz w:val="28"/>
          <w:szCs w:val="28"/>
        </w:rPr>
        <w:sectPr w:rsidR="008F3270" w:rsidRPr="000D790D" w:rsidSect="00D3479E">
          <w:footerReference w:type="default" r:id="rId72"/>
          <w:pgSz w:w="16838" w:h="11906" w:orient="landscape"/>
          <w:pgMar w:top="851" w:right="851" w:bottom="851" w:left="1418" w:header="709" w:footer="709" w:gutter="0"/>
          <w:cols w:space="708"/>
          <w:titlePg/>
          <w:docGrid w:linePitch="360"/>
        </w:sectPr>
      </w:pPr>
    </w:p>
    <w:p w:rsidR="00A313EB" w:rsidRPr="000D790D" w:rsidRDefault="00A313EB" w:rsidP="00F801DE">
      <w:pPr>
        <w:pStyle w:val="a3"/>
        <w:ind w:left="409"/>
        <w:rPr>
          <w:rFonts w:eastAsia="Times New Roman"/>
          <w:sz w:val="28"/>
          <w:szCs w:val="28"/>
        </w:rPr>
      </w:pPr>
    </w:p>
    <w:p w:rsidR="00B81BD1" w:rsidRDefault="00B81BD1" w:rsidP="00B81BD1">
      <w:pPr>
        <w:pStyle w:val="a3"/>
        <w:jc w:val="center"/>
        <w:rPr>
          <w:b/>
          <w:sz w:val="28"/>
          <w:szCs w:val="28"/>
        </w:rPr>
      </w:pPr>
      <w:r>
        <w:rPr>
          <w:b/>
          <w:sz w:val="28"/>
          <w:szCs w:val="28"/>
        </w:rPr>
        <w:t xml:space="preserve">4. </w:t>
      </w:r>
      <w:r w:rsidR="00686E94">
        <w:rPr>
          <w:b/>
          <w:sz w:val="28"/>
          <w:szCs w:val="28"/>
        </w:rPr>
        <w:t xml:space="preserve">Производственная </w:t>
      </w:r>
      <w:r>
        <w:rPr>
          <w:b/>
          <w:sz w:val="28"/>
          <w:szCs w:val="28"/>
        </w:rPr>
        <w:t>результативность</w:t>
      </w:r>
    </w:p>
    <w:p w:rsidR="00B81BD1" w:rsidRDefault="00B81BD1" w:rsidP="00B81BD1">
      <w:pPr>
        <w:pStyle w:val="a3"/>
        <w:jc w:val="center"/>
        <w:rPr>
          <w:bCs/>
          <w:i/>
          <w:sz w:val="28"/>
          <w:szCs w:val="28"/>
        </w:rPr>
      </w:pPr>
      <w:r>
        <w:rPr>
          <w:bCs/>
          <w:i/>
          <w:sz w:val="28"/>
          <w:szCs w:val="28"/>
        </w:rPr>
        <w:t>4.1 Предоставление услуг по геологическому изучению недр</w:t>
      </w:r>
    </w:p>
    <w:p w:rsidR="00E6659B" w:rsidRPr="007462AE" w:rsidRDefault="00E60C5A" w:rsidP="00B81BD1">
      <w:pPr>
        <w:spacing w:after="0" w:line="240" w:lineRule="auto"/>
        <w:ind w:right="-2" w:firstLine="567"/>
        <w:jc w:val="both"/>
        <w:rPr>
          <w:color w:val="FF0000"/>
        </w:rPr>
      </w:pPr>
      <w:r w:rsidRPr="007462AE">
        <w:rPr>
          <w:color w:val="FF0000"/>
        </w:rPr>
        <w:t>Получены доходы от основной деятельности в сумме 2</w:t>
      </w:r>
      <w:r w:rsidR="00E6659B" w:rsidRPr="007462AE">
        <w:rPr>
          <w:color w:val="FF0000"/>
        </w:rPr>
        <w:t> 5</w:t>
      </w:r>
      <w:r w:rsidR="002B1200" w:rsidRPr="007462AE">
        <w:rPr>
          <w:color w:val="FF0000"/>
        </w:rPr>
        <w:t>01</w:t>
      </w:r>
      <w:r w:rsidR="00E6659B" w:rsidRPr="007462AE">
        <w:rPr>
          <w:color w:val="FF0000"/>
        </w:rPr>
        <w:t xml:space="preserve"> </w:t>
      </w:r>
      <w:r w:rsidR="002B1200" w:rsidRPr="007462AE">
        <w:rPr>
          <w:color w:val="FF0000"/>
        </w:rPr>
        <w:t>574</w:t>
      </w:r>
      <w:r w:rsidR="00E6659B" w:rsidRPr="007462AE">
        <w:rPr>
          <w:color w:val="FF0000"/>
        </w:rPr>
        <w:t xml:space="preserve"> тыс.тенге. По производственной деятельности - 2 389 472 тыс.тенге, в том числе по направлениям: буровые работы - 1 145 801 тыс.тенге, геофизические исследования - 489 850 тыс.тенге, геологическое сопровождение - 645 477 тыс.тенге, лабораторные исследования – 108 343 тыс.тенге. </w:t>
      </w:r>
    </w:p>
    <w:p w:rsidR="006D0CAF" w:rsidRPr="006D0CAF" w:rsidRDefault="006D0CAF" w:rsidP="00B81BD1">
      <w:pPr>
        <w:spacing w:after="0" w:line="240" w:lineRule="auto"/>
        <w:ind w:right="-2" w:firstLine="567"/>
        <w:jc w:val="both"/>
        <w:rPr>
          <w:b/>
        </w:rPr>
      </w:pPr>
      <w:r w:rsidRPr="006D0CAF">
        <w:rPr>
          <w:b/>
        </w:rPr>
        <w:t>Геология:</w:t>
      </w:r>
    </w:p>
    <w:p w:rsidR="001B2718" w:rsidRDefault="006D0CAF" w:rsidP="00B81BD1">
      <w:pPr>
        <w:spacing w:after="0" w:line="240" w:lineRule="auto"/>
        <w:ind w:right="-2" w:firstLine="567"/>
        <w:jc w:val="both"/>
        <w:rPr>
          <w:color w:val="000000" w:themeColor="text1"/>
        </w:rPr>
      </w:pPr>
      <w:r>
        <w:t xml:space="preserve">В 2017 году геологами нашей компании велись работы на 14 участках в </w:t>
      </w:r>
      <w:r w:rsidRPr="005F1AC5">
        <w:rPr>
          <w:color w:val="000000" w:themeColor="text1"/>
        </w:rPr>
        <w:t>Карагандинской, Акмолинской, Актюбинской, Костанайской, Алматинской, Восточно-Казахстанской областях</w:t>
      </w:r>
      <w:r>
        <w:rPr>
          <w:color w:val="000000" w:themeColor="text1"/>
        </w:rPr>
        <w:t>.</w:t>
      </w:r>
      <w:r w:rsidR="001B2718">
        <w:rPr>
          <w:color w:val="000000" w:themeColor="text1"/>
        </w:rPr>
        <w:t xml:space="preserve"> В том числе на 10 участках велись геологоразведочные работы в рамках государственного задания. За отчетный период основные объемы работ составили по:</w:t>
      </w:r>
    </w:p>
    <w:p w:rsidR="001B2718" w:rsidRDefault="001B2718" w:rsidP="00B81BD1">
      <w:pPr>
        <w:spacing w:after="0" w:line="240" w:lineRule="auto"/>
        <w:ind w:right="-2" w:firstLine="567"/>
        <w:jc w:val="both"/>
        <w:rPr>
          <w:color w:val="000000" w:themeColor="text1"/>
        </w:rPr>
      </w:pPr>
      <w:r>
        <w:rPr>
          <w:color w:val="000000" w:themeColor="text1"/>
        </w:rPr>
        <w:t>- поисковые маршруты – 5000 пог.км;</w:t>
      </w:r>
    </w:p>
    <w:p w:rsidR="001B2718" w:rsidRDefault="001B2718" w:rsidP="00B81BD1">
      <w:pPr>
        <w:spacing w:after="0" w:line="240" w:lineRule="auto"/>
        <w:ind w:right="-2" w:firstLine="567"/>
        <w:jc w:val="both"/>
        <w:rPr>
          <w:color w:val="000000" w:themeColor="text1"/>
        </w:rPr>
      </w:pPr>
      <w:r>
        <w:rPr>
          <w:color w:val="000000" w:themeColor="text1"/>
        </w:rPr>
        <w:t>- горные работы – 5500 м;</w:t>
      </w:r>
    </w:p>
    <w:p w:rsidR="001B2718" w:rsidRDefault="001B2718" w:rsidP="00B81BD1">
      <w:pPr>
        <w:spacing w:after="0" w:line="240" w:lineRule="auto"/>
        <w:ind w:right="-2" w:firstLine="567"/>
        <w:jc w:val="both"/>
        <w:rPr>
          <w:color w:val="000000" w:themeColor="text1"/>
        </w:rPr>
      </w:pPr>
      <w:r>
        <w:rPr>
          <w:color w:val="000000" w:themeColor="text1"/>
        </w:rPr>
        <w:t>- наземные геофизические исследования – более 800 пог.км.</w:t>
      </w:r>
    </w:p>
    <w:p w:rsidR="001B2718" w:rsidRDefault="001B2718" w:rsidP="00B81BD1">
      <w:pPr>
        <w:spacing w:after="0" w:line="240" w:lineRule="auto"/>
        <w:ind w:right="-2" w:firstLine="567"/>
        <w:jc w:val="both"/>
        <w:rPr>
          <w:color w:val="000000" w:themeColor="text1"/>
        </w:rPr>
      </w:pPr>
      <w:r>
        <w:rPr>
          <w:color w:val="000000" w:themeColor="text1"/>
        </w:rPr>
        <w:t>По 7 участкам завершены геологоразведочные работы государственного задания, оценены прогнозные ресурсы:</w:t>
      </w:r>
    </w:p>
    <w:p w:rsidR="001B2718" w:rsidRDefault="001B2718" w:rsidP="00B81BD1">
      <w:pPr>
        <w:spacing w:after="0" w:line="240" w:lineRule="auto"/>
        <w:ind w:right="-2" w:firstLine="567"/>
        <w:jc w:val="both"/>
        <w:rPr>
          <w:color w:val="000000" w:themeColor="text1"/>
        </w:rPr>
      </w:pPr>
      <w:r>
        <w:rPr>
          <w:color w:val="000000" w:themeColor="text1"/>
        </w:rPr>
        <w:t>- золота около 70 тонн (Алтыншокы, Аршалы);</w:t>
      </w:r>
    </w:p>
    <w:p w:rsidR="001B2718" w:rsidRDefault="001B2718" w:rsidP="00B81BD1">
      <w:pPr>
        <w:spacing w:after="0" w:line="240" w:lineRule="auto"/>
        <w:ind w:right="-2" w:firstLine="567"/>
        <w:jc w:val="both"/>
        <w:rPr>
          <w:color w:val="000000" w:themeColor="text1"/>
        </w:rPr>
      </w:pPr>
      <w:r>
        <w:rPr>
          <w:color w:val="000000" w:themeColor="text1"/>
        </w:rPr>
        <w:t>- меди более 1 млн.тонн (Сарыадыр – 720 тыс.тонн, Алтыншокы – 200 тыс.тонн, Итауыз – 115 тыс.тонн, Кенказган – 26 тыс.тонн);</w:t>
      </w:r>
    </w:p>
    <w:p w:rsidR="006D0CAF" w:rsidRDefault="006D0CAF" w:rsidP="00B81BD1">
      <w:pPr>
        <w:spacing w:after="0" w:line="240" w:lineRule="auto"/>
        <w:ind w:right="-2" w:firstLine="567"/>
        <w:jc w:val="both"/>
      </w:pPr>
      <w:r>
        <w:rPr>
          <w:color w:val="000000" w:themeColor="text1"/>
        </w:rPr>
        <w:t xml:space="preserve"> </w:t>
      </w:r>
      <w:r w:rsidR="001B2718">
        <w:t>- серебра более 300 тонн (Алтыншокы и Кенказган).</w:t>
      </w:r>
    </w:p>
    <w:p w:rsidR="001B2718" w:rsidRDefault="001B2718" w:rsidP="00B81BD1">
      <w:pPr>
        <w:spacing w:after="0" w:line="240" w:lineRule="auto"/>
        <w:ind w:right="-2" w:firstLine="567"/>
        <w:jc w:val="both"/>
      </w:pPr>
      <w:r>
        <w:t xml:space="preserve">На участке Южно-Кемпирсайский вблизи города Хромтау продолжаются буровые и камеральные работы совместно с ТОО «Казхром», завершение планируется в 2021 году. В 2017 году пробурено </w:t>
      </w:r>
      <w:r w:rsidR="00750C5A">
        <w:t xml:space="preserve">более </w:t>
      </w:r>
      <w:r>
        <w:t>2</w:t>
      </w:r>
      <w:r w:rsidR="00750C5A">
        <w:t>7</w:t>
      </w:r>
      <w:r>
        <w:t xml:space="preserve"> тыс.м.</w:t>
      </w:r>
    </w:p>
    <w:p w:rsidR="001B2718" w:rsidRDefault="001B2718" w:rsidP="00B81BD1">
      <w:pPr>
        <w:spacing w:after="0" w:line="240" w:lineRule="auto"/>
        <w:ind w:right="-2" w:firstLine="567"/>
        <w:jc w:val="both"/>
        <w:rPr>
          <w:b/>
        </w:rPr>
      </w:pPr>
      <w:r w:rsidRPr="001B2718">
        <w:rPr>
          <w:b/>
        </w:rPr>
        <w:t>Геофизические исследования:</w:t>
      </w:r>
    </w:p>
    <w:tbl>
      <w:tblPr>
        <w:tblW w:w="0" w:type="auto"/>
        <w:tblInd w:w="30" w:type="dxa"/>
        <w:tblLayout w:type="fixed"/>
        <w:tblCellMar>
          <w:left w:w="30" w:type="dxa"/>
          <w:right w:w="30" w:type="dxa"/>
        </w:tblCellMar>
        <w:tblLook w:val="0000" w:firstRow="0" w:lastRow="0" w:firstColumn="0" w:lastColumn="0" w:noHBand="0" w:noVBand="0"/>
      </w:tblPr>
      <w:tblGrid>
        <w:gridCol w:w="3373"/>
        <w:gridCol w:w="2297"/>
        <w:gridCol w:w="1701"/>
        <w:gridCol w:w="1985"/>
      </w:tblGrid>
      <w:tr w:rsidR="00D67C91" w:rsidTr="00D67C91">
        <w:trPr>
          <w:trHeight w:val="158"/>
        </w:trPr>
        <w:tc>
          <w:tcPr>
            <w:tcW w:w="3373" w:type="dxa"/>
            <w:tcBorders>
              <w:top w:val="single" w:sz="12" w:space="0" w:color="auto"/>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r>
              <w:rPr>
                <w:b/>
                <w:bCs/>
                <w:color w:val="000000"/>
                <w:sz w:val="22"/>
                <w:szCs w:val="22"/>
              </w:rPr>
              <w:t>Название объекта</w:t>
            </w:r>
          </w:p>
        </w:tc>
        <w:tc>
          <w:tcPr>
            <w:tcW w:w="2297" w:type="dxa"/>
            <w:tcBorders>
              <w:top w:val="single" w:sz="12" w:space="0" w:color="auto"/>
              <w:left w:val="single" w:sz="6"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r>
              <w:rPr>
                <w:b/>
                <w:bCs/>
                <w:color w:val="000000"/>
                <w:sz w:val="22"/>
                <w:szCs w:val="22"/>
              </w:rPr>
              <w:t>Вид работ</w:t>
            </w:r>
          </w:p>
        </w:tc>
        <w:tc>
          <w:tcPr>
            <w:tcW w:w="3686" w:type="dxa"/>
            <w:gridSpan w:val="2"/>
            <w:tcBorders>
              <w:top w:val="single" w:sz="12" w:space="0" w:color="auto"/>
              <w:left w:val="single" w:sz="12" w:space="0" w:color="auto"/>
              <w:bottom w:val="single" w:sz="12" w:space="0" w:color="auto"/>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r>
              <w:rPr>
                <w:b/>
                <w:bCs/>
                <w:color w:val="000000"/>
                <w:sz w:val="22"/>
                <w:szCs w:val="22"/>
              </w:rPr>
              <w:t>годовой объем</w:t>
            </w: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nil"/>
              <w:left w:val="single" w:sz="6"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1701" w:type="dxa"/>
            <w:tcBorders>
              <w:top w:val="nil"/>
              <w:left w:val="single" w:sz="12" w:space="0" w:color="auto"/>
              <w:bottom w:val="single" w:sz="12" w:space="0" w:color="auto"/>
              <w:right w:val="nil"/>
            </w:tcBorders>
          </w:tcPr>
          <w:p w:rsidR="00D67C91" w:rsidRDefault="00D67C91">
            <w:pPr>
              <w:autoSpaceDE w:val="0"/>
              <w:autoSpaceDN w:val="0"/>
              <w:adjustRightInd w:val="0"/>
              <w:spacing w:after="0" w:line="240" w:lineRule="auto"/>
              <w:jc w:val="center"/>
              <w:rPr>
                <w:b/>
                <w:bCs/>
                <w:color w:val="000000"/>
                <w:sz w:val="22"/>
                <w:szCs w:val="22"/>
              </w:rPr>
            </w:pPr>
            <w:r>
              <w:rPr>
                <w:b/>
                <w:bCs/>
                <w:color w:val="000000"/>
                <w:sz w:val="22"/>
                <w:szCs w:val="22"/>
              </w:rPr>
              <w:t>пог.км</w:t>
            </w:r>
          </w:p>
        </w:tc>
        <w:tc>
          <w:tcPr>
            <w:tcW w:w="1985" w:type="dxa"/>
            <w:tcBorders>
              <w:top w:val="single" w:sz="12" w:space="0" w:color="auto"/>
              <w:left w:val="single" w:sz="12" w:space="0" w:color="auto"/>
              <w:bottom w:val="single" w:sz="12" w:space="0" w:color="auto"/>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r>
              <w:rPr>
                <w:b/>
                <w:bCs/>
                <w:color w:val="000000"/>
                <w:sz w:val="22"/>
                <w:szCs w:val="22"/>
              </w:rPr>
              <w:t>ф.т.</w:t>
            </w:r>
          </w:p>
        </w:tc>
      </w:tr>
      <w:tr w:rsidR="00D67C91" w:rsidTr="00D67C91">
        <w:trPr>
          <w:trHeight w:val="158"/>
        </w:trPr>
        <w:tc>
          <w:tcPr>
            <w:tcW w:w="3373" w:type="dxa"/>
            <w:tcBorders>
              <w:top w:val="nil"/>
              <w:left w:val="single" w:sz="12" w:space="0" w:color="auto"/>
              <w:bottom w:val="single" w:sz="12" w:space="0" w:color="auto"/>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nil"/>
              <w:bottom w:val="single" w:sz="12" w:space="0" w:color="auto"/>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2 771,5</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8"/>
        </w:trPr>
        <w:tc>
          <w:tcPr>
            <w:tcW w:w="3373" w:type="dxa"/>
            <w:tcBorders>
              <w:top w:val="single" w:sz="12" w:space="0" w:color="auto"/>
              <w:left w:val="single" w:sz="12" w:space="0" w:color="auto"/>
              <w:bottom w:val="single" w:sz="12" w:space="0" w:color="auto"/>
              <w:right w:val="nil"/>
            </w:tcBorders>
            <w:shd w:val="solid" w:color="FFCC00" w:fill="auto"/>
          </w:tcPr>
          <w:p w:rsidR="00D67C91" w:rsidRDefault="00D67C91">
            <w:pPr>
              <w:autoSpaceDE w:val="0"/>
              <w:autoSpaceDN w:val="0"/>
              <w:adjustRightInd w:val="0"/>
              <w:spacing w:after="0" w:line="240" w:lineRule="auto"/>
              <w:jc w:val="center"/>
              <w:rPr>
                <w:b/>
                <w:bCs/>
                <w:color w:val="000000"/>
                <w:sz w:val="22"/>
                <w:szCs w:val="22"/>
              </w:rPr>
            </w:pPr>
            <w:r>
              <w:rPr>
                <w:b/>
                <w:bCs/>
                <w:color w:val="000000"/>
                <w:sz w:val="22"/>
                <w:szCs w:val="22"/>
              </w:rPr>
              <w:t>2017 год</w:t>
            </w:r>
          </w:p>
        </w:tc>
        <w:tc>
          <w:tcPr>
            <w:tcW w:w="2297" w:type="dxa"/>
            <w:tcBorders>
              <w:top w:val="single" w:sz="12" w:space="0" w:color="auto"/>
              <w:left w:val="nil"/>
              <w:bottom w:val="single" w:sz="12" w:space="0" w:color="auto"/>
              <w:right w:val="nil"/>
            </w:tcBorders>
            <w:shd w:val="solid" w:color="FFCC00" w:fill="auto"/>
          </w:tcPr>
          <w:p w:rsidR="00D67C91" w:rsidRDefault="00D67C91">
            <w:pPr>
              <w:autoSpaceDE w:val="0"/>
              <w:autoSpaceDN w:val="0"/>
              <w:adjustRightInd w:val="0"/>
              <w:spacing w:after="0" w:line="240" w:lineRule="auto"/>
              <w:jc w:val="center"/>
              <w:rPr>
                <w:b/>
                <w:bCs/>
                <w:color w:val="000000"/>
                <w:sz w:val="22"/>
                <w:szCs w:val="22"/>
              </w:rPr>
            </w:pPr>
          </w:p>
        </w:tc>
        <w:tc>
          <w:tcPr>
            <w:tcW w:w="1701" w:type="dxa"/>
            <w:tcBorders>
              <w:top w:val="single" w:sz="12" w:space="0" w:color="auto"/>
              <w:left w:val="nil"/>
              <w:bottom w:val="single" w:sz="12" w:space="0" w:color="auto"/>
              <w:right w:val="nil"/>
            </w:tcBorders>
            <w:shd w:val="solid" w:color="FFCC00" w:fill="auto"/>
          </w:tcPr>
          <w:p w:rsidR="00D67C91" w:rsidRDefault="00D67C91">
            <w:pPr>
              <w:autoSpaceDE w:val="0"/>
              <w:autoSpaceDN w:val="0"/>
              <w:adjustRightInd w:val="0"/>
              <w:spacing w:after="0" w:line="240" w:lineRule="auto"/>
              <w:jc w:val="center"/>
              <w:rPr>
                <w:b/>
                <w:bCs/>
                <w:color w:val="000000"/>
                <w:sz w:val="22"/>
                <w:szCs w:val="22"/>
              </w:rPr>
            </w:pPr>
          </w:p>
        </w:tc>
        <w:tc>
          <w:tcPr>
            <w:tcW w:w="1985" w:type="dxa"/>
            <w:tcBorders>
              <w:top w:val="single" w:sz="12" w:space="0" w:color="auto"/>
              <w:left w:val="nil"/>
              <w:bottom w:val="single" w:sz="12" w:space="0" w:color="auto"/>
              <w:right w:val="single" w:sz="12" w:space="0" w:color="auto"/>
            </w:tcBorders>
            <w:shd w:val="solid" w:color="FFCC00" w:fill="auto"/>
          </w:tcPr>
          <w:p w:rsidR="00D67C91" w:rsidRDefault="00D67C91">
            <w:pPr>
              <w:autoSpaceDE w:val="0"/>
              <w:autoSpaceDN w:val="0"/>
              <w:adjustRightInd w:val="0"/>
              <w:spacing w:after="0" w:line="240" w:lineRule="auto"/>
              <w:jc w:val="center"/>
              <w:rPr>
                <w:b/>
                <w:bCs/>
                <w:color w:val="000000"/>
                <w:sz w:val="22"/>
                <w:szCs w:val="22"/>
              </w:rPr>
            </w:pPr>
          </w:p>
        </w:tc>
      </w:tr>
      <w:tr w:rsidR="00D67C91" w:rsidTr="00D67C91">
        <w:trPr>
          <w:trHeight w:val="151"/>
        </w:trPr>
        <w:tc>
          <w:tcPr>
            <w:tcW w:w="3373" w:type="dxa"/>
            <w:tcBorders>
              <w:top w:val="single" w:sz="12" w:space="0" w:color="auto"/>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 xml:space="preserve">«ГИН на медно-порфировое, золото-серебряное и полиметаллическое оруденение в пределах </w:t>
            </w:r>
            <w:r>
              <w:rPr>
                <w:b/>
                <w:bCs/>
                <w:color w:val="000000"/>
                <w:sz w:val="22"/>
                <w:szCs w:val="22"/>
              </w:rPr>
              <w:t>Агадырского рудного района</w:t>
            </w:r>
            <w:r>
              <w:rPr>
                <w:color w:val="000000"/>
                <w:sz w:val="22"/>
                <w:szCs w:val="22"/>
              </w:rPr>
              <w:t xml:space="preserve"> Карагандинской области»</w:t>
            </w:r>
          </w:p>
        </w:tc>
        <w:tc>
          <w:tcPr>
            <w:tcW w:w="2297" w:type="dxa"/>
            <w:tcBorders>
              <w:top w:val="single" w:sz="12" w:space="0" w:color="auto"/>
              <w:left w:val="single" w:sz="6" w:space="0" w:color="auto"/>
              <w:bottom w:val="nil"/>
              <w:right w:val="single" w:sz="6" w:space="0" w:color="auto"/>
            </w:tcBorders>
            <w:shd w:val="solid" w:color="FF99CC"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Магниторазведка</w:t>
            </w:r>
          </w:p>
        </w:tc>
        <w:tc>
          <w:tcPr>
            <w:tcW w:w="1701" w:type="dxa"/>
            <w:tcBorders>
              <w:top w:val="single" w:sz="12" w:space="0" w:color="auto"/>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100,0</w:t>
            </w:r>
          </w:p>
        </w:tc>
        <w:tc>
          <w:tcPr>
            <w:tcW w:w="1985" w:type="dxa"/>
            <w:tcBorders>
              <w:top w:val="single" w:sz="12" w:space="0" w:color="auto"/>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nil"/>
              <w:right w:val="single" w:sz="6" w:space="0" w:color="auto"/>
            </w:tcBorders>
            <w:shd w:val="solid" w:color="CCFFCC"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Гравиразведка, через 200м</w:t>
            </w:r>
          </w:p>
        </w:tc>
        <w:tc>
          <w:tcPr>
            <w:tcW w:w="1701" w:type="dxa"/>
            <w:tcBorders>
              <w:top w:val="single" w:sz="6" w:space="0" w:color="auto"/>
              <w:left w:val="single" w:sz="6" w:space="0" w:color="auto"/>
              <w:bottom w:val="single" w:sz="6" w:space="0" w:color="auto"/>
              <w:right w:val="single" w:sz="12" w:space="0" w:color="auto"/>
            </w:tcBorders>
            <w:shd w:val="solid" w:color="CCFF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100,0</w:t>
            </w:r>
          </w:p>
        </w:tc>
        <w:tc>
          <w:tcPr>
            <w:tcW w:w="1985" w:type="dxa"/>
            <w:tcBorders>
              <w:top w:val="single" w:sz="6" w:space="0" w:color="auto"/>
              <w:left w:val="single" w:sz="6" w:space="0" w:color="auto"/>
              <w:bottom w:val="single" w:sz="6" w:space="0" w:color="auto"/>
              <w:right w:val="single" w:sz="12" w:space="0" w:color="auto"/>
            </w:tcBorders>
            <w:shd w:val="solid" w:color="CCFF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500</w:t>
            </w: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12" w:space="0" w:color="auto"/>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200,0</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single" w:sz="12" w:space="0" w:color="auto"/>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 xml:space="preserve">«Проведение поисковых работ на медные руды </w:t>
            </w:r>
            <w:r>
              <w:rPr>
                <w:b/>
                <w:bCs/>
                <w:color w:val="000000"/>
                <w:sz w:val="22"/>
                <w:szCs w:val="22"/>
              </w:rPr>
              <w:t>на площади Айке</w:t>
            </w:r>
            <w:r>
              <w:rPr>
                <w:color w:val="000000"/>
                <w:sz w:val="22"/>
                <w:szCs w:val="22"/>
              </w:rPr>
              <w:t xml:space="preserve"> в Юго-западном Тургае, Актюбинской области Республики Казахстан»</w:t>
            </w:r>
          </w:p>
        </w:tc>
        <w:tc>
          <w:tcPr>
            <w:tcW w:w="2297" w:type="dxa"/>
            <w:tcBorders>
              <w:top w:val="single" w:sz="12" w:space="0" w:color="auto"/>
              <w:left w:val="single" w:sz="6" w:space="0" w:color="auto"/>
              <w:bottom w:val="single" w:sz="6" w:space="0" w:color="auto"/>
              <w:right w:val="single" w:sz="6" w:space="0" w:color="auto"/>
            </w:tcBorders>
            <w:shd w:val="solid" w:color="CC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Электроразведка, в.т.ч.</w:t>
            </w:r>
          </w:p>
        </w:tc>
        <w:tc>
          <w:tcPr>
            <w:tcW w:w="1701"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219,0</w:t>
            </w:r>
          </w:p>
        </w:tc>
        <w:tc>
          <w:tcPr>
            <w:tcW w:w="1985"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 250х50м</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219,0</w:t>
            </w:r>
          </w:p>
        </w:tc>
        <w:tc>
          <w:tcPr>
            <w:tcW w:w="1985"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12" w:space="0" w:color="auto"/>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219,0</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 xml:space="preserve">«Поисково-оценочные работы на золото-медные руды </w:t>
            </w:r>
            <w:r>
              <w:rPr>
                <w:b/>
                <w:bCs/>
                <w:color w:val="000000"/>
                <w:sz w:val="22"/>
                <w:szCs w:val="22"/>
              </w:rPr>
              <w:t>на участке Дарбазинский</w:t>
            </w:r>
            <w:r>
              <w:rPr>
                <w:color w:val="000000"/>
                <w:sz w:val="22"/>
                <w:szCs w:val="22"/>
              </w:rPr>
              <w:t>, лист L-42-135-Б, (Кызылординская область)»</w:t>
            </w:r>
          </w:p>
        </w:tc>
        <w:tc>
          <w:tcPr>
            <w:tcW w:w="2297" w:type="dxa"/>
            <w:tcBorders>
              <w:top w:val="single" w:sz="12" w:space="0" w:color="auto"/>
              <w:left w:val="single" w:sz="6" w:space="0" w:color="auto"/>
              <w:bottom w:val="single" w:sz="6" w:space="0" w:color="auto"/>
              <w:right w:val="single" w:sz="6" w:space="0" w:color="auto"/>
            </w:tcBorders>
            <w:shd w:val="solid" w:color="CC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Электроразведка, в.т.ч.</w:t>
            </w:r>
          </w:p>
        </w:tc>
        <w:tc>
          <w:tcPr>
            <w:tcW w:w="1701"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89,9</w:t>
            </w:r>
          </w:p>
        </w:tc>
        <w:tc>
          <w:tcPr>
            <w:tcW w:w="1985"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 500х50м</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42,0</w:t>
            </w:r>
          </w:p>
        </w:tc>
        <w:tc>
          <w:tcPr>
            <w:tcW w:w="1985"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 250х25м</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47,9</w:t>
            </w:r>
          </w:p>
        </w:tc>
        <w:tc>
          <w:tcPr>
            <w:tcW w:w="1985"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12" w:space="0" w:color="auto"/>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89,9</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 xml:space="preserve">«Проведение наземных геофизических работ </w:t>
            </w:r>
            <w:r>
              <w:rPr>
                <w:b/>
                <w:bCs/>
                <w:color w:val="000000"/>
                <w:sz w:val="22"/>
                <w:szCs w:val="22"/>
              </w:rPr>
              <w:t>на участке №3 в пределах Жезказганского и Жиландинского рудного полей</w:t>
            </w:r>
            <w:r>
              <w:rPr>
                <w:color w:val="000000"/>
                <w:sz w:val="22"/>
                <w:szCs w:val="22"/>
              </w:rPr>
              <w:t xml:space="preserve"> в Карагандинской области Республики Казахстан»</w:t>
            </w:r>
          </w:p>
        </w:tc>
        <w:tc>
          <w:tcPr>
            <w:tcW w:w="2297" w:type="dxa"/>
            <w:tcBorders>
              <w:top w:val="nil"/>
              <w:left w:val="single" w:sz="6" w:space="0" w:color="auto"/>
              <w:bottom w:val="single" w:sz="6" w:space="0" w:color="auto"/>
              <w:right w:val="single" w:sz="6" w:space="0" w:color="auto"/>
            </w:tcBorders>
            <w:shd w:val="solid" w:color="CC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Электроразведка, в.т.ч.</w:t>
            </w:r>
          </w:p>
        </w:tc>
        <w:tc>
          <w:tcPr>
            <w:tcW w:w="1701"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91,2</w:t>
            </w:r>
          </w:p>
        </w:tc>
        <w:tc>
          <w:tcPr>
            <w:tcW w:w="1985"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АМТ+МТ</w:t>
            </w:r>
          </w:p>
        </w:tc>
        <w:tc>
          <w:tcPr>
            <w:tcW w:w="1701" w:type="dxa"/>
            <w:tcBorders>
              <w:top w:val="nil"/>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91,2</w:t>
            </w:r>
          </w:p>
        </w:tc>
        <w:tc>
          <w:tcPr>
            <w:tcW w:w="1985" w:type="dxa"/>
            <w:tcBorders>
              <w:top w:val="single" w:sz="6" w:space="0" w:color="auto"/>
              <w:left w:val="single" w:sz="12"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456</w:t>
            </w: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nil"/>
              <w:right w:val="single" w:sz="6" w:space="0" w:color="auto"/>
            </w:tcBorders>
            <w:shd w:val="solid" w:color="FF99CC"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Магниторазведка</w:t>
            </w:r>
          </w:p>
        </w:tc>
        <w:tc>
          <w:tcPr>
            <w:tcW w:w="1701" w:type="dxa"/>
            <w:tcBorders>
              <w:top w:val="nil"/>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446,4</w:t>
            </w:r>
          </w:p>
        </w:tc>
        <w:tc>
          <w:tcPr>
            <w:tcW w:w="1985" w:type="dxa"/>
            <w:tcBorders>
              <w:top w:val="nil"/>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nil"/>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537,6</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538</w:t>
            </w:r>
          </w:p>
        </w:tc>
      </w:tr>
      <w:tr w:rsidR="00D67C91" w:rsidTr="00D67C91">
        <w:trPr>
          <w:trHeight w:val="151"/>
        </w:trPr>
        <w:tc>
          <w:tcPr>
            <w:tcW w:w="3373" w:type="dxa"/>
            <w:tcBorders>
              <w:top w:val="single" w:sz="12" w:space="0" w:color="auto"/>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«Поисковые геологоразведочные работы на золотосодержащие руды на</w:t>
            </w:r>
            <w:r>
              <w:rPr>
                <w:b/>
                <w:bCs/>
                <w:color w:val="000000"/>
                <w:sz w:val="22"/>
                <w:szCs w:val="22"/>
              </w:rPr>
              <w:t xml:space="preserve"> участке Майлишат</w:t>
            </w:r>
            <w:r>
              <w:rPr>
                <w:color w:val="000000"/>
                <w:sz w:val="22"/>
                <w:szCs w:val="22"/>
              </w:rPr>
              <w:t xml:space="preserve"> в пределах Баканасской площади в Восточно-Казахстанской области»</w:t>
            </w:r>
          </w:p>
        </w:tc>
        <w:tc>
          <w:tcPr>
            <w:tcW w:w="2297" w:type="dxa"/>
            <w:tcBorders>
              <w:top w:val="single" w:sz="12" w:space="0" w:color="auto"/>
              <w:left w:val="single" w:sz="6" w:space="0" w:color="auto"/>
              <w:bottom w:val="single" w:sz="6" w:space="0" w:color="auto"/>
              <w:right w:val="single" w:sz="6" w:space="0" w:color="auto"/>
            </w:tcBorders>
            <w:shd w:val="solid" w:color="CC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Электроразведка, в.т.ч.</w:t>
            </w:r>
          </w:p>
        </w:tc>
        <w:tc>
          <w:tcPr>
            <w:tcW w:w="1701"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38,0</w:t>
            </w:r>
          </w:p>
        </w:tc>
        <w:tc>
          <w:tcPr>
            <w:tcW w:w="1985"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 250х25м</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38,0</w:t>
            </w:r>
          </w:p>
        </w:tc>
        <w:tc>
          <w:tcPr>
            <w:tcW w:w="1985"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nil"/>
              <w:right w:val="single" w:sz="6" w:space="0" w:color="auto"/>
            </w:tcBorders>
            <w:shd w:val="solid" w:color="FF99CC"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Магниторазведка</w:t>
            </w:r>
          </w:p>
        </w:tc>
        <w:tc>
          <w:tcPr>
            <w:tcW w:w="1701" w:type="dxa"/>
            <w:tcBorders>
              <w:top w:val="single" w:sz="6" w:space="0" w:color="auto"/>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1 440,0</w:t>
            </w:r>
          </w:p>
        </w:tc>
        <w:tc>
          <w:tcPr>
            <w:tcW w:w="1985" w:type="dxa"/>
            <w:tcBorders>
              <w:top w:val="single" w:sz="6" w:space="0" w:color="auto"/>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nil"/>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1 478,0</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single" w:sz="12" w:space="0" w:color="auto"/>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b/>
                <w:bCs/>
                <w:color w:val="000000"/>
                <w:sz w:val="22"/>
                <w:szCs w:val="22"/>
              </w:rPr>
              <w:t>«</w:t>
            </w:r>
            <w:r>
              <w:rPr>
                <w:color w:val="000000"/>
                <w:sz w:val="22"/>
                <w:szCs w:val="22"/>
              </w:rPr>
              <w:t xml:space="preserve">Поисковые работы на цветные металлы (за исключением бокситов) по </w:t>
            </w:r>
            <w:r>
              <w:rPr>
                <w:b/>
                <w:bCs/>
                <w:color w:val="000000"/>
                <w:sz w:val="22"/>
                <w:szCs w:val="22"/>
              </w:rPr>
              <w:t>площади в Костанайской области</w:t>
            </w:r>
            <w:r>
              <w:rPr>
                <w:color w:val="000000"/>
                <w:sz w:val="22"/>
                <w:szCs w:val="22"/>
              </w:rPr>
              <w:t>»</w:t>
            </w:r>
          </w:p>
        </w:tc>
        <w:tc>
          <w:tcPr>
            <w:tcW w:w="2297" w:type="dxa"/>
            <w:tcBorders>
              <w:top w:val="single" w:sz="12" w:space="0" w:color="auto"/>
              <w:left w:val="single" w:sz="6" w:space="0" w:color="auto"/>
              <w:bottom w:val="single" w:sz="6" w:space="0" w:color="auto"/>
              <w:right w:val="single" w:sz="6" w:space="0" w:color="auto"/>
            </w:tcBorders>
            <w:shd w:val="solid" w:color="CC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Электроразведка, в.т.ч.</w:t>
            </w:r>
          </w:p>
        </w:tc>
        <w:tc>
          <w:tcPr>
            <w:tcW w:w="1701"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107,0</w:t>
            </w:r>
          </w:p>
        </w:tc>
        <w:tc>
          <w:tcPr>
            <w:tcW w:w="1985"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 500х50м</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60,0</w:t>
            </w:r>
          </w:p>
        </w:tc>
        <w:tc>
          <w:tcPr>
            <w:tcW w:w="1985"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 250х25м</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47,0</w:t>
            </w:r>
          </w:p>
        </w:tc>
        <w:tc>
          <w:tcPr>
            <w:tcW w:w="1985"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nil"/>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107,0</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single" w:sz="12" w:space="0" w:color="auto"/>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 xml:space="preserve">«Проведение поисковых и поисково-оценочных работ </w:t>
            </w:r>
            <w:r>
              <w:rPr>
                <w:b/>
                <w:bCs/>
                <w:color w:val="000000"/>
                <w:sz w:val="22"/>
                <w:szCs w:val="22"/>
              </w:rPr>
              <w:t>на Спасской меднорудной зоне</w:t>
            </w:r>
            <w:r>
              <w:rPr>
                <w:color w:val="000000"/>
                <w:sz w:val="22"/>
                <w:szCs w:val="22"/>
              </w:rPr>
              <w:t xml:space="preserve"> в Карагандинской области»</w:t>
            </w:r>
          </w:p>
        </w:tc>
        <w:tc>
          <w:tcPr>
            <w:tcW w:w="2297" w:type="dxa"/>
            <w:tcBorders>
              <w:top w:val="single" w:sz="12" w:space="0" w:color="auto"/>
              <w:left w:val="single" w:sz="6" w:space="0" w:color="auto"/>
              <w:bottom w:val="single" w:sz="6" w:space="0" w:color="auto"/>
              <w:right w:val="single" w:sz="6" w:space="0" w:color="auto"/>
            </w:tcBorders>
            <w:shd w:val="solid" w:color="CC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Электроразведка, в.т.ч.</w:t>
            </w:r>
          </w:p>
        </w:tc>
        <w:tc>
          <w:tcPr>
            <w:tcW w:w="1701"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110,0</w:t>
            </w:r>
          </w:p>
        </w:tc>
        <w:tc>
          <w:tcPr>
            <w:tcW w:w="1985"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АМТ+МТ</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80,0</w:t>
            </w:r>
          </w:p>
        </w:tc>
        <w:tc>
          <w:tcPr>
            <w:tcW w:w="1985" w:type="dxa"/>
            <w:tcBorders>
              <w:top w:val="single" w:sz="6" w:space="0" w:color="auto"/>
              <w:left w:val="single" w:sz="12"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400</w:t>
            </w: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 до 80м</w:t>
            </w:r>
          </w:p>
        </w:tc>
        <w:tc>
          <w:tcPr>
            <w:tcW w:w="1701" w:type="dxa"/>
            <w:tcBorders>
              <w:top w:val="single" w:sz="6" w:space="0" w:color="auto"/>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30,0</w:t>
            </w:r>
          </w:p>
        </w:tc>
        <w:tc>
          <w:tcPr>
            <w:tcW w:w="1985" w:type="dxa"/>
            <w:tcBorders>
              <w:top w:val="single" w:sz="6" w:space="0" w:color="auto"/>
              <w:left w:val="single" w:sz="12"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rFonts w:ascii="Calibri" w:hAnsi="Calibri" w:cs="Calibri"/>
                <w:color w:val="000000"/>
                <w:sz w:val="22"/>
                <w:szCs w:val="22"/>
              </w:rPr>
            </w:pPr>
          </w:p>
        </w:tc>
      </w:tr>
      <w:tr w:rsidR="00D67C91" w:rsidTr="00D67C91">
        <w:trPr>
          <w:trHeight w:val="151"/>
        </w:trPr>
        <w:tc>
          <w:tcPr>
            <w:tcW w:w="3373" w:type="dxa"/>
            <w:tcBorders>
              <w:top w:val="nil"/>
              <w:left w:val="single" w:sz="12" w:space="0" w:color="auto"/>
              <w:bottom w:val="nil"/>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nil"/>
              <w:right w:val="single" w:sz="6" w:space="0" w:color="auto"/>
            </w:tcBorders>
            <w:shd w:val="solid" w:color="FF99CC"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Магниторазведка</w:t>
            </w:r>
          </w:p>
        </w:tc>
        <w:tc>
          <w:tcPr>
            <w:tcW w:w="1701" w:type="dxa"/>
            <w:tcBorders>
              <w:top w:val="nil"/>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30,0</w:t>
            </w:r>
          </w:p>
        </w:tc>
        <w:tc>
          <w:tcPr>
            <w:tcW w:w="1985" w:type="dxa"/>
            <w:tcBorders>
              <w:top w:val="nil"/>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8"/>
        </w:trPr>
        <w:tc>
          <w:tcPr>
            <w:tcW w:w="3373" w:type="dxa"/>
            <w:tcBorders>
              <w:top w:val="nil"/>
              <w:left w:val="single" w:sz="12" w:space="0" w:color="auto"/>
              <w:bottom w:val="single" w:sz="12" w:space="0" w:color="auto"/>
              <w:right w:val="single" w:sz="6"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6" w:space="0" w:color="auto"/>
              <w:bottom w:val="single" w:sz="12" w:space="0" w:color="auto"/>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140,0</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single" w:sz="12" w:space="0" w:color="auto"/>
              <w:left w:val="single" w:sz="12" w:space="0" w:color="auto"/>
              <w:bottom w:val="nil"/>
              <w:right w:val="single" w:sz="12" w:space="0" w:color="auto"/>
            </w:tcBorders>
          </w:tcPr>
          <w:p w:rsidR="00D67C91" w:rsidRDefault="00D67C91">
            <w:pPr>
              <w:autoSpaceDE w:val="0"/>
              <w:autoSpaceDN w:val="0"/>
              <w:adjustRightInd w:val="0"/>
              <w:spacing w:after="0" w:line="240" w:lineRule="auto"/>
              <w:jc w:val="center"/>
              <w:rPr>
                <w:b/>
                <w:bCs/>
                <w:color w:val="FF0000"/>
                <w:sz w:val="22"/>
                <w:szCs w:val="22"/>
              </w:rPr>
            </w:pPr>
            <w:r>
              <w:rPr>
                <w:b/>
                <w:bCs/>
                <w:color w:val="FF0000"/>
                <w:sz w:val="22"/>
                <w:szCs w:val="22"/>
              </w:rPr>
              <w:t>ИТОГО 2017 год</w:t>
            </w:r>
          </w:p>
        </w:tc>
        <w:tc>
          <w:tcPr>
            <w:tcW w:w="2297" w:type="dxa"/>
            <w:tcBorders>
              <w:top w:val="single" w:sz="12" w:space="0" w:color="auto"/>
              <w:left w:val="nil"/>
              <w:bottom w:val="single" w:sz="6" w:space="0" w:color="auto"/>
              <w:right w:val="single" w:sz="6" w:space="0" w:color="auto"/>
            </w:tcBorders>
            <w:shd w:val="solid" w:color="CC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Электроразведка, в.т.ч.</w:t>
            </w:r>
          </w:p>
        </w:tc>
        <w:tc>
          <w:tcPr>
            <w:tcW w:w="1701"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655,1</w:t>
            </w:r>
          </w:p>
        </w:tc>
        <w:tc>
          <w:tcPr>
            <w:tcW w:w="1985" w:type="dxa"/>
            <w:tcBorders>
              <w:top w:val="single" w:sz="12" w:space="0" w:color="auto"/>
              <w:left w:val="single" w:sz="6" w:space="0" w:color="auto"/>
              <w:bottom w:val="single" w:sz="6" w:space="0" w:color="auto"/>
              <w:right w:val="single" w:sz="12" w:space="0" w:color="auto"/>
            </w:tcBorders>
            <w:shd w:val="solid" w:color="CCCCFF" w:fill="auto"/>
          </w:tcPr>
          <w:p w:rsidR="00D67C91" w:rsidRDefault="00D67C91">
            <w:pPr>
              <w:autoSpaceDE w:val="0"/>
              <w:autoSpaceDN w:val="0"/>
              <w:adjustRightInd w:val="0"/>
              <w:spacing w:after="0" w:line="240" w:lineRule="auto"/>
              <w:jc w:val="right"/>
              <w:rPr>
                <w:b/>
                <w:bCs/>
                <w:color w:val="000000"/>
                <w:sz w:val="22"/>
                <w:szCs w:val="22"/>
              </w:rPr>
            </w:pPr>
          </w:p>
        </w:tc>
      </w:tr>
      <w:tr w:rsidR="00D67C91" w:rsidTr="00D67C91">
        <w:trPr>
          <w:trHeight w:val="151"/>
        </w:trPr>
        <w:tc>
          <w:tcPr>
            <w:tcW w:w="3373" w:type="dxa"/>
            <w:tcBorders>
              <w:top w:val="nil"/>
              <w:left w:val="single" w:sz="12" w:space="0" w:color="auto"/>
              <w:bottom w:val="nil"/>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nil"/>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ВП-ДОЗ</w:t>
            </w:r>
          </w:p>
        </w:tc>
        <w:tc>
          <w:tcPr>
            <w:tcW w:w="1701" w:type="dxa"/>
            <w:tcBorders>
              <w:top w:val="nil"/>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483,9</w:t>
            </w:r>
          </w:p>
        </w:tc>
        <w:tc>
          <w:tcPr>
            <w:tcW w:w="1985" w:type="dxa"/>
            <w:tcBorders>
              <w:top w:val="nil"/>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p>
        </w:tc>
      </w:tr>
      <w:tr w:rsidR="00D67C91" w:rsidTr="00D67C91">
        <w:trPr>
          <w:trHeight w:val="151"/>
        </w:trPr>
        <w:tc>
          <w:tcPr>
            <w:tcW w:w="3373" w:type="dxa"/>
            <w:tcBorders>
              <w:top w:val="nil"/>
              <w:left w:val="single" w:sz="12" w:space="0" w:color="auto"/>
              <w:bottom w:val="nil"/>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single" w:sz="12" w:space="0" w:color="auto"/>
              <w:bottom w:val="single" w:sz="6" w:space="0" w:color="auto"/>
              <w:right w:val="single" w:sz="6" w:space="0" w:color="auto"/>
            </w:tcBorders>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АМТ+МТ</w:t>
            </w:r>
          </w:p>
        </w:tc>
        <w:tc>
          <w:tcPr>
            <w:tcW w:w="1701" w:type="dxa"/>
            <w:tcBorders>
              <w:top w:val="nil"/>
              <w:left w:val="single" w:sz="6"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171,2</w:t>
            </w:r>
          </w:p>
        </w:tc>
        <w:tc>
          <w:tcPr>
            <w:tcW w:w="1985" w:type="dxa"/>
            <w:tcBorders>
              <w:top w:val="single" w:sz="6" w:space="0" w:color="auto"/>
              <w:left w:val="single" w:sz="12" w:space="0" w:color="auto"/>
              <w:bottom w:val="single" w:sz="6" w:space="0" w:color="auto"/>
              <w:right w:val="single" w:sz="12" w:space="0" w:color="auto"/>
            </w:tcBorders>
          </w:tcPr>
          <w:p w:rsidR="00D67C91" w:rsidRDefault="00D67C91">
            <w:pPr>
              <w:autoSpaceDE w:val="0"/>
              <w:autoSpaceDN w:val="0"/>
              <w:adjustRightInd w:val="0"/>
              <w:spacing w:after="0" w:line="240" w:lineRule="auto"/>
              <w:jc w:val="right"/>
              <w:rPr>
                <w:color w:val="000000"/>
                <w:sz w:val="22"/>
                <w:szCs w:val="22"/>
              </w:rPr>
            </w:pPr>
            <w:r>
              <w:rPr>
                <w:color w:val="000000"/>
                <w:sz w:val="22"/>
                <w:szCs w:val="22"/>
              </w:rPr>
              <w:t>856</w:t>
            </w:r>
          </w:p>
        </w:tc>
      </w:tr>
      <w:tr w:rsidR="00D67C91" w:rsidTr="00D67C91">
        <w:trPr>
          <w:trHeight w:val="151"/>
        </w:trPr>
        <w:tc>
          <w:tcPr>
            <w:tcW w:w="3373" w:type="dxa"/>
            <w:tcBorders>
              <w:top w:val="nil"/>
              <w:left w:val="single" w:sz="12" w:space="0" w:color="auto"/>
              <w:bottom w:val="nil"/>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nil"/>
              <w:left w:val="nil"/>
              <w:bottom w:val="nil"/>
              <w:right w:val="single" w:sz="6" w:space="0" w:color="auto"/>
            </w:tcBorders>
            <w:shd w:val="solid" w:color="FF99CC"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Магниторазведка</w:t>
            </w:r>
          </w:p>
        </w:tc>
        <w:tc>
          <w:tcPr>
            <w:tcW w:w="1701" w:type="dxa"/>
            <w:tcBorders>
              <w:top w:val="nil"/>
              <w:left w:val="single" w:sz="6" w:space="0" w:color="auto"/>
              <w:bottom w:val="single" w:sz="6" w:space="0" w:color="auto"/>
              <w:right w:val="single" w:sz="12" w:space="0" w:color="auto"/>
            </w:tcBorders>
            <w:shd w:val="solid" w:color="FF99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2 016,4</w:t>
            </w:r>
          </w:p>
        </w:tc>
        <w:tc>
          <w:tcPr>
            <w:tcW w:w="1985" w:type="dxa"/>
            <w:tcBorders>
              <w:top w:val="nil"/>
              <w:left w:val="nil"/>
              <w:bottom w:val="nil"/>
              <w:right w:val="single" w:sz="6" w:space="0" w:color="auto"/>
            </w:tcBorders>
            <w:shd w:val="solid" w:color="FF99CC" w:fill="auto"/>
          </w:tcPr>
          <w:p w:rsidR="00D67C91" w:rsidRDefault="00D67C91">
            <w:pPr>
              <w:autoSpaceDE w:val="0"/>
              <w:autoSpaceDN w:val="0"/>
              <w:adjustRightInd w:val="0"/>
              <w:spacing w:after="0" w:line="240" w:lineRule="auto"/>
              <w:jc w:val="center"/>
              <w:rPr>
                <w:color w:val="000000"/>
                <w:sz w:val="22"/>
                <w:szCs w:val="22"/>
              </w:rPr>
            </w:pPr>
          </w:p>
        </w:tc>
      </w:tr>
      <w:tr w:rsidR="00D67C91" w:rsidTr="00D67C91">
        <w:trPr>
          <w:trHeight w:val="151"/>
        </w:trPr>
        <w:tc>
          <w:tcPr>
            <w:tcW w:w="3373" w:type="dxa"/>
            <w:tcBorders>
              <w:top w:val="nil"/>
              <w:left w:val="single" w:sz="12" w:space="0" w:color="auto"/>
              <w:bottom w:val="nil"/>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nil"/>
              <w:bottom w:val="nil"/>
              <w:right w:val="single" w:sz="6" w:space="0" w:color="auto"/>
            </w:tcBorders>
            <w:shd w:val="solid" w:color="CCFFCC"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Гравиразведка</w:t>
            </w:r>
          </w:p>
        </w:tc>
        <w:tc>
          <w:tcPr>
            <w:tcW w:w="1701" w:type="dxa"/>
            <w:tcBorders>
              <w:top w:val="single" w:sz="6" w:space="0" w:color="auto"/>
              <w:left w:val="single" w:sz="6" w:space="0" w:color="auto"/>
              <w:bottom w:val="single" w:sz="6" w:space="0" w:color="auto"/>
              <w:right w:val="single" w:sz="12" w:space="0" w:color="auto"/>
            </w:tcBorders>
            <w:shd w:val="solid" w:color="CCFF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100,0</w:t>
            </w:r>
          </w:p>
        </w:tc>
        <w:tc>
          <w:tcPr>
            <w:tcW w:w="1985" w:type="dxa"/>
            <w:tcBorders>
              <w:top w:val="single" w:sz="6" w:space="0" w:color="auto"/>
              <w:left w:val="single" w:sz="6" w:space="0" w:color="auto"/>
              <w:bottom w:val="single" w:sz="6" w:space="0" w:color="auto"/>
              <w:right w:val="single" w:sz="12" w:space="0" w:color="auto"/>
            </w:tcBorders>
            <w:shd w:val="solid" w:color="CCFFCC"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500</w:t>
            </w:r>
          </w:p>
        </w:tc>
      </w:tr>
      <w:tr w:rsidR="00D67C91" w:rsidTr="00D67C91">
        <w:trPr>
          <w:trHeight w:val="158"/>
        </w:trPr>
        <w:tc>
          <w:tcPr>
            <w:tcW w:w="3373" w:type="dxa"/>
            <w:tcBorders>
              <w:top w:val="nil"/>
              <w:left w:val="single" w:sz="12" w:space="0" w:color="auto"/>
              <w:bottom w:val="single" w:sz="12" w:space="0" w:color="auto"/>
              <w:right w:val="single" w:sz="12" w:space="0" w:color="auto"/>
            </w:tcBorders>
          </w:tcPr>
          <w:p w:rsidR="00D67C91" w:rsidRDefault="00D67C91">
            <w:pPr>
              <w:autoSpaceDE w:val="0"/>
              <w:autoSpaceDN w:val="0"/>
              <w:adjustRightInd w:val="0"/>
              <w:spacing w:after="0" w:line="240" w:lineRule="auto"/>
              <w:jc w:val="center"/>
              <w:rPr>
                <w:b/>
                <w:bCs/>
                <w:color w:val="000000"/>
                <w:sz w:val="22"/>
                <w:szCs w:val="22"/>
              </w:rPr>
            </w:pPr>
          </w:p>
        </w:tc>
        <w:tc>
          <w:tcPr>
            <w:tcW w:w="2297" w:type="dxa"/>
            <w:tcBorders>
              <w:top w:val="single" w:sz="6" w:space="0" w:color="auto"/>
              <w:left w:val="nil"/>
              <w:bottom w:val="single" w:sz="12" w:space="0" w:color="auto"/>
              <w:right w:val="single" w:sz="6" w:space="0" w:color="auto"/>
            </w:tcBorders>
            <w:shd w:val="solid" w:color="99CCFF" w:fill="auto"/>
          </w:tcPr>
          <w:p w:rsidR="00D67C91" w:rsidRDefault="00D67C91">
            <w:pPr>
              <w:autoSpaceDE w:val="0"/>
              <w:autoSpaceDN w:val="0"/>
              <w:adjustRightInd w:val="0"/>
              <w:spacing w:after="0" w:line="240" w:lineRule="auto"/>
              <w:jc w:val="center"/>
              <w:rPr>
                <w:color w:val="000000"/>
                <w:sz w:val="22"/>
                <w:szCs w:val="22"/>
              </w:rPr>
            </w:pPr>
            <w:r>
              <w:rPr>
                <w:color w:val="000000"/>
                <w:sz w:val="22"/>
                <w:szCs w:val="22"/>
              </w:rPr>
              <w:t>Топогеодезия</w:t>
            </w:r>
          </w:p>
        </w:tc>
        <w:tc>
          <w:tcPr>
            <w:tcW w:w="1701"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r>
              <w:rPr>
                <w:b/>
                <w:bCs/>
                <w:color w:val="000000"/>
                <w:sz w:val="22"/>
                <w:szCs w:val="22"/>
              </w:rPr>
              <w:t>2 771,5</w:t>
            </w:r>
          </w:p>
        </w:tc>
        <w:tc>
          <w:tcPr>
            <w:tcW w:w="1985" w:type="dxa"/>
            <w:tcBorders>
              <w:top w:val="single" w:sz="6" w:space="0" w:color="auto"/>
              <w:left w:val="single" w:sz="6" w:space="0" w:color="auto"/>
              <w:bottom w:val="single" w:sz="12" w:space="0" w:color="auto"/>
              <w:right w:val="single" w:sz="12" w:space="0" w:color="auto"/>
            </w:tcBorders>
            <w:shd w:val="solid" w:color="99CCFF" w:fill="auto"/>
          </w:tcPr>
          <w:p w:rsidR="00D67C91" w:rsidRDefault="00D67C91">
            <w:pPr>
              <w:autoSpaceDE w:val="0"/>
              <w:autoSpaceDN w:val="0"/>
              <w:adjustRightInd w:val="0"/>
              <w:spacing w:after="0" w:line="240" w:lineRule="auto"/>
              <w:jc w:val="right"/>
              <w:rPr>
                <w:b/>
                <w:bCs/>
                <w:color w:val="000000"/>
                <w:sz w:val="22"/>
                <w:szCs w:val="22"/>
              </w:rPr>
            </w:pPr>
          </w:p>
        </w:tc>
      </w:tr>
    </w:tbl>
    <w:p w:rsidR="00E6659B" w:rsidRPr="00E6659B" w:rsidRDefault="00E6659B" w:rsidP="00E6659B">
      <w:pPr>
        <w:spacing w:after="0" w:line="240" w:lineRule="auto"/>
        <w:ind w:firstLine="708"/>
        <w:jc w:val="both"/>
        <w:rPr>
          <w:rFonts w:eastAsiaTheme="minorHAnsi"/>
          <w:lang w:eastAsia="en-US"/>
        </w:rPr>
      </w:pPr>
      <w:r w:rsidRPr="00E6659B">
        <w:rPr>
          <w:rFonts w:eastAsiaTheme="minorHAnsi"/>
          <w:lang w:eastAsia="en-US"/>
        </w:rPr>
        <w:t xml:space="preserve">В 2017 году геофизической службой Общества в рамках государственного задания выполнены работы по двум проектам: </w:t>
      </w:r>
      <w:r w:rsidRPr="00E6659B">
        <w:rPr>
          <w:rFonts w:eastAsiaTheme="minorHAnsi"/>
          <w:lang w:val="kk-KZ" w:eastAsia="en-US"/>
        </w:rPr>
        <w:t>Поисковые работы на медные руды на площади Айке в</w:t>
      </w:r>
      <w:r>
        <w:rPr>
          <w:rFonts w:eastAsiaTheme="minorHAnsi"/>
          <w:lang w:val="kk-KZ" w:eastAsia="en-US"/>
        </w:rPr>
        <w:t xml:space="preserve"> </w:t>
      </w:r>
      <w:r w:rsidRPr="00E6659B">
        <w:rPr>
          <w:rFonts w:eastAsiaTheme="minorHAnsi"/>
          <w:lang w:val="kk-KZ" w:eastAsia="en-US"/>
        </w:rPr>
        <w:t xml:space="preserve">Актюбинской области и Поисково-оценочные работы на золото-медные руды на участке Дарбазинский в Кызылординской области. Суммарно по двум этим проекам были выполненны на самом современном уровне электроразведочные исследования в объёме порядка </w:t>
      </w:r>
      <w:r w:rsidRPr="00E6659B">
        <w:rPr>
          <w:rFonts w:eastAsiaTheme="minorHAnsi"/>
          <w:b/>
          <w:lang w:val="kk-KZ" w:eastAsia="en-US"/>
        </w:rPr>
        <w:t xml:space="preserve">300 пог.км. </w:t>
      </w:r>
      <w:r w:rsidRPr="00E6659B">
        <w:rPr>
          <w:rFonts w:eastAsiaTheme="minorHAnsi"/>
          <w:lang w:val="kk-KZ" w:eastAsia="en-US"/>
        </w:rPr>
        <w:t xml:space="preserve">Полученные полевые данные позволили </w:t>
      </w:r>
      <w:r w:rsidRPr="00E6659B">
        <w:rPr>
          <w:rFonts w:eastAsiaTheme="minorHAnsi"/>
          <w:lang w:eastAsia="en-US"/>
        </w:rPr>
        <w:t>в дальнейшем, при выполнении совместного анализа геолого-геофизических информации определить места заложения поисковых скважин, результаты анализов состава керна по которым в настоящее время находятся на стадии обработки в химических лабораториях.</w:t>
      </w:r>
    </w:p>
    <w:p w:rsidR="00E6659B" w:rsidRPr="00E6659B" w:rsidRDefault="00E6659B" w:rsidP="00E6659B">
      <w:pPr>
        <w:spacing w:after="0" w:line="240" w:lineRule="auto"/>
        <w:ind w:firstLine="708"/>
        <w:jc w:val="both"/>
        <w:rPr>
          <w:rFonts w:eastAsiaTheme="minorHAnsi"/>
          <w:lang w:eastAsia="en-US"/>
        </w:rPr>
      </w:pPr>
      <w:r w:rsidRPr="00E6659B">
        <w:rPr>
          <w:rFonts w:eastAsiaTheme="minorHAnsi"/>
          <w:lang w:eastAsia="en-US"/>
        </w:rPr>
        <w:t xml:space="preserve">В рамках государственного геологического изучения недр в 2017 году были начаты поисковые работ на медно-порфировое, золото-серебряное и полиметаллическое оруденение в пределах Агадырского рудного района Карагандинской области. Проект финансируется за счёт иранских инвесторов. Работы были сосредоточены на двух из шести перспективных площадях в Карагандинской области. Комплекс работ включал в себя высокоточную магниторазведку с непрерывной записью и высокоточную гравиразведку масштаба 1:20 000. Общий объём работ по двум участкам составил </w:t>
      </w:r>
      <w:r w:rsidRPr="00E6659B">
        <w:rPr>
          <w:rFonts w:eastAsiaTheme="minorHAnsi"/>
          <w:b/>
          <w:lang w:eastAsia="en-US"/>
        </w:rPr>
        <w:t>100 пог.км.</w:t>
      </w:r>
      <w:r w:rsidRPr="00E6659B">
        <w:rPr>
          <w:rFonts w:eastAsiaTheme="minorHAnsi"/>
          <w:lang w:eastAsia="en-US"/>
        </w:rPr>
        <w:t xml:space="preserve"> Полученные полевые данные были подвергнуты углубленной цифровой обработке и после её завершения допускают самую детальную качественную и количественную интерпретацию. Полученные цифровые данные преданы зарубежным партнёрам для проведения дальнейшего анализа и интерпретации. Они позволят выявить дополнительные косвенные и рудоконтролирующие признаки, которые увеличат вероятность нахождения наиболее благоприятных мест для локализации полезных компонентов.</w:t>
      </w:r>
    </w:p>
    <w:p w:rsidR="00E6659B" w:rsidRDefault="00E6659B" w:rsidP="00E6659B">
      <w:pPr>
        <w:spacing w:after="0" w:line="240" w:lineRule="auto"/>
        <w:ind w:firstLine="708"/>
        <w:jc w:val="both"/>
        <w:rPr>
          <w:rFonts w:eastAsiaTheme="minorHAnsi"/>
          <w:lang w:eastAsia="en-US"/>
        </w:rPr>
      </w:pPr>
      <w:r w:rsidRPr="00E6659B">
        <w:rPr>
          <w:rFonts w:eastAsiaTheme="minorHAnsi"/>
          <w:lang w:eastAsia="en-US"/>
        </w:rPr>
        <w:t xml:space="preserve">В 2017 году Общество за счёт собственных средств проводило поисковые работы на 2 объектах в Костанайской и Восточно-Казахстанской областях, на которых суммарно выполнено порядка </w:t>
      </w:r>
      <w:r w:rsidRPr="00E6659B">
        <w:rPr>
          <w:rFonts w:eastAsiaTheme="minorHAnsi"/>
          <w:b/>
          <w:lang w:val="kk-KZ" w:eastAsia="en-US"/>
        </w:rPr>
        <w:t xml:space="preserve">100 пог.км </w:t>
      </w:r>
      <w:r w:rsidRPr="00E6659B">
        <w:rPr>
          <w:rFonts w:eastAsiaTheme="minorHAnsi"/>
          <w:lang w:val="kk-KZ" w:eastAsia="en-US"/>
        </w:rPr>
        <w:t xml:space="preserve">электроразведочных исследований и </w:t>
      </w:r>
      <w:r w:rsidRPr="00E6659B">
        <w:rPr>
          <w:rFonts w:eastAsiaTheme="minorHAnsi"/>
          <w:b/>
          <w:lang w:val="kk-KZ" w:eastAsia="en-US"/>
        </w:rPr>
        <w:t>1400 пог.км</w:t>
      </w:r>
      <w:r w:rsidRPr="00E6659B">
        <w:rPr>
          <w:rFonts w:eastAsiaTheme="minorHAnsi"/>
          <w:lang w:val="kk-KZ" w:eastAsia="en-US"/>
        </w:rPr>
        <w:t xml:space="preserve"> магниторазведочных исследований. По результатам выполненных работ на Костанайской площади </w:t>
      </w:r>
      <w:r w:rsidRPr="00E6659B">
        <w:rPr>
          <w:rFonts w:eastAsiaTheme="minorHAnsi"/>
          <w:lang w:eastAsia="en-US"/>
        </w:rPr>
        <w:t xml:space="preserve">выявлены зоны с интенсивной поляризуемостью, имеющие высокую степень корреляции с повышенными содержаниями меди в поисково-разведочных скважинах и перспективные на выявление объектов медно-порфирового типа. На площади в ВКО по результатам проведенных исследований выявлен </w:t>
      </w:r>
      <w:r w:rsidRPr="00E6659B">
        <w:rPr>
          <w:rFonts w:eastAsiaTheme="minorHAnsi"/>
          <w:bCs/>
          <w:lang w:eastAsia="en-US"/>
        </w:rPr>
        <w:t xml:space="preserve">набор косвенных признаков, благоприятных </w:t>
      </w:r>
      <w:r w:rsidRPr="00E6659B">
        <w:rPr>
          <w:rFonts w:eastAsiaTheme="minorHAnsi"/>
          <w:lang w:eastAsia="en-US"/>
        </w:rPr>
        <w:t>для локализации сульфидной золоторудной минерализации.</w:t>
      </w:r>
    </w:p>
    <w:p w:rsidR="00D67C91" w:rsidRPr="000D22C5" w:rsidRDefault="00D67C91" w:rsidP="00D67C91">
      <w:pPr>
        <w:spacing w:after="0" w:line="240" w:lineRule="auto"/>
        <w:ind w:firstLine="708"/>
        <w:jc w:val="both"/>
        <w:rPr>
          <w:rFonts w:eastAsiaTheme="minorHAnsi"/>
          <w:bCs/>
          <w:lang w:eastAsia="en-US"/>
        </w:rPr>
      </w:pPr>
      <w:r w:rsidRPr="000D22C5">
        <w:rPr>
          <w:rFonts w:eastAsiaTheme="minorHAnsi"/>
          <w:lang w:eastAsia="en-US"/>
        </w:rPr>
        <w:t>В 2017 году Обществом проведены геофизические исследования по двум коммерческим проектам для ТОО</w:t>
      </w:r>
      <w:r w:rsidRPr="000D22C5">
        <w:rPr>
          <w:rFonts w:eastAsiaTheme="minorHAnsi"/>
          <w:b/>
          <w:bCs/>
          <w:lang w:eastAsia="en-US"/>
        </w:rPr>
        <w:t>«</w:t>
      </w:r>
      <w:r w:rsidRPr="000D22C5">
        <w:rPr>
          <w:rFonts w:eastAsiaTheme="minorHAnsi"/>
          <w:bCs/>
          <w:lang w:eastAsia="en-US"/>
        </w:rPr>
        <w:t>Таукен Проект» (</w:t>
      </w:r>
      <w:r w:rsidRPr="000D22C5">
        <w:rPr>
          <w:rFonts w:eastAsiaTheme="minorHAnsi"/>
          <w:lang w:eastAsia="en-US"/>
        </w:rPr>
        <w:t>Поисковые и поисково-оценочные работы на Спасской меднорудной зоне в Карагандинской области</w:t>
      </w:r>
      <w:r w:rsidRPr="000D22C5">
        <w:rPr>
          <w:rFonts w:eastAsiaTheme="minorHAnsi"/>
          <w:bCs/>
          <w:lang w:eastAsia="en-US"/>
        </w:rPr>
        <w:t xml:space="preserve">) на выявление новых объектов медно-порфирового типа и </w:t>
      </w:r>
      <w:r w:rsidRPr="000D22C5">
        <w:rPr>
          <w:rFonts w:eastAsiaTheme="minorHAnsi"/>
          <w:lang w:eastAsia="en-US"/>
        </w:rPr>
        <w:t xml:space="preserve">ТОО Корпорация </w:t>
      </w:r>
      <w:r w:rsidRPr="000D22C5">
        <w:rPr>
          <w:rFonts w:eastAsiaTheme="minorHAnsi"/>
          <w:b/>
          <w:bCs/>
          <w:lang w:eastAsia="en-US"/>
        </w:rPr>
        <w:t>«</w:t>
      </w:r>
      <w:r w:rsidRPr="000D22C5">
        <w:rPr>
          <w:rFonts w:eastAsiaTheme="minorHAnsi"/>
          <w:bCs/>
          <w:lang w:eastAsia="en-US"/>
        </w:rPr>
        <w:t xml:space="preserve">Казахмыс» (Наземные геофизические работы на участке №3 в пределах Жезказганского и Жиландинского рудного полей в Карагандинской области) </w:t>
      </w:r>
      <w:r w:rsidRPr="000D22C5">
        <w:rPr>
          <w:rFonts w:eastAsiaTheme="minorHAnsi"/>
          <w:lang w:eastAsia="en-US"/>
        </w:rPr>
        <w:t>с целью уточнение местоположения основных рудоподводящих разломов, определения  оптимальных направлений дальнейших исследований и программы поисков</w:t>
      </w:r>
      <w:r w:rsidRPr="000D22C5">
        <w:rPr>
          <w:rFonts w:eastAsiaTheme="minorHAnsi"/>
          <w:bCs/>
          <w:lang w:eastAsia="en-US"/>
        </w:rPr>
        <w:t xml:space="preserve">. Работы выполнялись с применением современных высокоэффективных электромагнитных технологий с глубинностью исследований не менее 800м. Суммарные объёмы полевых работ составили порядка </w:t>
      </w:r>
      <w:r w:rsidRPr="000D22C5">
        <w:rPr>
          <w:rFonts w:eastAsiaTheme="minorHAnsi"/>
          <w:b/>
          <w:bCs/>
          <w:lang w:eastAsia="en-US"/>
        </w:rPr>
        <w:t>850 ф.т.</w:t>
      </w:r>
      <w:r w:rsidRPr="000D22C5">
        <w:rPr>
          <w:rFonts w:eastAsiaTheme="minorHAnsi"/>
          <w:bCs/>
          <w:lang w:eastAsia="en-US"/>
        </w:rPr>
        <w:t xml:space="preserve"> (170 пог.км) АМТ+МТ, </w:t>
      </w:r>
      <w:r w:rsidRPr="000D22C5">
        <w:rPr>
          <w:rFonts w:eastAsiaTheme="minorHAnsi"/>
          <w:b/>
          <w:bCs/>
          <w:lang w:eastAsia="en-US"/>
        </w:rPr>
        <w:t>30 пог.км</w:t>
      </w:r>
      <w:r w:rsidRPr="000D22C5">
        <w:rPr>
          <w:rFonts w:eastAsiaTheme="minorHAnsi"/>
          <w:bCs/>
          <w:lang w:eastAsia="en-US"/>
        </w:rPr>
        <w:t xml:space="preserve"> </w:t>
      </w:r>
      <w:r w:rsidRPr="000D22C5">
        <w:rPr>
          <w:rFonts w:eastAsiaTheme="minorHAnsi"/>
          <w:bCs/>
          <w:lang w:val="en-US" w:eastAsia="en-US"/>
        </w:rPr>
        <w:t>TDIP</w:t>
      </w:r>
      <w:r w:rsidRPr="000D22C5">
        <w:rPr>
          <w:rFonts w:eastAsiaTheme="minorHAnsi"/>
          <w:bCs/>
          <w:lang w:eastAsia="en-US"/>
        </w:rPr>
        <w:t xml:space="preserve"> и </w:t>
      </w:r>
      <w:r w:rsidRPr="000D22C5">
        <w:rPr>
          <w:rFonts w:eastAsiaTheme="minorHAnsi"/>
          <w:b/>
          <w:bCs/>
          <w:lang w:eastAsia="en-US"/>
        </w:rPr>
        <w:t>500 пог.км</w:t>
      </w:r>
      <w:r w:rsidRPr="000D22C5">
        <w:rPr>
          <w:rFonts w:eastAsiaTheme="minorHAnsi"/>
          <w:bCs/>
          <w:lang w:eastAsia="en-US"/>
        </w:rPr>
        <w:t xml:space="preserve"> высокоточной магниторазведки. В настоящее время проводится цифровая обработка и анализ полученных полевых данных.</w:t>
      </w:r>
    </w:p>
    <w:tbl>
      <w:tblPr>
        <w:tblStyle w:val="7"/>
        <w:tblW w:w="0" w:type="auto"/>
        <w:tblLook w:val="04A0" w:firstRow="1" w:lastRow="0" w:firstColumn="1" w:lastColumn="0" w:noHBand="0" w:noVBand="1"/>
      </w:tblPr>
      <w:tblGrid>
        <w:gridCol w:w="934"/>
        <w:gridCol w:w="2647"/>
        <w:gridCol w:w="6061"/>
      </w:tblGrid>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b/>
              </w:rPr>
            </w:pPr>
            <w:r w:rsidRPr="000D22C5">
              <w:rPr>
                <w:rFonts w:ascii="Times New Roman" w:hAnsi="Times New Roman" w:cs="Times New Roman"/>
                <w:b/>
              </w:rPr>
              <w:t>№ п</w:t>
            </w:r>
            <w:r w:rsidRPr="000D22C5">
              <w:rPr>
                <w:rFonts w:ascii="Times New Roman" w:hAnsi="Times New Roman" w:cs="Times New Roman"/>
                <w:b/>
                <w:lang w:val="en-US"/>
              </w:rPr>
              <w:t>/</w:t>
            </w:r>
            <w:r w:rsidRPr="000D22C5">
              <w:rPr>
                <w:rFonts w:ascii="Times New Roman" w:hAnsi="Times New Roman" w:cs="Times New Roman"/>
                <w:b/>
              </w:rPr>
              <w:t>п</w:t>
            </w:r>
          </w:p>
        </w:tc>
        <w:tc>
          <w:tcPr>
            <w:tcW w:w="2647" w:type="dxa"/>
            <w:vAlign w:val="center"/>
          </w:tcPr>
          <w:p w:rsidR="000D22C5" w:rsidRPr="000D22C5" w:rsidRDefault="000D22C5" w:rsidP="000D22C5">
            <w:pPr>
              <w:spacing w:after="0" w:line="240" w:lineRule="auto"/>
              <w:jc w:val="center"/>
              <w:rPr>
                <w:rFonts w:ascii="Times New Roman" w:hAnsi="Times New Roman" w:cs="Times New Roman"/>
                <w:b/>
              </w:rPr>
            </w:pPr>
            <w:r w:rsidRPr="000D22C5">
              <w:rPr>
                <w:rFonts w:ascii="Times New Roman" w:hAnsi="Times New Roman" w:cs="Times New Roman"/>
                <w:b/>
              </w:rPr>
              <w:t>Объект</w:t>
            </w:r>
          </w:p>
        </w:tc>
        <w:tc>
          <w:tcPr>
            <w:tcW w:w="6061" w:type="dxa"/>
            <w:vAlign w:val="center"/>
          </w:tcPr>
          <w:p w:rsidR="000D22C5" w:rsidRPr="000D22C5" w:rsidRDefault="000D22C5" w:rsidP="000D22C5">
            <w:pPr>
              <w:spacing w:after="0" w:line="240" w:lineRule="auto"/>
              <w:jc w:val="center"/>
              <w:rPr>
                <w:rFonts w:ascii="Times New Roman" w:hAnsi="Times New Roman" w:cs="Times New Roman"/>
                <w:b/>
              </w:rPr>
            </w:pPr>
            <w:r w:rsidRPr="000D22C5">
              <w:rPr>
                <w:rFonts w:ascii="Times New Roman" w:hAnsi="Times New Roman" w:cs="Times New Roman"/>
                <w:b/>
              </w:rPr>
              <w:t>Результаты 201</w:t>
            </w:r>
            <w:r w:rsidRPr="000D22C5">
              <w:rPr>
                <w:rFonts w:ascii="Times New Roman" w:hAnsi="Times New Roman" w:cs="Times New Roman"/>
                <w:b/>
                <w:lang w:val="en-US"/>
              </w:rPr>
              <w:t>7</w:t>
            </w:r>
            <w:r w:rsidRPr="000D22C5">
              <w:rPr>
                <w:rFonts w:ascii="Times New Roman" w:hAnsi="Times New Roman" w:cs="Times New Roman"/>
                <w:b/>
              </w:rPr>
              <w:t xml:space="preserve"> года</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p>
        </w:tc>
        <w:tc>
          <w:tcPr>
            <w:tcW w:w="8708" w:type="dxa"/>
            <w:gridSpan w:val="2"/>
            <w:vAlign w:val="center"/>
          </w:tcPr>
          <w:p w:rsidR="000D22C5" w:rsidRPr="000D22C5" w:rsidRDefault="000D22C5" w:rsidP="000D22C5">
            <w:pPr>
              <w:spacing w:after="0" w:line="240" w:lineRule="auto"/>
              <w:jc w:val="center"/>
              <w:rPr>
                <w:rFonts w:ascii="Times New Roman" w:hAnsi="Times New Roman" w:cs="Times New Roman"/>
                <w:b/>
              </w:rPr>
            </w:pPr>
            <w:r w:rsidRPr="000D22C5">
              <w:rPr>
                <w:rFonts w:ascii="Times New Roman" w:hAnsi="Times New Roman" w:cs="Times New Roman"/>
                <w:b/>
              </w:rPr>
              <w:t>Объекты гос.задания</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1</w:t>
            </w:r>
          </w:p>
        </w:tc>
        <w:tc>
          <w:tcPr>
            <w:tcW w:w="2647"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lang w:val="kk-KZ"/>
              </w:rPr>
              <w:t>Поисковые работы на медные руды на площади Айке, Актюбинская область</w:t>
            </w:r>
          </w:p>
        </w:tc>
        <w:tc>
          <w:tcPr>
            <w:tcW w:w="6061" w:type="dxa"/>
            <w:vAlign w:val="center"/>
          </w:tcPr>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Выполнены следующие объемы геофизических исследований: электроразведка </w:t>
            </w:r>
            <w:r w:rsidRPr="000D22C5">
              <w:rPr>
                <w:rFonts w:ascii="Times New Roman" w:hAnsi="Times New Roman" w:cs="Times New Roman"/>
                <w:lang w:val="en-US"/>
              </w:rPr>
              <w:t>TDIP</w:t>
            </w:r>
            <w:r w:rsidRPr="000D22C5">
              <w:rPr>
                <w:rFonts w:ascii="Times New Roman" w:hAnsi="Times New Roman" w:cs="Times New Roman"/>
              </w:rPr>
              <w:t xml:space="preserve"> – 209 пог.км по сети 500х50м. Работы выполнялись на двух детальных участках: А-3 Аэродромный и А-6 Айке. Целью выполнения электроразведочных работ являлось выделение и оконтуривание в исследуемых разрезах зон повышенной поляризуемости, связанных предположительно с сульфидной минерализацией вкрапленного типа до глубины не менее 300м, обнаружение элементов зональности медно-порфировых систем, различного рода рудоконтролирующих и косвенных признаков скрытого оруденения.</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Объёмы электроразведочных работ по площади Айке в 2017 году были полностью закончены.</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 результатам обработки геофизических данных выявлены зоны с повышенной поляризуемостью. В дальнейшем, при выполнении совместного анализа полученных геолого-геофизических данных определены места заложения поисковых скважин и их параметры.</w:t>
            </w:r>
          </w:p>
          <w:p w:rsidR="000D22C5" w:rsidRPr="000D22C5" w:rsidRDefault="000D22C5" w:rsidP="00E02A7A">
            <w:pPr>
              <w:spacing w:after="0" w:line="240" w:lineRule="auto"/>
              <w:jc w:val="both"/>
              <w:rPr>
                <w:rFonts w:ascii="Times New Roman" w:hAnsi="Times New Roman" w:cs="Times New Roman"/>
              </w:rPr>
            </w:pPr>
            <w:r w:rsidRPr="000D22C5">
              <w:rPr>
                <w:rFonts w:ascii="Times New Roman" w:hAnsi="Times New Roman" w:cs="Times New Roman"/>
              </w:rPr>
              <w:t xml:space="preserve">        По предварительной информации – были вскрыты интервалы с сульфидной минерализацией.</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2</w:t>
            </w:r>
          </w:p>
        </w:tc>
        <w:tc>
          <w:tcPr>
            <w:tcW w:w="2647"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lang w:val="kk-KZ"/>
              </w:rPr>
              <w:t>Поисково-оценочные работы на золото-медные руды на участке Дарбазинский (Кызылординская область)</w:t>
            </w:r>
          </w:p>
        </w:tc>
        <w:tc>
          <w:tcPr>
            <w:tcW w:w="6061" w:type="dxa"/>
            <w:vAlign w:val="center"/>
          </w:tcPr>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Выполнены следующие объемы: остаток 1 этапа электроразведочных исследований </w:t>
            </w:r>
            <w:r w:rsidRPr="000D22C5">
              <w:rPr>
                <w:rFonts w:ascii="Times New Roman" w:hAnsi="Times New Roman" w:cs="Times New Roman"/>
                <w:lang w:val="en-US"/>
              </w:rPr>
              <w:t>TDIP</w:t>
            </w:r>
            <w:r w:rsidRPr="000D22C5">
              <w:rPr>
                <w:rFonts w:ascii="Times New Roman" w:hAnsi="Times New Roman" w:cs="Times New Roman"/>
              </w:rPr>
              <w:t xml:space="preserve"> – 42 пог.км по сети 500х50м; детализация </w:t>
            </w:r>
            <w:r w:rsidRPr="000D22C5">
              <w:rPr>
                <w:rFonts w:ascii="Times New Roman" w:hAnsi="Times New Roman" w:cs="Times New Roman"/>
                <w:lang w:val="en-US"/>
              </w:rPr>
              <w:t>TDIP</w:t>
            </w:r>
            <w:r w:rsidRPr="000D22C5">
              <w:rPr>
                <w:rFonts w:ascii="Times New Roman" w:hAnsi="Times New Roman" w:cs="Times New Roman"/>
              </w:rPr>
              <w:t xml:space="preserve"> по сети 250х25м – 47.9 пог.км. Работы выполнялись на детальном участке Зоркаринский. Объёмы геофизических работ по участку в 2017 году были полностью закончены.</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 результатам обработки геофизических данных выявлены различного рода рудоконтролирующие и косвенные признаки наличия сульфидной минерализации, в интервалах с повышенной поляризуемостью определены места заложения поисковых скважин и их параметры.</w:t>
            </w:r>
          </w:p>
          <w:p w:rsidR="000D22C5" w:rsidRPr="000D22C5" w:rsidRDefault="000D22C5" w:rsidP="00E02A7A">
            <w:pPr>
              <w:spacing w:after="0" w:line="240" w:lineRule="auto"/>
              <w:jc w:val="both"/>
              <w:rPr>
                <w:rFonts w:ascii="Times New Roman" w:hAnsi="Times New Roman" w:cs="Times New Roman"/>
              </w:rPr>
            </w:pPr>
            <w:r w:rsidRPr="000D22C5">
              <w:rPr>
                <w:rFonts w:ascii="Times New Roman" w:hAnsi="Times New Roman" w:cs="Times New Roman"/>
              </w:rPr>
              <w:t xml:space="preserve">        </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p>
        </w:tc>
        <w:tc>
          <w:tcPr>
            <w:tcW w:w="8708" w:type="dxa"/>
            <w:gridSpan w:val="2"/>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b/>
              </w:rPr>
              <w:t>Объекты, финансируемые за счёт собственных средств Общества</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3</w:t>
            </w:r>
          </w:p>
        </w:tc>
        <w:tc>
          <w:tcPr>
            <w:tcW w:w="2647"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Поисковые работы на цветные металлы (за исключением бокситов) на площади в Костанайской области</w:t>
            </w:r>
          </w:p>
        </w:tc>
        <w:tc>
          <w:tcPr>
            <w:tcW w:w="6061" w:type="dxa"/>
            <w:vAlign w:val="center"/>
          </w:tcPr>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Согласно рабочей программы и плана в 2017 году выполнены следующие объемы геофизических исследований: электроразведочные исследования </w:t>
            </w:r>
            <w:r w:rsidRPr="000D22C5">
              <w:rPr>
                <w:rFonts w:ascii="Times New Roman" w:hAnsi="Times New Roman" w:cs="Times New Roman"/>
                <w:lang w:val="en-US"/>
              </w:rPr>
              <w:t>TDIP</w:t>
            </w:r>
            <w:r w:rsidRPr="000D22C5">
              <w:rPr>
                <w:rFonts w:ascii="Times New Roman" w:hAnsi="Times New Roman" w:cs="Times New Roman"/>
              </w:rPr>
              <w:t xml:space="preserve"> – 32 пог.км по сети 250х50м, детализационные работы </w:t>
            </w:r>
            <w:r w:rsidRPr="000D22C5">
              <w:rPr>
                <w:rFonts w:ascii="Times New Roman" w:hAnsi="Times New Roman" w:cs="Times New Roman"/>
                <w:lang w:val="en-US"/>
              </w:rPr>
              <w:t>TDIP</w:t>
            </w:r>
            <w:r w:rsidRPr="000D22C5">
              <w:rPr>
                <w:rFonts w:ascii="Times New Roman" w:hAnsi="Times New Roman" w:cs="Times New Roman"/>
              </w:rPr>
              <w:t xml:space="preserve"> – 35 пог.км по сети 100х25м. Наземные исследования выполнены на двух детальных участках: Кундыздинский и Южно-Кунгуртауский.</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 результатам обработки геофизических данных выявлены зоны с интенсивной поляризуемостью. В ходе анализа выполненных в 2016-2017 году геофизических работ получены данные о высокой степени корреляции между наличием аномальных зон с повышенной поляризуемостью и повышенными содержаниями меди в поисково-разведочных скважинах предшественников, что можно считать дополнительным благоприятным признаком для выявления объектов медно-порфирового типа. По результатам геофизических работ намечены предварительные места заложения поисковых скважин.</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 дальнейшем, при выполнении совместного анализа полученных геолого-геофизических данных и данных КГК будут скорректированы места заложения поисковых скважин и их параметры.</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На участке Бенкалинский, в связи с наличием мощного чехла рыхлых отложений, были выполнены аэро-электромагнитные исследования уникальной технологией </w:t>
            </w:r>
            <w:r w:rsidRPr="000D22C5">
              <w:rPr>
                <w:rFonts w:ascii="Times New Roman" w:hAnsi="Times New Roman" w:cs="Times New Roman"/>
                <w:lang w:val="en-US"/>
              </w:rPr>
              <w:t>ZTEM</w:t>
            </w:r>
            <w:r w:rsidRPr="000D22C5">
              <w:rPr>
                <w:rFonts w:ascii="Times New Roman" w:hAnsi="Times New Roman" w:cs="Times New Roman"/>
              </w:rPr>
              <w:t>. Выявлено 6 проводящих объектов, локализующихся в интервалах глубин от 100 до 400м. В 2018 году по этим проводящим объектам планируется выполнить наземные детальные геофизические исследования в объеме 40 пог.км и с последующей постановкой заверочного поискового бурения.</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4</w:t>
            </w:r>
          </w:p>
        </w:tc>
        <w:tc>
          <w:tcPr>
            <w:tcW w:w="2647" w:type="dxa"/>
            <w:vAlign w:val="center"/>
          </w:tcPr>
          <w:p w:rsidR="000D22C5" w:rsidRPr="000D22C5" w:rsidRDefault="000D22C5" w:rsidP="000D22C5">
            <w:pPr>
              <w:spacing w:after="0" w:line="240" w:lineRule="auto"/>
              <w:jc w:val="center"/>
              <w:rPr>
                <w:rFonts w:ascii="Times New Roman" w:hAnsi="Times New Roman" w:cs="Times New Roman"/>
                <w:bCs/>
              </w:rPr>
            </w:pPr>
            <w:r w:rsidRPr="000D22C5">
              <w:rPr>
                <w:rFonts w:ascii="Times New Roman" w:hAnsi="Times New Roman" w:cs="Times New Roman"/>
                <w:bCs/>
              </w:rPr>
              <w:t xml:space="preserve">Поисковые геологоразведочные </w:t>
            </w:r>
          </w:p>
          <w:p w:rsidR="000D22C5" w:rsidRPr="000D22C5" w:rsidRDefault="000D22C5" w:rsidP="000D22C5">
            <w:pPr>
              <w:spacing w:after="0" w:line="240" w:lineRule="auto"/>
              <w:jc w:val="center"/>
              <w:rPr>
                <w:rFonts w:ascii="Times New Roman" w:hAnsi="Times New Roman" w:cs="Times New Roman"/>
                <w:bCs/>
              </w:rPr>
            </w:pPr>
            <w:r w:rsidRPr="000D22C5">
              <w:rPr>
                <w:rFonts w:ascii="Times New Roman" w:hAnsi="Times New Roman" w:cs="Times New Roman"/>
                <w:bCs/>
              </w:rPr>
              <w:t>работы на золотосодержащие руды на участке Майлишат в пределах</w:t>
            </w:r>
          </w:p>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bCs/>
              </w:rPr>
              <w:t>Баканасской площади в Восточно-Казахстанской области</w:t>
            </w:r>
          </w:p>
        </w:tc>
        <w:tc>
          <w:tcPr>
            <w:tcW w:w="6061" w:type="dxa"/>
            <w:vAlign w:val="center"/>
          </w:tcPr>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 июле-августе 2017 года были выполнены полевые магниторазведочные работы с сопутствующим топографо-геодезическим обеспечением масштаба       1:10000 (сеть профилей через 100 метров) и непрерывной регистрацией данных. Общий объём работ составил 1 440 пог.км. Магниторазведочные работы были проведены в помощь детального картирования пород различных комплексов, выделения тектонических нарушений интенсивных площадных и линейных аномалий, выявления и оконтуривания зон потенциального развития кварцевого метасоматоза.</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 </w:t>
            </w:r>
            <w:r w:rsidRPr="000D22C5">
              <w:rPr>
                <w:rFonts w:ascii="Times New Roman" w:hAnsi="Times New Roman" w:cs="Times New Roman"/>
                <w:lang w:val="en-US"/>
              </w:rPr>
              <w:t>III</w:t>
            </w:r>
            <w:r w:rsidRPr="000D22C5">
              <w:rPr>
                <w:rFonts w:ascii="Times New Roman" w:hAnsi="Times New Roman" w:cs="Times New Roman"/>
              </w:rPr>
              <w:t xml:space="preserve"> квартале 2017 года выполнены наземны</w:t>
            </w:r>
            <w:r w:rsidR="00E02A7A">
              <w:rPr>
                <w:rFonts w:ascii="Times New Roman" w:hAnsi="Times New Roman" w:cs="Times New Roman"/>
              </w:rPr>
              <w:t>е</w:t>
            </w:r>
            <w:r w:rsidRPr="000D22C5">
              <w:rPr>
                <w:rFonts w:ascii="Times New Roman" w:hAnsi="Times New Roman" w:cs="Times New Roman"/>
              </w:rPr>
              <w:t xml:space="preserve"> электроразведочные геофизические исследования </w:t>
            </w:r>
            <w:r w:rsidRPr="000D22C5">
              <w:rPr>
                <w:rFonts w:ascii="Times New Roman" w:hAnsi="Times New Roman" w:cs="Times New Roman"/>
                <w:lang w:val="en-US"/>
              </w:rPr>
              <w:t>TDIP</w:t>
            </w:r>
            <w:r w:rsidRPr="000D22C5">
              <w:rPr>
                <w:rFonts w:ascii="Times New Roman" w:hAnsi="Times New Roman" w:cs="Times New Roman"/>
              </w:rPr>
              <w:t xml:space="preserve"> – 7.6 км</w:t>
            </w:r>
            <w:r w:rsidRPr="000D22C5">
              <w:rPr>
                <w:rFonts w:ascii="Times New Roman" w:hAnsi="Times New Roman" w:cs="Times New Roman"/>
                <w:vertAlign w:val="superscript"/>
              </w:rPr>
              <w:t>2</w:t>
            </w:r>
            <w:r w:rsidRPr="000D22C5">
              <w:rPr>
                <w:rFonts w:ascii="Times New Roman" w:hAnsi="Times New Roman" w:cs="Times New Roman"/>
              </w:rPr>
              <w:t xml:space="preserve"> (38 пог.км) по отдельным профилям с шагом 50м. Основной целью электроразведочных являлось выявления дополнительных косвенных признаков, которые увеличивают вероятность нахождения наиболее благоприятных мест для локализации полезных компонентов.</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 результатам обработки геофизических данных о</w:t>
            </w:r>
            <w:r w:rsidRPr="000D22C5">
              <w:rPr>
                <w:rFonts w:ascii="Times New Roman" w:hAnsi="Times New Roman" w:cs="Times New Roman"/>
                <w:bCs/>
              </w:rPr>
              <w:t xml:space="preserve">тмечаются несколько линейных зон повышенной поляризуемости амплитудой  до 5-7%  при фоновых значениях порядка 1%, расположенных на юго-восточном фланге участка Нартайлак. Выявленные зоны повышенной поляризуемости также характеризуются низкими значениями сопротивления. Данный набор косвенных признаков является весьма благоприятным фактором </w:t>
            </w:r>
            <w:r w:rsidRPr="000D22C5">
              <w:rPr>
                <w:rFonts w:ascii="Times New Roman" w:hAnsi="Times New Roman" w:cs="Times New Roman"/>
              </w:rPr>
              <w:t>для возможной локализации золоторудной минерализации в сульфидах (</w:t>
            </w:r>
            <w:r w:rsidRPr="000D22C5">
              <w:rPr>
                <w:rFonts w:ascii="Times New Roman" w:hAnsi="Times New Roman" w:cs="Times New Roman"/>
                <w:bCs/>
              </w:rPr>
              <w:t>увеличение коры выветривания, наличие сульфидной минерализации с золотом, благоприятные условия для окислительно-восстановительных процессов, естественного обогащения и увеличения концентрации золота). Кроме этого, благоприятным признаком является то, что при совместном анализе структуры магнитного поля и пространственного расположения выявленных предшественниками зон с золото-рудной минерализа-цией, выявляется четкая закономерность – они сконцентрированы в области сочленения Чингиз-Балхашского разлома с серией секущих его под острым углом разломов СЗ-ЮВ направления.</w:t>
            </w:r>
          </w:p>
          <w:p w:rsidR="000D22C5" w:rsidRPr="000D22C5" w:rsidRDefault="000D22C5" w:rsidP="000D22C5">
            <w:pPr>
              <w:spacing w:after="0" w:line="240" w:lineRule="auto"/>
              <w:jc w:val="both"/>
              <w:rPr>
                <w:rFonts w:ascii="Times New Roman" w:hAnsi="Times New Roman" w:cs="Times New Roman"/>
                <w:bCs/>
              </w:rPr>
            </w:pPr>
            <w:r w:rsidRPr="000D22C5">
              <w:rPr>
                <w:rFonts w:ascii="Times New Roman" w:hAnsi="Times New Roman" w:cs="Times New Roman"/>
                <w:bCs/>
              </w:rPr>
              <w:t xml:space="preserve">        По результатам выполненной в настоящее время части комплекса геофизических исследований предварительно определена площадь с набором наиболее благоприятных </w:t>
            </w:r>
            <w:r w:rsidRPr="000D22C5">
              <w:rPr>
                <w:rFonts w:ascii="Times New Roman" w:hAnsi="Times New Roman" w:cs="Times New Roman"/>
              </w:rPr>
              <w:t>для возможной локализации золоторудной минерализации</w:t>
            </w:r>
            <w:r w:rsidRPr="000D22C5">
              <w:rPr>
                <w:rFonts w:ascii="Times New Roman" w:hAnsi="Times New Roman" w:cs="Times New Roman"/>
                <w:bCs/>
              </w:rPr>
              <w:t xml:space="preserve"> косвенных признаков.     </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bCs/>
              </w:rPr>
              <w:t xml:space="preserve">        Необходимо продолжение проектные геолого-разведочные работы, включая выполнение наземной гамма-спектрометрии, горных, буровых и аналитических работ, а также заверка природы выявленных геофизических аномалий.</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p>
        </w:tc>
        <w:tc>
          <w:tcPr>
            <w:tcW w:w="8708" w:type="dxa"/>
            <w:gridSpan w:val="2"/>
            <w:vAlign w:val="center"/>
          </w:tcPr>
          <w:p w:rsidR="000D22C5" w:rsidRPr="000D22C5" w:rsidRDefault="000D22C5" w:rsidP="000D22C5">
            <w:pPr>
              <w:spacing w:after="0" w:line="240" w:lineRule="auto"/>
              <w:jc w:val="center"/>
              <w:rPr>
                <w:rFonts w:ascii="Times New Roman" w:hAnsi="Times New Roman" w:cs="Times New Roman"/>
                <w:b/>
              </w:rPr>
            </w:pPr>
            <w:r w:rsidRPr="000D22C5">
              <w:rPr>
                <w:rFonts w:ascii="Times New Roman" w:hAnsi="Times New Roman" w:cs="Times New Roman"/>
                <w:b/>
              </w:rPr>
              <w:t xml:space="preserve">Объект ГГИН, финансируемый иранскими инвесторами </w:t>
            </w:r>
          </w:p>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b/>
              </w:rPr>
              <w:t>через ТОО</w:t>
            </w:r>
            <w:r w:rsidRPr="000D22C5">
              <w:rPr>
                <w:rFonts w:ascii="Times New Roman" w:hAnsi="Times New Roman" w:cs="Times New Roman"/>
                <w:b/>
                <w:bCs/>
              </w:rPr>
              <w:t>«</w:t>
            </w:r>
            <w:r w:rsidRPr="000D22C5">
              <w:rPr>
                <w:rFonts w:ascii="Times New Roman" w:hAnsi="Times New Roman" w:cs="Times New Roman"/>
                <w:b/>
                <w:bCs/>
                <w:lang w:val="en-US"/>
              </w:rPr>
              <w:t>Persian</w:t>
            </w:r>
            <w:r w:rsidRPr="000D22C5">
              <w:rPr>
                <w:rFonts w:ascii="Times New Roman" w:hAnsi="Times New Roman" w:cs="Times New Roman"/>
                <w:b/>
                <w:bCs/>
              </w:rPr>
              <w:t xml:space="preserve"> </w:t>
            </w:r>
            <w:r w:rsidRPr="000D22C5">
              <w:rPr>
                <w:rFonts w:ascii="Times New Roman" w:hAnsi="Times New Roman" w:cs="Times New Roman"/>
                <w:b/>
                <w:bCs/>
                <w:lang w:val="en-US"/>
              </w:rPr>
              <w:t>Ghadir</w:t>
            </w:r>
            <w:r w:rsidRPr="000D22C5">
              <w:rPr>
                <w:rFonts w:ascii="Times New Roman" w:hAnsi="Times New Roman" w:cs="Times New Roman"/>
                <w:b/>
                <w:bCs/>
              </w:rPr>
              <w:t xml:space="preserve"> </w:t>
            </w:r>
            <w:r w:rsidRPr="000D22C5">
              <w:rPr>
                <w:rFonts w:ascii="Times New Roman" w:hAnsi="Times New Roman" w:cs="Times New Roman"/>
                <w:b/>
                <w:bCs/>
                <w:lang w:val="en-US"/>
              </w:rPr>
              <w:t>Kazakhstan</w:t>
            </w:r>
            <w:r w:rsidRPr="000D22C5">
              <w:rPr>
                <w:rFonts w:ascii="Times New Roman" w:hAnsi="Times New Roman" w:cs="Times New Roman"/>
                <w:b/>
                <w:bCs/>
              </w:rPr>
              <w:t xml:space="preserve"> </w:t>
            </w:r>
            <w:r w:rsidRPr="000D22C5">
              <w:rPr>
                <w:rFonts w:ascii="Times New Roman" w:hAnsi="Times New Roman" w:cs="Times New Roman"/>
                <w:b/>
                <w:bCs/>
                <w:lang w:val="en-US"/>
              </w:rPr>
              <w:t>Co</w:t>
            </w:r>
            <w:r w:rsidRPr="000D22C5">
              <w:rPr>
                <w:rFonts w:ascii="Times New Roman" w:hAnsi="Times New Roman" w:cs="Times New Roman"/>
                <w:b/>
                <w:bCs/>
              </w:rPr>
              <w:t>»</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5</w:t>
            </w:r>
          </w:p>
        </w:tc>
        <w:tc>
          <w:tcPr>
            <w:tcW w:w="2647"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Поисковые работ на медно-порфировое, золото-серебряное и полиметаллическое оруденение в пределах Агадырского рудного района Карагандинской области</w:t>
            </w:r>
          </w:p>
        </w:tc>
        <w:tc>
          <w:tcPr>
            <w:tcW w:w="6061" w:type="dxa"/>
            <w:vAlign w:val="center"/>
          </w:tcPr>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Полевые работы были сосредоточены на двух из шести перспективных площадях в Карагандинской области. Комплекс работ включал в себя высокоточную магниторазведку с непрерывной записью и высокоточную гравиразведку масштаба 1:20 000. Общий объём работ по двум участкам составил 100 пог.км</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Полученные полевые данные по грави-, магнитному полям были подвергнуты углубленной цифровой обработке в программном пакете </w:t>
            </w:r>
            <w:r w:rsidRPr="000D22C5">
              <w:rPr>
                <w:rFonts w:ascii="Times New Roman" w:hAnsi="Times New Roman" w:cs="Times New Roman"/>
                <w:lang w:val="en-US"/>
              </w:rPr>
              <w:t>Oasis</w:t>
            </w:r>
            <w:r w:rsidRPr="000D22C5">
              <w:rPr>
                <w:rFonts w:ascii="Times New Roman" w:hAnsi="Times New Roman" w:cs="Times New Roman"/>
              </w:rPr>
              <w:t xml:space="preserve"> </w:t>
            </w:r>
            <w:r w:rsidRPr="000D22C5">
              <w:rPr>
                <w:rFonts w:ascii="Times New Roman" w:hAnsi="Times New Roman" w:cs="Times New Roman"/>
                <w:lang w:val="en-US"/>
              </w:rPr>
              <w:t>Montaj</w:t>
            </w:r>
            <w:r w:rsidRPr="000D22C5">
              <w:rPr>
                <w:rFonts w:ascii="Times New Roman" w:hAnsi="Times New Roman" w:cs="Times New Roman"/>
              </w:rPr>
              <w:t xml:space="preserve"> (разработчик – канадская компания </w:t>
            </w:r>
            <w:r w:rsidRPr="000D22C5">
              <w:rPr>
                <w:rFonts w:ascii="Times New Roman" w:hAnsi="Times New Roman" w:cs="Times New Roman"/>
                <w:lang w:val="en-US"/>
              </w:rPr>
              <w:t>GeoSoft</w:t>
            </w:r>
            <w:r w:rsidRPr="000D22C5">
              <w:rPr>
                <w:rFonts w:ascii="Times New Roman" w:hAnsi="Times New Roman" w:cs="Times New Roman"/>
              </w:rPr>
              <w:t>). Результаты обработки полевых данных после выполненных трансформаций потенциальных полей  допускают самую детальную качественную и количественную интерпретацию.</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Полученные цифровые данные преданы Заказчику для проведения дальнейшего анализа и интерпретации. Они позволят выявить дополнительные косвенные и рудоконтролирующие признаки, которые увеличат вероятность нахождения наиболее благоприятных мест для локализации полезных компонентов.        </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 2018 году по проекту аналогичные работы будут продолжены ещё на 4 локальных участках. По результатам обработки грави-, магнитных полей будут намечены площади для выполнения наземных электроразведочных работ.</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p>
        </w:tc>
        <w:tc>
          <w:tcPr>
            <w:tcW w:w="8708" w:type="dxa"/>
            <w:gridSpan w:val="2"/>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b/>
              </w:rPr>
              <w:t>Коммерческие проекты</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6</w:t>
            </w:r>
          </w:p>
        </w:tc>
        <w:tc>
          <w:tcPr>
            <w:tcW w:w="2647"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Поисковые и поисково-оценочные работы на Спасской меднорудной зоне в Карагандинской области</w:t>
            </w:r>
          </w:p>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(ТОО</w:t>
            </w:r>
            <w:r w:rsidRPr="000D22C5">
              <w:rPr>
                <w:rFonts w:ascii="Times New Roman" w:hAnsi="Times New Roman" w:cs="Times New Roman"/>
                <w:b/>
                <w:bCs/>
              </w:rPr>
              <w:t>«</w:t>
            </w:r>
            <w:r w:rsidRPr="000D22C5">
              <w:rPr>
                <w:rFonts w:ascii="Times New Roman" w:hAnsi="Times New Roman" w:cs="Times New Roman"/>
                <w:bCs/>
              </w:rPr>
              <w:t xml:space="preserve">Центргеол-съемка», генеральный Заказчик – </w:t>
            </w:r>
            <w:r w:rsidRPr="000D22C5">
              <w:rPr>
                <w:rFonts w:ascii="Times New Roman" w:hAnsi="Times New Roman" w:cs="Times New Roman"/>
              </w:rPr>
              <w:t>ТОО</w:t>
            </w:r>
            <w:r w:rsidRPr="000D22C5">
              <w:rPr>
                <w:rFonts w:ascii="Times New Roman" w:hAnsi="Times New Roman" w:cs="Times New Roman"/>
                <w:b/>
                <w:bCs/>
              </w:rPr>
              <w:t>«</w:t>
            </w:r>
            <w:r w:rsidRPr="000D22C5">
              <w:rPr>
                <w:rFonts w:ascii="Times New Roman" w:hAnsi="Times New Roman" w:cs="Times New Roman"/>
                <w:bCs/>
              </w:rPr>
              <w:t>Таукен Проект»)</w:t>
            </w:r>
          </w:p>
        </w:tc>
        <w:tc>
          <w:tcPr>
            <w:tcW w:w="6061" w:type="dxa"/>
            <w:vAlign w:val="center"/>
          </w:tcPr>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 рамках проекта Обществом выполняются только наземные геофизические исследования, направленные на обнаружение новых рудных объектов медно-порфирового типа.</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 2017 году суммарно работы проводятся на 13 перспективных площадях Карагандинской области, расположенных от п.Баймырза на западе до п.Егендыбулак на востоке Спасской меднорудной зоны. </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Комплекс работ включает в себя высокоточную магниторазведку с непрерывной записью, глубинные электроразведочные исследования современными электромагнитными технологиям </w:t>
            </w:r>
            <w:r w:rsidRPr="000D22C5">
              <w:rPr>
                <w:rFonts w:ascii="Times New Roman" w:hAnsi="Times New Roman" w:cs="Times New Roman"/>
                <w:lang w:val="en-US"/>
              </w:rPr>
              <w:t>TDIP</w:t>
            </w:r>
            <w:r w:rsidRPr="000D22C5">
              <w:rPr>
                <w:rFonts w:ascii="Times New Roman" w:hAnsi="Times New Roman" w:cs="Times New Roman"/>
              </w:rPr>
              <w:t xml:space="preserve"> и АМТ+МТ. Проектная глубина исследований составляет  800 и 1500м для </w:t>
            </w:r>
            <w:r w:rsidRPr="000D22C5">
              <w:rPr>
                <w:rFonts w:ascii="Times New Roman" w:hAnsi="Times New Roman" w:cs="Times New Roman"/>
                <w:lang w:val="en-US"/>
              </w:rPr>
              <w:t>TDIP</w:t>
            </w:r>
            <w:r w:rsidRPr="000D22C5">
              <w:rPr>
                <w:rFonts w:ascii="Times New Roman" w:hAnsi="Times New Roman" w:cs="Times New Roman"/>
              </w:rPr>
              <w:t xml:space="preserve"> и АМТ+МТ соответственно.</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Общий объем выполненных работ составляет 400 ф.т. АМТ+МТ, 30 пог.км глубинных исследований </w:t>
            </w:r>
            <w:r w:rsidRPr="000D22C5">
              <w:rPr>
                <w:rFonts w:ascii="Times New Roman" w:hAnsi="Times New Roman" w:cs="Times New Roman"/>
                <w:lang w:val="en-US"/>
              </w:rPr>
              <w:t>TDIP</w:t>
            </w:r>
            <w:r w:rsidRPr="000D22C5">
              <w:rPr>
                <w:rFonts w:ascii="Times New Roman" w:hAnsi="Times New Roman" w:cs="Times New Roman"/>
              </w:rPr>
              <w:t xml:space="preserve"> и 30 пог.км высокоточной магниторазведки.</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Полученные полевые данные после цифровой обработки и получения глубинных разрезов предаются Заказчику для проведения дальнейшего анализа и интерпретации.</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Начиная с декабря 2017 года по февраль 2018 года дополнительно планируется проведение высокоточной магниторазведки с непрерывной записью по наиболее перспективным участкам в общем объеме порядка 1350 пог.км. </w:t>
            </w:r>
          </w:p>
        </w:tc>
      </w:tr>
      <w:tr w:rsidR="000D22C5" w:rsidRPr="000D22C5" w:rsidTr="00D67C91">
        <w:tc>
          <w:tcPr>
            <w:tcW w:w="934" w:type="dxa"/>
            <w:vAlign w:val="center"/>
          </w:tcPr>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rPr>
              <w:t>7</w:t>
            </w:r>
          </w:p>
        </w:tc>
        <w:tc>
          <w:tcPr>
            <w:tcW w:w="2647" w:type="dxa"/>
            <w:vAlign w:val="center"/>
          </w:tcPr>
          <w:p w:rsidR="000D22C5" w:rsidRPr="000D22C5" w:rsidRDefault="000D22C5" w:rsidP="000D22C5">
            <w:pPr>
              <w:spacing w:after="0" w:line="240" w:lineRule="auto"/>
              <w:jc w:val="center"/>
              <w:rPr>
                <w:rFonts w:ascii="Times New Roman" w:hAnsi="Times New Roman" w:cs="Times New Roman"/>
                <w:bCs/>
              </w:rPr>
            </w:pPr>
            <w:r w:rsidRPr="000D22C5">
              <w:rPr>
                <w:rFonts w:ascii="Times New Roman" w:hAnsi="Times New Roman" w:cs="Times New Roman"/>
                <w:bCs/>
              </w:rPr>
              <w:t>Наземные геофизические работы на участке №3 в пределах Жезказганского и Жиландинского рудного полей в Карагандинской области Республики Казахстан</w:t>
            </w:r>
          </w:p>
          <w:p w:rsidR="000D22C5" w:rsidRPr="000D22C5" w:rsidRDefault="000D22C5" w:rsidP="000D22C5">
            <w:pPr>
              <w:spacing w:after="0" w:line="240" w:lineRule="auto"/>
              <w:jc w:val="center"/>
              <w:rPr>
                <w:rFonts w:ascii="Times New Roman" w:hAnsi="Times New Roman" w:cs="Times New Roman"/>
              </w:rPr>
            </w:pPr>
            <w:r w:rsidRPr="000D22C5">
              <w:rPr>
                <w:rFonts w:ascii="Times New Roman" w:hAnsi="Times New Roman" w:cs="Times New Roman"/>
                <w:bCs/>
              </w:rPr>
              <w:t>(</w:t>
            </w:r>
            <w:r w:rsidRPr="000D22C5">
              <w:rPr>
                <w:rFonts w:ascii="Times New Roman" w:hAnsi="Times New Roman" w:cs="Times New Roman"/>
              </w:rPr>
              <w:t xml:space="preserve">ТОО Корпорация </w:t>
            </w:r>
            <w:r w:rsidRPr="000D22C5">
              <w:rPr>
                <w:rFonts w:ascii="Times New Roman" w:hAnsi="Times New Roman" w:cs="Times New Roman"/>
                <w:b/>
                <w:bCs/>
              </w:rPr>
              <w:t>«</w:t>
            </w:r>
            <w:r w:rsidRPr="000D22C5">
              <w:rPr>
                <w:rFonts w:ascii="Times New Roman" w:hAnsi="Times New Roman" w:cs="Times New Roman"/>
                <w:bCs/>
              </w:rPr>
              <w:t>Казахмыс»)</w:t>
            </w:r>
          </w:p>
        </w:tc>
        <w:tc>
          <w:tcPr>
            <w:tcW w:w="6061" w:type="dxa"/>
            <w:vAlign w:val="center"/>
          </w:tcPr>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Наземные геофизические исследования проведены на участке площадью 44,64 км</w:t>
            </w:r>
            <w:r w:rsidRPr="000D22C5">
              <w:rPr>
                <w:rFonts w:ascii="Times New Roman" w:hAnsi="Times New Roman" w:cs="Times New Roman"/>
                <w:vertAlign w:val="superscript"/>
              </w:rPr>
              <w:t>2</w:t>
            </w:r>
            <w:r w:rsidRPr="000D22C5">
              <w:rPr>
                <w:rFonts w:ascii="Times New Roman" w:hAnsi="Times New Roman" w:cs="Times New Roman"/>
              </w:rPr>
              <w:t xml:space="preserve"> в юго-восточной части Жезказганского рудного поля, в районе Теректинского разлома.</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Геофизические работы выполнены с использованием современных инновационных технологий (высокоточная магниторазведка с непрерывной записью масштаба 1:10 000, электроразведка АМТ+МТ по сети 500х200 м с сопутствующим топографо-геодезическим сопровождением), направленных на уточнение местоположения Теректинского, Восточно-Улытауского и Едыгейского разломов, являющихся основными рудоподводящими каналами минерализованных растворов Жезказганского месторождения, выявление рудовмещающих толщ и рудо-перспективных участков (по физическим характеристикам), которые позволят определить  оптимальные направления исследований и дальнейшую программу поисков.</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Общий объем выполненных исследований составил 456 ф.т. АМТ+МТ и 446.4 пог.км магниторазведки.</w:t>
            </w:r>
          </w:p>
          <w:p w:rsidR="000D22C5" w:rsidRPr="000D22C5" w:rsidRDefault="000D22C5" w:rsidP="000D22C5">
            <w:pPr>
              <w:spacing w:after="0" w:line="240" w:lineRule="auto"/>
              <w:jc w:val="both"/>
              <w:rPr>
                <w:rFonts w:ascii="Times New Roman" w:hAnsi="Times New Roman" w:cs="Times New Roman"/>
              </w:rPr>
            </w:pPr>
            <w:r w:rsidRPr="000D22C5">
              <w:rPr>
                <w:rFonts w:ascii="Times New Roman" w:hAnsi="Times New Roman" w:cs="Times New Roman"/>
              </w:rPr>
              <w:t xml:space="preserve">          В период с ноября по февраль 2018 года будет проводиться комплексный анализ полученной геофизической информации с последующим отчётом о полученных результатах выполненных исследований.</w:t>
            </w:r>
          </w:p>
        </w:tc>
      </w:tr>
    </w:tbl>
    <w:p w:rsidR="00E6659B" w:rsidRPr="000D22C5" w:rsidRDefault="000D22C5" w:rsidP="00B81BD1">
      <w:pPr>
        <w:spacing w:after="0" w:line="240" w:lineRule="auto"/>
        <w:ind w:right="-2" w:firstLine="567"/>
        <w:jc w:val="both"/>
        <w:rPr>
          <w:i/>
        </w:rPr>
      </w:pPr>
      <w:r w:rsidRPr="000D22C5">
        <w:rPr>
          <w:i/>
        </w:rPr>
        <w:t>Аэрогеофизические исследования</w:t>
      </w:r>
    </w:p>
    <w:p w:rsidR="000D22C5" w:rsidRPr="000D22C5" w:rsidRDefault="000D22C5" w:rsidP="000D22C5">
      <w:pPr>
        <w:spacing w:after="0" w:line="240" w:lineRule="auto"/>
        <w:ind w:firstLine="708"/>
        <w:jc w:val="both"/>
        <w:rPr>
          <w:rFonts w:eastAsiaTheme="minorHAnsi"/>
          <w:lang w:eastAsia="en-US"/>
        </w:rPr>
      </w:pPr>
      <w:r w:rsidRPr="000D22C5">
        <w:rPr>
          <w:rFonts w:eastAsiaTheme="minorHAnsi"/>
          <w:lang w:val="kk-KZ" w:eastAsia="en-US"/>
        </w:rPr>
        <w:t xml:space="preserve">В Костанайской области </w:t>
      </w:r>
      <w:r w:rsidRPr="000D22C5">
        <w:rPr>
          <w:rFonts w:eastAsiaTheme="minorHAnsi"/>
          <w:lang w:eastAsia="en-US"/>
        </w:rPr>
        <w:t xml:space="preserve">в связи с наличием мощного чехла рыхлых отложений, </w:t>
      </w:r>
      <w:r w:rsidRPr="000D22C5">
        <w:rPr>
          <w:rFonts w:eastAsiaTheme="minorHAnsi"/>
          <w:lang w:val="kk-KZ" w:eastAsia="en-US"/>
        </w:rPr>
        <w:t xml:space="preserve">кроме наземных исследований </w:t>
      </w:r>
      <w:r w:rsidRPr="000D22C5">
        <w:rPr>
          <w:rFonts w:eastAsiaTheme="minorHAnsi"/>
          <w:lang w:eastAsia="en-US"/>
        </w:rPr>
        <w:t xml:space="preserve">были выполнены аэро-электромагнитные исследования уникальной запатентованной технологией </w:t>
      </w:r>
      <w:r w:rsidRPr="000D22C5">
        <w:rPr>
          <w:rFonts w:eastAsiaTheme="minorHAnsi"/>
          <w:lang w:val="en-US" w:eastAsia="en-US"/>
        </w:rPr>
        <w:t>ZTEM</w:t>
      </w:r>
      <w:r w:rsidRPr="000D22C5">
        <w:rPr>
          <w:rFonts w:eastAsiaTheme="minorHAnsi"/>
          <w:lang w:eastAsia="en-US"/>
        </w:rPr>
        <w:t xml:space="preserve"> в объёме </w:t>
      </w:r>
      <w:r w:rsidRPr="000D22C5">
        <w:rPr>
          <w:rFonts w:eastAsiaTheme="minorHAnsi"/>
          <w:b/>
          <w:lang w:eastAsia="en-US"/>
        </w:rPr>
        <w:t>456 пог.км.</w:t>
      </w:r>
      <w:r w:rsidRPr="000D22C5">
        <w:rPr>
          <w:rFonts w:eastAsiaTheme="minorHAnsi"/>
          <w:lang w:eastAsia="en-US"/>
        </w:rPr>
        <w:t xml:space="preserve"> Выявлено 6 проводящих объектов, локализующихся в интервалах глубин от 100 до 400м, перспективных на обнаружение новых месторождений медно-порфирового и колчеданного типов.</w:t>
      </w:r>
    </w:p>
    <w:p w:rsidR="001B2718" w:rsidRDefault="001B2718" w:rsidP="00B81BD1">
      <w:pPr>
        <w:spacing w:after="0" w:line="240" w:lineRule="auto"/>
        <w:ind w:right="-2" w:firstLine="567"/>
        <w:jc w:val="both"/>
      </w:pPr>
      <w:r>
        <w:t xml:space="preserve">Впервые в 2017 году в Казахстане выполнена вертолетная аэрогеофизическая съемка </w:t>
      </w:r>
      <w:r w:rsidR="00F4749C">
        <w:t xml:space="preserve">в объеме 8 тыс.пог.км. </w:t>
      </w:r>
    </w:p>
    <w:p w:rsidR="00F4749C" w:rsidRDefault="00F4749C" w:rsidP="00B81BD1">
      <w:pPr>
        <w:spacing w:after="0" w:line="240" w:lineRule="auto"/>
        <w:ind w:right="-2" w:firstLine="567"/>
        <w:jc w:val="both"/>
        <w:rPr>
          <w:i/>
          <w:sz w:val="24"/>
          <w:szCs w:val="24"/>
        </w:rPr>
      </w:pPr>
      <w:r w:rsidRPr="00F4749C">
        <w:rPr>
          <w:i/>
          <w:sz w:val="24"/>
          <w:szCs w:val="24"/>
        </w:rPr>
        <w:t xml:space="preserve">(Из них с использованием </w:t>
      </w:r>
      <w:r w:rsidRPr="00F4749C">
        <w:rPr>
          <w:i/>
          <w:sz w:val="24"/>
          <w:szCs w:val="24"/>
          <w:lang w:val="en-US"/>
        </w:rPr>
        <w:t>ZTEM</w:t>
      </w:r>
      <w:r w:rsidRPr="00F4749C">
        <w:rPr>
          <w:i/>
          <w:sz w:val="24"/>
          <w:szCs w:val="24"/>
        </w:rPr>
        <w:t xml:space="preserve"> технологий 3200 пог.км, </w:t>
      </w:r>
      <w:r w:rsidRPr="00F4749C">
        <w:rPr>
          <w:i/>
          <w:sz w:val="24"/>
          <w:szCs w:val="24"/>
          <w:lang w:val="en-US"/>
        </w:rPr>
        <w:t>VTEM</w:t>
      </w:r>
      <w:r w:rsidRPr="00F4749C">
        <w:rPr>
          <w:i/>
          <w:sz w:val="24"/>
          <w:szCs w:val="24"/>
        </w:rPr>
        <w:t xml:space="preserve"> 8700 пог.км)</w:t>
      </w:r>
    </w:p>
    <w:p w:rsidR="00F4749C" w:rsidRPr="00133834" w:rsidRDefault="00F4749C" w:rsidP="00F4749C">
      <w:pPr>
        <w:pStyle w:val="a3"/>
        <w:ind w:firstLine="567"/>
        <w:jc w:val="both"/>
        <w:rPr>
          <w:sz w:val="28"/>
          <w:szCs w:val="28"/>
        </w:rPr>
      </w:pPr>
      <w:r>
        <w:rPr>
          <w:sz w:val="28"/>
          <w:szCs w:val="28"/>
        </w:rPr>
        <w:t>В рамках трансферта технологий по договору № 49-ТПИ от 12.04.17г «На проведение аэрогеофизических работ на Степногорской площади в Акмолинской площади в рамках государственного геологического изучения недр» были проведены опытно-испытательные работы в виде аэрогеофизических работ для разведки ТПИ компанией «</w:t>
      </w:r>
      <w:r>
        <w:rPr>
          <w:sz w:val="28"/>
          <w:szCs w:val="28"/>
          <w:lang w:val="en-US"/>
        </w:rPr>
        <w:t>Triumph</w:t>
      </w:r>
      <w:r w:rsidRPr="00540EB3">
        <w:rPr>
          <w:sz w:val="28"/>
          <w:szCs w:val="28"/>
        </w:rPr>
        <w:t xml:space="preserve"> </w:t>
      </w:r>
      <w:r>
        <w:rPr>
          <w:sz w:val="28"/>
          <w:szCs w:val="28"/>
          <w:lang w:val="en-US"/>
        </w:rPr>
        <w:t>Instuments</w:t>
      </w:r>
      <w:r>
        <w:rPr>
          <w:sz w:val="28"/>
          <w:szCs w:val="28"/>
        </w:rPr>
        <w:t>». Компания «</w:t>
      </w:r>
      <w:r>
        <w:rPr>
          <w:sz w:val="28"/>
          <w:szCs w:val="28"/>
          <w:lang w:val="en-US"/>
        </w:rPr>
        <w:t>Triumph</w:t>
      </w:r>
      <w:r w:rsidRPr="00540EB3">
        <w:rPr>
          <w:sz w:val="28"/>
          <w:szCs w:val="28"/>
        </w:rPr>
        <w:t xml:space="preserve"> </w:t>
      </w:r>
      <w:r>
        <w:rPr>
          <w:sz w:val="28"/>
          <w:szCs w:val="28"/>
          <w:lang w:val="en-US"/>
        </w:rPr>
        <w:t>Instuments</w:t>
      </w:r>
      <w:r>
        <w:rPr>
          <w:sz w:val="28"/>
          <w:szCs w:val="28"/>
        </w:rPr>
        <w:t xml:space="preserve">» осуществила облет 672 погонных километров при проведении вертолетной электромагнитной и магнитной разведки во временной области. Исследования осуществлены в пределах Северо-Казахстанской рудной провинции в сегменте металлогенического комплекса. Опытно-испытательные аэрогеофизические работы проведены с использованием современного инновационного аэрогеофизического оборудования по технологии </w:t>
      </w:r>
      <w:r>
        <w:rPr>
          <w:sz w:val="28"/>
          <w:szCs w:val="28"/>
          <w:lang w:val="en-US"/>
        </w:rPr>
        <w:t>AirTEM</w:t>
      </w:r>
      <w:r>
        <w:rPr>
          <w:sz w:val="28"/>
          <w:szCs w:val="28"/>
        </w:rPr>
        <w:t xml:space="preserve">, обладающей высокой степенью разрешения геофизических данных. Выполнены опытно-экспериментальные работы по сети, предусмотренные в геологическом задании по всей площади исследований с выполнением комплексных аэрогеофизических исследований в масштабе 1:20 000, включающие магнитную и электромагнитную съемку. Аэрогеофизические работы были проведены в целях повышения инвестиционной привлекательности недр, в рамках государственного геологического изучения недр, где право недропользования было предоставлено по упрощенной схеме (австралийский метод).  </w:t>
      </w:r>
    </w:p>
    <w:p w:rsidR="00F4749C" w:rsidRDefault="00F4749C" w:rsidP="00B81BD1">
      <w:pPr>
        <w:spacing w:after="0" w:line="240" w:lineRule="auto"/>
        <w:ind w:right="-2" w:firstLine="567"/>
        <w:jc w:val="both"/>
      </w:pPr>
      <w:r>
        <w:t>В предыдущие годы аэрогеофизическая съемка составляла 1000-2000 пог.км, а в 2017 году Общество впервые достигло результата в 8</w:t>
      </w:r>
      <w:r w:rsidR="00C04796">
        <w:t>000 пог.км вертолетной съемки.</w:t>
      </w:r>
    </w:p>
    <w:p w:rsidR="00C04796" w:rsidRPr="00C04796" w:rsidRDefault="00C04796" w:rsidP="00B81BD1">
      <w:pPr>
        <w:spacing w:after="0" w:line="240" w:lineRule="auto"/>
        <w:ind w:right="-2" w:firstLine="567"/>
        <w:jc w:val="both"/>
        <w:rPr>
          <w:b/>
        </w:rPr>
      </w:pPr>
      <w:r w:rsidRPr="00C04796">
        <w:rPr>
          <w:b/>
        </w:rPr>
        <w:t>Буровые работы:</w:t>
      </w:r>
    </w:p>
    <w:p w:rsidR="00C04796" w:rsidRDefault="00C04796" w:rsidP="00B81BD1">
      <w:pPr>
        <w:spacing w:after="0" w:line="240" w:lineRule="auto"/>
        <w:ind w:right="-2" w:firstLine="567"/>
        <w:jc w:val="both"/>
      </w:pPr>
      <w:r w:rsidRPr="00A9788E">
        <w:t>В 2017 году в рамках проектов АО «Казгеология» пробурено</w:t>
      </w:r>
      <w:r w:rsidR="00A9788E">
        <w:t xml:space="preserve"> 55 807 пог.м, из них АО силами «Казгеология» 39 259 пог.м, силами подрядных организаций 16 548 пог.м.</w:t>
      </w:r>
      <w:r w:rsidRPr="00A9788E">
        <w:t xml:space="preserve"> Современные высокопроизводительные станки Общества увеличили скорость колонкового бурения до 1200 пог.м в месяц с высоким выходом керна.</w:t>
      </w:r>
    </w:p>
    <w:p w:rsidR="00A9788E" w:rsidRDefault="00A9788E" w:rsidP="00B81BD1">
      <w:pPr>
        <w:spacing w:after="0" w:line="240" w:lineRule="auto"/>
        <w:ind w:right="-2" w:firstLine="567"/>
        <w:jc w:val="both"/>
      </w:pP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134"/>
        <w:gridCol w:w="2126"/>
        <w:gridCol w:w="1701"/>
        <w:gridCol w:w="1701"/>
        <w:gridCol w:w="1580"/>
      </w:tblGrid>
      <w:tr w:rsidR="00A9788E" w:rsidRPr="00A9788E" w:rsidTr="00D2452D">
        <w:trPr>
          <w:trHeight w:val="915"/>
        </w:trPr>
        <w:tc>
          <w:tcPr>
            <w:tcW w:w="11341" w:type="dxa"/>
            <w:gridSpan w:val="6"/>
            <w:shd w:val="clear" w:color="auto" w:fill="auto"/>
            <w:noWrap/>
            <w:vAlign w:val="center"/>
            <w:hideMark/>
          </w:tcPr>
          <w:p w:rsidR="00A9788E" w:rsidRPr="00D2452D" w:rsidRDefault="00A9788E" w:rsidP="00A9788E">
            <w:pPr>
              <w:spacing w:after="0" w:line="240" w:lineRule="auto"/>
              <w:jc w:val="center"/>
              <w:rPr>
                <w:rFonts w:eastAsia="Times New Roman"/>
                <w:b/>
                <w:bCs/>
                <w:color w:val="000000"/>
                <w:sz w:val="24"/>
                <w:szCs w:val="24"/>
              </w:rPr>
            </w:pPr>
            <w:r w:rsidRPr="00D2452D">
              <w:rPr>
                <w:rFonts w:eastAsia="Times New Roman"/>
                <w:b/>
                <w:bCs/>
                <w:color w:val="000000"/>
                <w:sz w:val="24"/>
                <w:szCs w:val="24"/>
              </w:rPr>
              <w:t>Информация по объемам бурения за 2017 г.</w:t>
            </w:r>
          </w:p>
        </w:tc>
      </w:tr>
      <w:tr w:rsidR="00A9788E" w:rsidRPr="00A9788E" w:rsidTr="00D2452D">
        <w:trPr>
          <w:trHeight w:val="570"/>
        </w:trPr>
        <w:tc>
          <w:tcPr>
            <w:tcW w:w="3120" w:type="dxa"/>
            <w:vMerge w:val="restart"/>
            <w:shd w:val="clear" w:color="auto" w:fill="auto"/>
            <w:vAlign w:val="center"/>
            <w:hideMark/>
          </w:tcPr>
          <w:p w:rsidR="00A9788E" w:rsidRPr="00D2452D" w:rsidRDefault="00A9788E" w:rsidP="00A9788E">
            <w:pPr>
              <w:spacing w:after="0" w:line="240" w:lineRule="auto"/>
              <w:jc w:val="center"/>
              <w:rPr>
                <w:rFonts w:eastAsia="Times New Roman"/>
                <w:b/>
                <w:bCs/>
                <w:color w:val="000000"/>
                <w:sz w:val="24"/>
                <w:szCs w:val="24"/>
              </w:rPr>
            </w:pPr>
            <w:r w:rsidRPr="00D2452D">
              <w:rPr>
                <w:rFonts w:eastAsia="Times New Roman"/>
                <w:b/>
                <w:bCs/>
                <w:color w:val="000000"/>
                <w:sz w:val="24"/>
                <w:szCs w:val="24"/>
              </w:rPr>
              <w:t>Наименование проектов</w:t>
            </w:r>
          </w:p>
        </w:tc>
        <w:tc>
          <w:tcPr>
            <w:tcW w:w="1134" w:type="dxa"/>
            <w:vMerge w:val="restart"/>
            <w:shd w:val="clear" w:color="auto" w:fill="auto"/>
            <w:vAlign w:val="center"/>
            <w:hideMark/>
          </w:tcPr>
          <w:p w:rsidR="00A9788E" w:rsidRPr="00D2452D" w:rsidRDefault="00A9788E" w:rsidP="00A9788E">
            <w:pPr>
              <w:spacing w:after="0" w:line="240" w:lineRule="auto"/>
              <w:jc w:val="center"/>
              <w:rPr>
                <w:rFonts w:eastAsia="Times New Roman"/>
                <w:b/>
                <w:bCs/>
                <w:color w:val="000000"/>
                <w:sz w:val="24"/>
                <w:szCs w:val="24"/>
              </w:rPr>
            </w:pPr>
            <w:r w:rsidRPr="00D2452D">
              <w:rPr>
                <w:rFonts w:eastAsia="Times New Roman"/>
                <w:b/>
                <w:bCs/>
                <w:color w:val="000000"/>
                <w:sz w:val="24"/>
                <w:szCs w:val="24"/>
              </w:rPr>
              <w:t>Ед.изм.</w:t>
            </w:r>
          </w:p>
        </w:tc>
        <w:tc>
          <w:tcPr>
            <w:tcW w:w="2126" w:type="dxa"/>
            <w:vMerge w:val="restart"/>
            <w:shd w:val="clear" w:color="auto" w:fill="auto"/>
            <w:vAlign w:val="center"/>
            <w:hideMark/>
          </w:tcPr>
          <w:p w:rsidR="00A9788E" w:rsidRPr="00D2452D" w:rsidRDefault="00A9788E" w:rsidP="00A9788E">
            <w:pPr>
              <w:spacing w:after="0" w:line="240" w:lineRule="auto"/>
              <w:jc w:val="center"/>
              <w:rPr>
                <w:rFonts w:eastAsia="Times New Roman"/>
                <w:b/>
                <w:bCs/>
                <w:color w:val="000000"/>
                <w:sz w:val="24"/>
                <w:szCs w:val="24"/>
              </w:rPr>
            </w:pPr>
            <w:r w:rsidRPr="00D2452D">
              <w:rPr>
                <w:rFonts w:eastAsia="Times New Roman"/>
                <w:b/>
                <w:bCs/>
                <w:color w:val="000000"/>
                <w:sz w:val="24"/>
                <w:szCs w:val="24"/>
              </w:rPr>
              <w:t>Виды работ</w:t>
            </w:r>
          </w:p>
        </w:tc>
        <w:tc>
          <w:tcPr>
            <w:tcW w:w="1701" w:type="dxa"/>
            <w:vMerge w:val="restart"/>
            <w:shd w:val="clear" w:color="000000" w:fill="FFFFFF"/>
            <w:vAlign w:val="center"/>
            <w:hideMark/>
          </w:tcPr>
          <w:p w:rsidR="00A9788E" w:rsidRPr="00D2452D" w:rsidRDefault="00A9788E" w:rsidP="00A9788E">
            <w:pPr>
              <w:spacing w:after="0" w:line="240" w:lineRule="auto"/>
              <w:jc w:val="center"/>
              <w:rPr>
                <w:rFonts w:eastAsia="Times New Roman"/>
                <w:b/>
                <w:bCs/>
                <w:color w:val="000000"/>
                <w:sz w:val="24"/>
                <w:szCs w:val="24"/>
              </w:rPr>
            </w:pPr>
            <w:r w:rsidRPr="00D2452D">
              <w:rPr>
                <w:rFonts w:eastAsia="Times New Roman"/>
                <w:b/>
                <w:bCs/>
                <w:color w:val="000000"/>
                <w:sz w:val="24"/>
                <w:szCs w:val="24"/>
              </w:rPr>
              <w:t>Выполнено в 2017 году</w:t>
            </w:r>
          </w:p>
        </w:tc>
        <w:tc>
          <w:tcPr>
            <w:tcW w:w="1701" w:type="dxa"/>
            <w:vMerge w:val="restart"/>
            <w:shd w:val="clear" w:color="000000" w:fill="FFFFFF"/>
            <w:vAlign w:val="center"/>
            <w:hideMark/>
          </w:tcPr>
          <w:p w:rsidR="00A9788E" w:rsidRPr="00D2452D" w:rsidRDefault="00A9788E" w:rsidP="00A9788E">
            <w:pPr>
              <w:spacing w:after="0" w:line="240" w:lineRule="auto"/>
              <w:jc w:val="center"/>
              <w:rPr>
                <w:rFonts w:eastAsia="Times New Roman"/>
                <w:b/>
                <w:bCs/>
                <w:color w:val="000000"/>
                <w:sz w:val="24"/>
                <w:szCs w:val="24"/>
              </w:rPr>
            </w:pPr>
            <w:r w:rsidRPr="00D2452D">
              <w:rPr>
                <w:rFonts w:eastAsia="Times New Roman"/>
                <w:b/>
                <w:bCs/>
                <w:color w:val="000000"/>
                <w:sz w:val="24"/>
                <w:szCs w:val="24"/>
              </w:rPr>
              <w:t>в т.ч. Казгеология</w:t>
            </w:r>
          </w:p>
        </w:tc>
        <w:tc>
          <w:tcPr>
            <w:tcW w:w="1559" w:type="dxa"/>
            <w:vMerge w:val="restart"/>
            <w:shd w:val="clear" w:color="000000" w:fill="FFFFFF"/>
            <w:vAlign w:val="center"/>
            <w:hideMark/>
          </w:tcPr>
          <w:p w:rsidR="00A9788E" w:rsidRPr="00D2452D" w:rsidRDefault="00A9788E" w:rsidP="00A9788E">
            <w:pPr>
              <w:spacing w:after="0" w:line="240" w:lineRule="auto"/>
              <w:jc w:val="center"/>
              <w:rPr>
                <w:rFonts w:eastAsia="Times New Roman"/>
                <w:b/>
                <w:bCs/>
                <w:color w:val="000000"/>
                <w:sz w:val="24"/>
                <w:szCs w:val="24"/>
              </w:rPr>
            </w:pPr>
            <w:r w:rsidRPr="00D2452D">
              <w:rPr>
                <w:rFonts w:eastAsia="Times New Roman"/>
                <w:b/>
                <w:bCs/>
                <w:color w:val="000000"/>
                <w:sz w:val="24"/>
                <w:szCs w:val="24"/>
              </w:rPr>
              <w:t>Подрядчики</w:t>
            </w:r>
          </w:p>
        </w:tc>
      </w:tr>
      <w:tr w:rsidR="00A9788E" w:rsidRPr="00A9788E" w:rsidTr="00D2452D">
        <w:trPr>
          <w:trHeight w:val="1815"/>
        </w:trPr>
        <w:tc>
          <w:tcPr>
            <w:tcW w:w="3120"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134"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2126"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701"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701"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559" w:type="dxa"/>
            <w:vMerge/>
            <w:vAlign w:val="center"/>
            <w:hideMark/>
          </w:tcPr>
          <w:p w:rsidR="00A9788E" w:rsidRPr="00D2452D" w:rsidRDefault="00A9788E" w:rsidP="00A9788E">
            <w:pPr>
              <w:spacing w:after="0" w:line="240" w:lineRule="auto"/>
              <w:rPr>
                <w:rFonts w:eastAsia="Times New Roman"/>
                <w:b/>
                <w:bCs/>
                <w:color w:val="000000"/>
                <w:sz w:val="24"/>
                <w:szCs w:val="24"/>
              </w:rPr>
            </w:pPr>
          </w:p>
        </w:tc>
      </w:tr>
      <w:tr w:rsidR="00A9788E" w:rsidRPr="00A9788E" w:rsidTr="00D2452D">
        <w:trPr>
          <w:trHeight w:val="322"/>
        </w:trPr>
        <w:tc>
          <w:tcPr>
            <w:tcW w:w="3120"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134"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2126"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701"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701" w:type="dxa"/>
            <w:vMerge/>
            <w:vAlign w:val="center"/>
            <w:hideMark/>
          </w:tcPr>
          <w:p w:rsidR="00A9788E" w:rsidRPr="00D2452D" w:rsidRDefault="00A9788E" w:rsidP="00A9788E">
            <w:pPr>
              <w:spacing w:after="0" w:line="240" w:lineRule="auto"/>
              <w:rPr>
                <w:rFonts w:eastAsia="Times New Roman"/>
                <w:b/>
                <w:bCs/>
                <w:color w:val="000000"/>
                <w:sz w:val="24"/>
                <w:szCs w:val="24"/>
              </w:rPr>
            </w:pPr>
          </w:p>
        </w:tc>
        <w:tc>
          <w:tcPr>
            <w:tcW w:w="1559" w:type="dxa"/>
            <w:vMerge/>
            <w:vAlign w:val="center"/>
            <w:hideMark/>
          </w:tcPr>
          <w:p w:rsidR="00A9788E" w:rsidRPr="00D2452D" w:rsidRDefault="00A9788E" w:rsidP="00A9788E">
            <w:pPr>
              <w:spacing w:after="0" w:line="240" w:lineRule="auto"/>
              <w:rPr>
                <w:rFonts w:eastAsia="Times New Roman"/>
                <w:b/>
                <w:bCs/>
                <w:color w:val="000000"/>
                <w:sz w:val="24"/>
                <w:szCs w:val="24"/>
              </w:rPr>
            </w:pPr>
          </w:p>
        </w:tc>
      </w:tr>
      <w:tr w:rsidR="00A9788E" w:rsidRPr="00A9788E" w:rsidTr="00D2452D">
        <w:trPr>
          <w:trHeight w:val="2985"/>
        </w:trPr>
        <w:tc>
          <w:tcPr>
            <w:tcW w:w="3120" w:type="dxa"/>
            <w:shd w:val="clear" w:color="000000" w:fill="FFFFFF"/>
            <w:vAlign w:val="center"/>
            <w:hideMark/>
          </w:tcPr>
          <w:p w:rsidR="00A9788E" w:rsidRPr="00D2452D" w:rsidRDefault="00A9788E" w:rsidP="00A9788E">
            <w:pPr>
              <w:spacing w:after="0" w:line="240" w:lineRule="auto"/>
              <w:rPr>
                <w:rFonts w:eastAsia="Times New Roman"/>
                <w:color w:val="000000"/>
                <w:sz w:val="24"/>
                <w:szCs w:val="24"/>
              </w:rPr>
            </w:pPr>
            <w:r w:rsidRPr="00D2452D">
              <w:rPr>
                <w:rFonts w:eastAsia="Times New Roman"/>
                <w:color w:val="000000"/>
                <w:sz w:val="24"/>
                <w:szCs w:val="24"/>
              </w:rPr>
              <w:t>Поисковые работы на медно-порфировое оруденение на участке Сарыадыр в Агадырском рудном районе, Карагандинская область</w:t>
            </w:r>
          </w:p>
        </w:tc>
        <w:tc>
          <w:tcPr>
            <w:tcW w:w="1134"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Поисковое бурение</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3200</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3200</w:t>
            </w:r>
          </w:p>
        </w:tc>
        <w:tc>
          <w:tcPr>
            <w:tcW w:w="1559"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0</w:t>
            </w:r>
          </w:p>
        </w:tc>
      </w:tr>
      <w:tr w:rsidR="00A9788E" w:rsidRPr="00A9788E" w:rsidTr="00D2452D">
        <w:trPr>
          <w:trHeight w:val="1920"/>
        </w:trPr>
        <w:tc>
          <w:tcPr>
            <w:tcW w:w="3120" w:type="dxa"/>
            <w:shd w:val="clear" w:color="000000" w:fill="FFFFFF"/>
            <w:vAlign w:val="center"/>
            <w:hideMark/>
          </w:tcPr>
          <w:p w:rsidR="00A9788E" w:rsidRPr="00D2452D" w:rsidRDefault="00A9788E" w:rsidP="00A9788E">
            <w:pPr>
              <w:spacing w:after="0" w:line="240" w:lineRule="auto"/>
              <w:rPr>
                <w:rFonts w:eastAsia="Times New Roman"/>
                <w:color w:val="000000"/>
                <w:sz w:val="24"/>
                <w:szCs w:val="24"/>
              </w:rPr>
            </w:pPr>
            <w:r w:rsidRPr="00D2452D">
              <w:rPr>
                <w:rFonts w:eastAsia="Times New Roman"/>
                <w:color w:val="000000"/>
                <w:sz w:val="24"/>
                <w:szCs w:val="24"/>
              </w:rPr>
              <w:t>«Поисковые работы на Южном фланге месторождения Итауз (Карагандинская область)».</w:t>
            </w:r>
          </w:p>
        </w:tc>
        <w:tc>
          <w:tcPr>
            <w:tcW w:w="1134"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Бурение </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1853</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1853</w:t>
            </w:r>
          </w:p>
        </w:tc>
        <w:tc>
          <w:tcPr>
            <w:tcW w:w="1559"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0</w:t>
            </w:r>
          </w:p>
        </w:tc>
      </w:tr>
      <w:tr w:rsidR="00A9788E" w:rsidRPr="00A9788E" w:rsidTr="00D2452D">
        <w:trPr>
          <w:trHeight w:val="1995"/>
        </w:trPr>
        <w:tc>
          <w:tcPr>
            <w:tcW w:w="3120" w:type="dxa"/>
            <w:shd w:val="clear" w:color="000000" w:fill="FFFFFF"/>
            <w:vAlign w:val="center"/>
            <w:hideMark/>
          </w:tcPr>
          <w:p w:rsidR="00A9788E" w:rsidRPr="00D2452D" w:rsidRDefault="00A9788E" w:rsidP="00A9788E">
            <w:pPr>
              <w:spacing w:after="0" w:line="240" w:lineRule="auto"/>
              <w:rPr>
                <w:rFonts w:eastAsia="Times New Roman"/>
                <w:color w:val="000000"/>
                <w:sz w:val="24"/>
                <w:szCs w:val="24"/>
              </w:rPr>
            </w:pPr>
            <w:r w:rsidRPr="00D2452D">
              <w:rPr>
                <w:rFonts w:eastAsia="Times New Roman"/>
                <w:color w:val="000000"/>
                <w:sz w:val="24"/>
                <w:szCs w:val="24"/>
              </w:rPr>
              <w:t>Поисковые работы на Тастинской площади (лист М - 42 - XX)</w:t>
            </w:r>
          </w:p>
        </w:tc>
        <w:tc>
          <w:tcPr>
            <w:tcW w:w="1134"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Бурение </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1000</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1000</w:t>
            </w:r>
          </w:p>
        </w:tc>
        <w:tc>
          <w:tcPr>
            <w:tcW w:w="1559"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0</w:t>
            </w:r>
          </w:p>
        </w:tc>
      </w:tr>
      <w:tr w:rsidR="00A9788E" w:rsidRPr="00A9788E" w:rsidTr="00D2452D">
        <w:trPr>
          <w:trHeight w:val="3870"/>
        </w:trPr>
        <w:tc>
          <w:tcPr>
            <w:tcW w:w="3120" w:type="dxa"/>
            <w:shd w:val="clear" w:color="auto" w:fill="auto"/>
            <w:vAlign w:val="center"/>
            <w:hideMark/>
          </w:tcPr>
          <w:p w:rsidR="00A9788E" w:rsidRPr="00D2452D" w:rsidRDefault="00A9788E" w:rsidP="00A9788E">
            <w:pPr>
              <w:spacing w:after="0" w:line="240" w:lineRule="auto"/>
              <w:rPr>
                <w:rFonts w:eastAsia="Times New Roman"/>
                <w:color w:val="000000"/>
                <w:sz w:val="24"/>
                <w:szCs w:val="24"/>
              </w:rPr>
            </w:pPr>
            <w:r w:rsidRPr="00D2452D">
              <w:rPr>
                <w:rFonts w:eastAsia="Times New Roman"/>
                <w:color w:val="000000"/>
                <w:sz w:val="24"/>
                <w:szCs w:val="24"/>
              </w:rPr>
              <w:t>«Поисковые работы на полиметаллические руды атасуйского типа на участке Кенказган в Приатасуйском рудном районе (Карагандинская область), площадь работ 25,0 кв.км.»</w:t>
            </w:r>
          </w:p>
        </w:tc>
        <w:tc>
          <w:tcPr>
            <w:tcW w:w="1134"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Бурение</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370  </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370  </w:t>
            </w:r>
          </w:p>
        </w:tc>
        <w:tc>
          <w:tcPr>
            <w:tcW w:w="1559"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0  </w:t>
            </w:r>
          </w:p>
        </w:tc>
      </w:tr>
      <w:tr w:rsidR="00A9788E" w:rsidRPr="00A9788E" w:rsidTr="00D2452D">
        <w:trPr>
          <w:trHeight w:val="1935"/>
        </w:trPr>
        <w:tc>
          <w:tcPr>
            <w:tcW w:w="3120" w:type="dxa"/>
            <w:shd w:val="clear" w:color="000000" w:fill="FFFFFF"/>
            <w:vAlign w:val="center"/>
            <w:hideMark/>
          </w:tcPr>
          <w:p w:rsidR="00A9788E" w:rsidRPr="00D2452D" w:rsidRDefault="00A9788E" w:rsidP="00A9788E">
            <w:pPr>
              <w:spacing w:after="0" w:line="240" w:lineRule="auto"/>
              <w:rPr>
                <w:rFonts w:eastAsia="Times New Roman"/>
                <w:color w:val="000000"/>
                <w:sz w:val="24"/>
                <w:szCs w:val="24"/>
              </w:rPr>
            </w:pPr>
            <w:r w:rsidRPr="00D2452D">
              <w:rPr>
                <w:rFonts w:eastAsia="Times New Roman"/>
                <w:color w:val="000000"/>
                <w:sz w:val="24"/>
                <w:szCs w:val="24"/>
              </w:rPr>
              <w:t>Поисковые работы на Кирейско-Опарской площади (лист М-42-ХХI)</w:t>
            </w:r>
          </w:p>
        </w:tc>
        <w:tc>
          <w:tcPr>
            <w:tcW w:w="1134"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Бурение </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1 500  </w:t>
            </w:r>
          </w:p>
        </w:tc>
        <w:tc>
          <w:tcPr>
            <w:tcW w:w="1701"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1 500  </w:t>
            </w:r>
          </w:p>
        </w:tc>
        <w:tc>
          <w:tcPr>
            <w:tcW w:w="1559" w:type="dxa"/>
            <w:shd w:val="clear" w:color="000000" w:fill="FFFFFF"/>
            <w:vAlign w:val="center"/>
            <w:hideMark/>
          </w:tcPr>
          <w:p w:rsidR="00A9788E" w:rsidRPr="00D2452D" w:rsidRDefault="00A9788E" w:rsidP="00A9788E">
            <w:pPr>
              <w:spacing w:after="0" w:line="240" w:lineRule="auto"/>
              <w:jc w:val="center"/>
              <w:rPr>
                <w:rFonts w:eastAsia="Times New Roman"/>
                <w:color w:val="000000"/>
                <w:sz w:val="24"/>
                <w:szCs w:val="24"/>
              </w:rPr>
            </w:pPr>
            <w:r w:rsidRPr="00D2452D">
              <w:rPr>
                <w:rFonts w:eastAsia="Times New Roman"/>
                <w:color w:val="000000"/>
                <w:sz w:val="24"/>
                <w:szCs w:val="24"/>
              </w:rPr>
              <w:t xml:space="preserve">0  </w:t>
            </w:r>
          </w:p>
        </w:tc>
      </w:tr>
      <w:tr w:rsidR="00A9788E" w:rsidRPr="00A9788E" w:rsidTr="00D2452D">
        <w:trPr>
          <w:trHeight w:val="2910"/>
        </w:trPr>
        <w:tc>
          <w:tcPr>
            <w:tcW w:w="3120" w:type="dxa"/>
            <w:shd w:val="clear" w:color="000000" w:fill="FFFFFF"/>
            <w:vAlign w:val="center"/>
            <w:hideMark/>
          </w:tcPr>
          <w:p w:rsidR="00A9788E" w:rsidRPr="00D2452D" w:rsidRDefault="00A9788E" w:rsidP="00A9788E">
            <w:pPr>
              <w:spacing w:after="0" w:line="240" w:lineRule="auto"/>
              <w:outlineLvl w:val="0"/>
              <w:rPr>
                <w:rFonts w:eastAsia="Times New Roman"/>
                <w:color w:val="000000"/>
                <w:sz w:val="24"/>
                <w:szCs w:val="24"/>
              </w:rPr>
            </w:pPr>
            <w:r w:rsidRPr="00D2452D">
              <w:rPr>
                <w:rFonts w:eastAsia="Times New Roman"/>
                <w:color w:val="000000"/>
                <w:sz w:val="24"/>
                <w:szCs w:val="24"/>
              </w:rPr>
              <w:t>Поисково-оценочные работы на золото-медные руды на участке Дарбазинский  (Кызылординская область) площадь работ 370,0 кв.км.)</w:t>
            </w:r>
          </w:p>
        </w:tc>
        <w:tc>
          <w:tcPr>
            <w:tcW w:w="1134" w:type="dxa"/>
            <w:shd w:val="clear" w:color="000000" w:fill="FFFFFF"/>
            <w:noWrap/>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п.м.</w:t>
            </w:r>
          </w:p>
        </w:tc>
        <w:tc>
          <w:tcPr>
            <w:tcW w:w="2126" w:type="dxa"/>
            <w:shd w:val="clear" w:color="000000" w:fill="FFFFFF"/>
            <w:noWrap/>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Бурение</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5400</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5400</w:t>
            </w:r>
          </w:p>
        </w:tc>
        <w:tc>
          <w:tcPr>
            <w:tcW w:w="1559"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0</w:t>
            </w:r>
          </w:p>
        </w:tc>
      </w:tr>
      <w:tr w:rsidR="00A9788E" w:rsidRPr="00A9788E" w:rsidTr="00D2452D">
        <w:trPr>
          <w:trHeight w:val="2010"/>
        </w:trPr>
        <w:tc>
          <w:tcPr>
            <w:tcW w:w="3120" w:type="dxa"/>
            <w:shd w:val="clear" w:color="000000" w:fill="FFFFFF"/>
            <w:vAlign w:val="center"/>
            <w:hideMark/>
          </w:tcPr>
          <w:p w:rsidR="00A9788E" w:rsidRPr="00D2452D" w:rsidRDefault="00A9788E" w:rsidP="00A9788E">
            <w:pPr>
              <w:spacing w:after="0" w:line="240" w:lineRule="auto"/>
              <w:outlineLvl w:val="0"/>
              <w:rPr>
                <w:rFonts w:eastAsia="Times New Roman"/>
                <w:color w:val="000000"/>
                <w:sz w:val="24"/>
                <w:szCs w:val="24"/>
              </w:rPr>
            </w:pPr>
            <w:r w:rsidRPr="00D2452D">
              <w:rPr>
                <w:rFonts w:eastAsia="Times New Roman"/>
                <w:color w:val="000000"/>
                <w:sz w:val="24"/>
                <w:szCs w:val="24"/>
              </w:rPr>
              <w:t>"Проведение поисковых работ на медные руды на площади Айке в Юго-Западном Тургае"</w:t>
            </w:r>
          </w:p>
        </w:tc>
        <w:tc>
          <w:tcPr>
            <w:tcW w:w="1134" w:type="dxa"/>
            <w:shd w:val="clear" w:color="000000" w:fill="FFFFFF"/>
            <w:noWrap/>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п.м.</w:t>
            </w:r>
          </w:p>
        </w:tc>
        <w:tc>
          <w:tcPr>
            <w:tcW w:w="2126" w:type="dxa"/>
            <w:shd w:val="clear" w:color="000000" w:fill="FFFFFF"/>
            <w:noWrap/>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Бурение</w:t>
            </w:r>
          </w:p>
        </w:tc>
        <w:tc>
          <w:tcPr>
            <w:tcW w:w="1701" w:type="dxa"/>
            <w:shd w:val="clear" w:color="000000" w:fill="FFFFFF"/>
            <w:noWrap/>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5586</w:t>
            </w:r>
          </w:p>
        </w:tc>
        <w:tc>
          <w:tcPr>
            <w:tcW w:w="1701" w:type="dxa"/>
            <w:shd w:val="clear" w:color="000000" w:fill="FFFFFF"/>
            <w:noWrap/>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2103</w:t>
            </w:r>
          </w:p>
        </w:tc>
        <w:tc>
          <w:tcPr>
            <w:tcW w:w="1559" w:type="dxa"/>
            <w:shd w:val="clear" w:color="000000" w:fill="FFFFFF"/>
            <w:noWrap/>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3483</w:t>
            </w:r>
          </w:p>
        </w:tc>
      </w:tr>
      <w:tr w:rsidR="00A9788E" w:rsidRPr="00A9788E" w:rsidTr="00D2452D">
        <w:trPr>
          <w:trHeight w:val="2970"/>
        </w:trPr>
        <w:tc>
          <w:tcPr>
            <w:tcW w:w="3120" w:type="dxa"/>
            <w:shd w:val="clear" w:color="000000" w:fill="FFFFFF"/>
            <w:vAlign w:val="center"/>
            <w:hideMark/>
          </w:tcPr>
          <w:p w:rsidR="00A9788E" w:rsidRPr="00D2452D" w:rsidRDefault="00A9788E" w:rsidP="00A9788E">
            <w:pPr>
              <w:spacing w:after="0" w:line="240" w:lineRule="auto"/>
              <w:outlineLvl w:val="0"/>
              <w:rPr>
                <w:rFonts w:eastAsia="Times New Roman"/>
                <w:color w:val="000000"/>
                <w:sz w:val="24"/>
                <w:szCs w:val="24"/>
              </w:rPr>
            </w:pPr>
            <w:r w:rsidRPr="00D2452D">
              <w:rPr>
                <w:rFonts w:eastAsia="Times New Roman"/>
                <w:color w:val="000000"/>
                <w:sz w:val="24"/>
                <w:szCs w:val="24"/>
              </w:rPr>
              <w:t>"Поисково-оценочные работы на редкие металлы на участке Верхнеэспинский (Восточно-Казахстанская область, площадь работ 310,4 кв.км.)"</w:t>
            </w:r>
          </w:p>
        </w:tc>
        <w:tc>
          <w:tcPr>
            <w:tcW w:w="1134"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 xml:space="preserve">Бурение </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3 600</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0</w:t>
            </w:r>
          </w:p>
        </w:tc>
        <w:tc>
          <w:tcPr>
            <w:tcW w:w="1559"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3 600</w:t>
            </w:r>
          </w:p>
        </w:tc>
      </w:tr>
      <w:tr w:rsidR="00A9788E" w:rsidRPr="00A9788E" w:rsidTr="00D2452D">
        <w:trPr>
          <w:trHeight w:val="3240"/>
        </w:trPr>
        <w:tc>
          <w:tcPr>
            <w:tcW w:w="3120" w:type="dxa"/>
            <w:shd w:val="clear" w:color="000000" w:fill="FFFFFF"/>
            <w:vAlign w:val="center"/>
            <w:hideMark/>
          </w:tcPr>
          <w:p w:rsidR="00A9788E" w:rsidRPr="00D2452D" w:rsidRDefault="00A9788E" w:rsidP="00A9788E">
            <w:pPr>
              <w:spacing w:after="0" w:line="240" w:lineRule="auto"/>
              <w:outlineLvl w:val="0"/>
              <w:rPr>
                <w:rFonts w:eastAsia="Times New Roman"/>
                <w:color w:val="000000"/>
                <w:sz w:val="24"/>
                <w:szCs w:val="24"/>
              </w:rPr>
            </w:pPr>
            <w:r w:rsidRPr="00D2452D">
              <w:rPr>
                <w:rFonts w:eastAsia="Times New Roman"/>
                <w:color w:val="000000"/>
                <w:sz w:val="24"/>
                <w:szCs w:val="24"/>
              </w:rPr>
              <w:t>«Оценка перспектив выявления месторождений редкоземельных  металлов по основным рудным провинциям Казахстана»</w:t>
            </w:r>
          </w:p>
        </w:tc>
        <w:tc>
          <w:tcPr>
            <w:tcW w:w="1134"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 xml:space="preserve">Бурение </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3346</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2640</w:t>
            </w:r>
          </w:p>
        </w:tc>
        <w:tc>
          <w:tcPr>
            <w:tcW w:w="1559"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706</w:t>
            </w:r>
          </w:p>
        </w:tc>
      </w:tr>
      <w:tr w:rsidR="00A9788E" w:rsidRPr="00A9788E" w:rsidTr="00D2452D">
        <w:trPr>
          <w:trHeight w:val="2940"/>
        </w:trPr>
        <w:tc>
          <w:tcPr>
            <w:tcW w:w="3120" w:type="dxa"/>
            <w:shd w:val="clear" w:color="000000" w:fill="FFFFFF"/>
            <w:vAlign w:val="center"/>
            <w:hideMark/>
          </w:tcPr>
          <w:p w:rsidR="00A9788E" w:rsidRPr="00D2452D" w:rsidRDefault="00A9788E" w:rsidP="00A9788E">
            <w:pPr>
              <w:spacing w:after="0" w:line="240" w:lineRule="auto"/>
              <w:outlineLvl w:val="0"/>
              <w:rPr>
                <w:rFonts w:eastAsia="Times New Roman"/>
                <w:color w:val="000000"/>
                <w:sz w:val="24"/>
                <w:szCs w:val="24"/>
              </w:rPr>
            </w:pPr>
            <w:r w:rsidRPr="00D2452D">
              <w:rPr>
                <w:rFonts w:eastAsia="Times New Roman"/>
                <w:color w:val="000000"/>
                <w:sz w:val="24"/>
                <w:szCs w:val="24"/>
              </w:rPr>
              <w:t>Проведение поисковых геологоразведочных работ</w:t>
            </w:r>
            <w:r w:rsidRPr="00D2452D">
              <w:rPr>
                <w:rFonts w:eastAsia="Times New Roman"/>
                <w:color w:val="000000"/>
                <w:sz w:val="24"/>
                <w:szCs w:val="24"/>
              </w:rPr>
              <w:br/>
              <w:t>на полиметаллические руды на участке Дюсембай</w:t>
            </w:r>
            <w:r w:rsidRPr="00D2452D">
              <w:rPr>
                <w:rFonts w:eastAsia="Times New Roman"/>
                <w:color w:val="000000"/>
                <w:sz w:val="24"/>
                <w:szCs w:val="24"/>
              </w:rPr>
              <w:br/>
              <w:t xml:space="preserve">в Карагандинской области </w:t>
            </w:r>
          </w:p>
        </w:tc>
        <w:tc>
          <w:tcPr>
            <w:tcW w:w="1134"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Бурение</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2538</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2538</w:t>
            </w:r>
          </w:p>
        </w:tc>
        <w:tc>
          <w:tcPr>
            <w:tcW w:w="1559"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0</w:t>
            </w:r>
          </w:p>
        </w:tc>
      </w:tr>
      <w:tr w:rsidR="00A9788E" w:rsidRPr="00A9788E" w:rsidTr="00D2452D">
        <w:trPr>
          <w:trHeight w:val="2940"/>
        </w:trPr>
        <w:tc>
          <w:tcPr>
            <w:tcW w:w="3120" w:type="dxa"/>
            <w:shd w:val="clear" w:color="000000" w:fill="FFFFFF"/>
            <w:vAlign w:val="center"/>
            <w:hideMark/>
          </w:tcPr>
          <w:p w:rsidR="00A9788E" w:rsidRPr="00D2452D" w:rsidRDefault="00A9788E" w:rsidP="00A9788E">
            <w:pPr>
              <w:spacing w:after="0" w:line="240" w:lineRule="auto"/>
              <w:outlineLvl w:val="0"/>
              <w:rPr>
                <w:rFonts w:eastAsia="Times New Roman"/>
                <w:color w:val="000000"/>
                <w:sz w:val="24"/>
                <w:szCs w:val="24"/>
              </w:rPr>
            </w:pPr>
            <w:r w:rsidRPr="00D2452D">
              <w:rPr>
                <w:rFonts w:eastAsia="Times New Roman"/>
                <w:color w:val="000000"/>
                <w:sz w:val="24"/>
                <w:szCs w:val="24"/>
              </w:rPr>
              <w:t>Проведение работ  по проекту «Поисковых работ хромитосодержащих руд по Южно-Кемпирсайскому рудному полю</w:t>
            </w:r>
          </w:p>
        </w:tc>
        <w:tc>
          <w:tcPr>
            <w:tcW w:w="1134"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Бурение</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27414</w:t>
            </w:r>
          </w:p>
        </w:tc>
        <w:tc>
          <w:tcPr>
            <w:tcW w:w="1701"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18655</w:t>
            </w:r>
          </w:p>
        </w:tc>
        <w:tc>
          <w:tcPr>
            <w:tcW w:w="1559" w:type="dxa"/>
            <w:shd w:val="clear" w:color="000000" w:fill="FFFFFF"/>
            <w:vAlign w:val="center"/>
            <w:hideMark/>
          </w:tcPr>
          <w:p w:rsidR="00A9788E" w:rsidRPr="00D2452D" w:rsidRDefault="00A9788E"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8759</w:t>
            </w:r>
          </w:p>
        </w:tc>
      </w:tr>
      <w:tr w:rsidR="00D2452D" w:rsidRPr="00A9788E" w:rsidTr="00D2452D">
        <w:trPr>
          <w:trHeight w:val="2940"/>
        </w:trPr>
        <w:tc>
          <w:tcPr>
            <w:tcW w:w="3120" w:type="dxa"/>
            <w:shd w:val="clear" w:color="000000" w:fill="FFFFFF"/>
            <w:vAlign w:val="center"/>
          </w:tcPr>
          <w:p w:rsidR="00D2452D" w:rsidRPr="00D2452D" w:rsidRDefault="00D2452D" w:rsidP="00A9788E">
            <w:pPr>
              <w:spacing w:after="0" w:line="240" w:lineRule="auto"/>
              <w:outlineLvl w:val="0"/>
              <w:rPr>
                <w:rFonts w:eastAsia="Times New Roman"/>
                <w:color w:val="000000"/>
                <w:sz w:val="24"/>
                <w:szCs w:val="24"/>
              </w:rPr>
            </w:pPr>
            <w:r w:rsidRPr="00D2452D">
              <w:rPr>
                <w:rFonts w:eastAsia="Times New Roman"/>
                <w:color w:val="000000"/>
                <w:sz w:val="24"/>
                <w:szCs w:val="24"/>
              </w:rPr>
              <w:t>Поисковые работы на цветные металлы (за исключением бокситов) на площади в Костанайской области</w:t>
            </w:r>
          </w:p>
        </w:tc>
        <w:tc>
          <w:tcPr>
            <w:tcW w:w="1134" w:type="dxa"/>
            <w:shd w:val="clear" w:color="auto" w:fill="auto"/>
            <w:vAlign w:val="center"/>
          </w:tcPr>
          <w:p w:rsidR="00D2452D" w:rsidRPr="00D2452D" w:rsidRDefault="00D2452D" w:rsidP="00D2452D">
            <w:pPr>
              <w:spacing w:after="0" w:line="240" w:lineRule="auto"/>
              <w:jc w:val="center"/>
              <w:outlineLvl w:val="0"/>
              <w:rPr>
                <w:rFonts w:eastAsia="Times New Roman"/>
                <w:color w:val="000000"/>
                <w:sz w:val="24"/>
                <w:szCs w:val="24"/>
              </w:rPr>
            </w:pPr>
            <w:r w:rsidRPr="00D2452D">
              <w:rPr>
                <w:rFonts w:eastAsia="Times New Roman"/>
                <w:color w:val="000000"/>
                <w:sz w:val="24"/>
                <w:szCs w:val="24"/>
              </w:rPr>
              <w:t>п.м</w:t>
            </w:r>
          </w:p>
        </w:tc>
        <w:tc>
          <w:tcPr>
            <w:tcW w:w="2126" w:type="dxa"/>
            <w:shd w:val="clear" w:color="auto" w:fill="auto"/>
            <w:vAlign w:val="center"/>
          </w:tcPr>
          <w:p w:rsidR="00D2452D" w:rsidRPr="00D2452D" w:rsidRDefault="00D2452D"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Бурение колонковое с гидротранспортом керна (КГК)</w:t>
            </w:r>
          </w:p>
        </w:tc>
        <w:tc>
          <w:tcPr>
            <w:tcW w:w="1701" w:type="dxa"/>
            <w:shd w:val="clear" w:color="000000" w:fill="FFFFFF"/>
            <w:vAlign w:val="center"/>
          </w:tcPr>
          <w:p w:rsidR="00D2452D" w:rsidRPr="00D2452D" w:rsidRDefault="00D2452D"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15 122</w:t>
            </w:r>
          </w:p>
        </w:tc>
        <w:tc>
          <w:tcPr>
            <w:tcW w:w="1701" w:type="dxa"/>
            <w:shd w:val="clear" w:color="000000" w:fill="FFFFFF"/>
            <w:vAlign w:val="center"/>
          </w:tcPr>
          <w:p w:rsidR="00D2452D" w:rsidRPr="00D2452D" w:rsidRDefault="00D2452D"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0</w:t>
            </w:r>
          </w:p>
        </w:tc>
        <w:tc>
          <w:tcPr>
            <w:tcW w:w="1559" w:type="dxa"/>
            <w:shd w:val="clear" w:color="000000" w:fill="FFFFFF"/>
            <w:vAlign w:val="center"/>
          </w:tcPr>
          <w:p w:rsidR="00D2452D" w:rsidRPr="00D2452D" w:rsidRDefault="00D2452D" w:rsidP="00A9788E">
            <w:pPr>
              <w:spacing w:after="0" w:line="240" w:lineRule="auto"/>
              <w:jc w:val="center"/>
              <w:outlineLvl w:val="0"/>
              <w:rPr>
                <w:rFonts w:eastAsia="Times New Roman"/>
                <w:color w:val="000000"/>
                <w:sz w:val="24"/>
                <w:szCs w:val="24"/>
              </w:rPr>
            </w:pPr>
            <w:r w:rsidRPr="00D2452D">
              <w:rPr>
                <w:rFonts w:eastAsia="Times New Roman"/>
                <w:color w:val="000000"/>
                <w:sz w:val="24"/>
                <w:szCs w:val="24"/>
              </w:rPr>
              <w:t>15122</w:t>
            </w:r>
          </w:p>
        </w:tc>
      </w:tr>
      <w:tr w:rsidR="00A9788E" w:rsidRPr="00A9788E" w:rsidTr="00D2452D">
        <w:trPr>
          <w:trHeight w:val="335"/>
        </w:trPr>
        <w:tc>
          <w:tcPr>
            <w:tcW w:w="3120" w:type="dxa"/>
            <w:shd w:val="clear" w:color="000000" w:fill="FFFFFF"/>
            <w:noWrap/>
            <w:vAlign w:val="bottom"/>
            <w:hideMark/>
          </w:tcPr>
          <w:p w:rsidR="00A9788E" w:rsidRPr="00D2452D" w:rsidRDefault="00A9788E" w:rsidP="00A9788E">
            <w:pPr>
              <w:spacing w:after="0" w:line="240" w:lineRule="auto"/>
              <w:jc w:val="right"/>
              <w:rPr>
                <w:rFonts w:eastAsia="Times New Roman"/>
                <w:b/>
                <w:bCs/>
                <w:i/>
                <w:iCs/>
                <w:color w:val="000000"/>
                <w:sz w:val="24"/>
                <w:szCs w:val="24"/>
              </w:rPr>
            </w:pPr>
            <w:r w:rsidRPr="00D2452D">
              <w:rPr>
                <w:rFonts w:eastAsia="Times New Roman"/>
                <w:b/>
                <w:bCs/>
                <w:i/>
                <w:iCs/>
                <w:color w:val="000000"/>
                <w:sz w:val="24"/>
                <w:szCs w:val="24"/>
              </w:rPr>
              <w:t>Итого</w:t>
            </w:r>
            <w:r w:rsidR="00D2452D">
              <w:rPr>
                <w:rFonts w:eastAsia="Times New Roman"/>
                <w:b/>
                <w:bCs/>
                <w:i/>
                <w:iCs/>
                <w:color w:val="000000"/>
                <w:sz w:val="24"/>
                <w:szCs w:val="24"/>
              </w:rPr>
              <w:t xml:space="preserve"> колонковое бурение</w:t>
            </w:r>
          </w:p>
        </w:tc>
        <w:tc>
          <w:tcPr>
            <w:tcW w:w="1134" w:type="dxa"/>
            <w:shd w:val="clear" w:color="000000" w:fill="FFFFFF"/>
            <w:noWrap/>
            <w:vAlign w:val="bottom"/>
            <w:hideMark/>
          </w:tcPr>
          <w:p w:rsidR="00A9788E" w:rsidRPr="00D2452D" w:rsidRDefault="00A9788E" w:rsidP="00A9788E">
            <w:pPr>
              <w:spacing w:after="0" w:line="240" w:lineRule="auto"/>
              <w:jc w:val="right"/>
              <w:rPr>
                <w:rFonts w:eastAsia="Times New Roman"/>
                <w:b/>
                <w:bCs/>
                <w:i/>
                <w:iCs/>
                <w:color w:val="000000"/>
                <w:sz w:val="24"/>
                <w:szCs w:val="24"/>
              </w:rPr>
            </w:pPr>
            <w:r w:rsidRPr="00D2452D">
              <w:rPr>
                <w:rFonts w:eastAsia="Times New Roman"/>
                <w:b/>
                <w:bCs/>
                <w:i/>
                <w:iCs/>
                <w:color w:val="000000"/>
                <w:sz w:val="24"/>
                <w:szCs w:val="24"/>
              </w:rPr>
              <w:t> </w:t>
            </w:r>
          </w:p>
        </w:tc>
        <w:tc>
          <w:tcPr>
            <w:tcW w:w="2126" w:type="dxa"/>
            <w:shd w:val="clear" w:color="000000" w:fill="FFFFFF"/>
            <w:noWrap/>
            <w:vAlign w:val="bottom"/>
            <w:hideMark/>
          </w:tcPr>
          <w:p w:rsidR="00A9788E" w:rsidRPr="00D2452D" w:rsidRDefault="00A9788E" w:rsidP="00A9788E">
            <w:pPr>
              <w:spacing w:after="0" w:line="240" w:lineRule="auto"/>
              <w:jc w:val="right"/>
              <w:rPr>
                <w:rFonts w:eastAsia="Times New Roman"/>
                <w:b/>
                <w:bCs/>
                <w:i/>
                <w:iCs/>
                <w:color w:val="000000"/>
                <w:sz w:val="24"/>
                <w:szCs w:val="24"/>
              </w:rPr>
            </w:pPr>
            <w:r w:rsidRPr="00D2452D">
              <w:rPr>
                <w:rFonts w:eastAsia="Times New Roman"/>
                <w:b/>
                <w:bCs/>
                <w:i/>
                <w:iCs/>
                <w:color w:val="000000"/>
                <w:sz w:val="24"/>
                <w:szCs w:val="24"/>
              </w:rPr>
              <w:t> </w:t>
            </w:r>
          </w:p>
        </w:tc>
        <w:tc>
          <w:tcPr>
            <w:tcW w:w="1701" w:type="dxa"/>
            <w:shd w:val="clear" w:color="000000" w:fill="FFFFFF"/>
            <w:noWrap/>
            <w:vAlign w:val="bottom"/>
            <w:hideMark/>
          </w:tcPr>
          <w:p w:rsidR="00A9788E" w:rsidRPr="00D2452D" w:rsidRDefault="00A9788E" w:rsidP="00A9788E">
            <w:pPr>
              <w:spacing w:after="0" w:line="240" w:lineRule="auto"/>
              <w:jc w:val="center"/>
              <w:rPr>
                <w:rFonts w:eastAsia="Times New Roman"/>
                <w:b/>
                <w:bCs/>
                <w:i/>
                <w:iCs/>
                <w:color w:val="000000"/>
                <w:sz w:val="24"/>
                <w:szCs w:val="24"/>
              </w:rPr>
            </w:pPr>
            <w:r w:rsidRPr="00D2452D">
              <w:rPr>
                <w:rFonts w:eastAsia="Times New Roman"/>
                <w:b/>
                <w:bCs/>
                <w:i/>
                <w:iCs/>
                <w:color w:val="000000"/>
                <w:sz w:val="24"/>
                <w:szCs w:val="24"/>
              </w:rPr>
              <w:t>55 807</w:t>
            </w:r>
          </w:p>
        </w:tc>
        <w:tc>
          <w:tcPr>
            <w:tcW w:w="1701" w:type="dxa"/>
            <w:shd w:val="clear" w:color="000000" w:fill="FFFFFF"/>
            <w:noWrap/>
            <w:vAlign w:val="bottom"/>
            <w:hideMark/>
          </w:tcPr>
          <w:p w:rsidR="00A9788E" w:rsidRPr="00D2452D" w:rsidRDefault="00A9788E" w:rsidP="00A9788E">
            <w:pPr>
              <w:spacing w:after="0" w:line="240" w:lineRule="auto"/>
              <w:jc w:val="center"/>
              <w:rPr>
                <w:rFonts w:eastAsia="Times New Roman"/>
                <w:b/>
                <w:bCs/>
                <w:i/>
                <w:iCs/>
                <w:color w:val="000000"/>
                <w:sz w:val="24"/>
                <w:szCs w:val="24"/>
              </w:rPr>
            </w:pPr>
            <w:r w:rsidRPr="00D2452D">
              <w:rPr>
                <w:rFonts w:eastAsia="Times New Roman"/>
                <w:b/>
                <w:bCs/>
                <w:i/>
                <w:iCs/>
                <w:color w:val="000000"/>
                <w:sz w:val="24"/>
                <w:szCs w:val="24"/>
              </w:rPr>
              <w:t>39 259</w:t>
            </w:r>
          </w:p>
        </w:tc>
        <w:tc>
          <w:tcPr>
            <w:tcW w:w="1559" w:type="dxa"/>
            <w:shd w:val="clear" w:color="000000" w:fill="FFFFFF"/>
            <w:noWrap/>
            <w:vAlign w:val="bottom"/>
            <w:hideMark/>
          </w:tcPr>
          <w:p w:rsidR="00A9788E" w:rsidRPr="00D2452D" w:rsidRDefault="00A9788E" w:rsidP="00A9788E">
            <w:pPr>
              <w:spacing w:after="0" w:line="240" w:lineRule="auto"/>
              <w:jc w:val="center"/>
              <w:rPr>
                <w:rFonts w:eastAsia="Times New Roman"/>
                <w:b/>
                <w:bCs/>
                <w:i/>
                <w:iCs/>
                <w:color w:val="000000"/>
                <w:sz w:val="24"/>
                <w:szCs w:val="24"/>
              </w:rPr>
            </w:pPr>
            <w:r w:rsidRPr="00D2452D">
              <w:rPr>
                <w:rFonts w:eastAsia="Times New Roman"/>
                <w:b/>
                <w:bCs/>
                <w:i/>
                <w:iCs/>
                <w:color w:val="000000"/>
                <w:sz w:val="24"/>
                <w:szCs w:val="24"/>
              </w:rPr>
              <w:t>16 548</w:t>
            </w:r>
          </w:p>
        </w:tc>
      </w:tr>
      <w:tr w:rsidR="00D2452D" w:rsidRPr="00A9788E" w:rsidTr="00D2452D">
        <w:trPr>
          <w:trHeight w:val="335"/>
        </w:trPr>
        <w:tc>
          <w:tcPr>
            <w:tcW w:w="3120" w:type="dxa"/>
            <w:shd w:val="clear" w:color="000000" w:fill="FFFFFF"/>
            <w:noWrap/>
            <w:vAlign w:val="bottom"/>
          </w:tcPr>
          <w:p w:rsidR="00D2452D" w:rsidRPr="00D2452D" w:rsidRDefault="00D2452D" w:rsidP="00A9788E">
            <w:pPr>
              <w:spacing w:after="0" w:line="240" w:lineRule="auto"/>
              <w:jc w:val="right"/>
              <w:rPr>
                <w:rFonts w:eastAsia="Times New Roman"/>
                <w:b/>
                <w:bCs/>
                <w:i/>
                <w:iCs/>
                <w:color w:val="000000"/>
                <w:sz w:val="24"/>
                <w:szCs w:val="24"/>
              </w:rPr>
            </w:pPr>
            <w:r>
              <w:rPr>
                <w:rFonts w:eastAsia="Times New Roman"/>
                <w:b/>
                <w:bCs/>
                <w:i/>
                <w:iCs/>
                <w:color w:val="000000"/>
                <w:sz w:val="24"/>
                <w:szCs w:val="24"/>
              </w:rPr>
              <w:t>Итого КГК</w:t>
            </w:r>
          </w:p>
        </w:tc>
        <w:tc>
          <w:tcPr>
            <w:tcW w:w="1134" w:type="dxa"/>
            <w:shd w:val="clear" w:color="000000" w:fill="FFFFFF"/>
            <w:noWrap/>
            <w:vAlign w:val="bottom"/>
          </w:tcPr>
          <w:p w:rsidR="00D2452D" w:rsidRPr="00D2452D" w:rsidRDefault="00D2452D" w:rsidP="00A9788E">
            <w:pPr>
              <w:spacing w:after="0" w:line="240" w:lineRule="auto"/>
              <w:jc w:val="right"/>
              <w:rPr>
                <w:rFonts w:eastAsia="Times New Roman"/>
                <w:b/>
                <w:bCs/>
                <w:i/>
                <w:iCs/>
                <w:color w:val="000000"/>
                <w:sz w:val="24"/>
                <w:szCs w:val="24"/>
              </w:rPr>
            </w:pPr>
          </w:p>
        </w:tc>
        <w:tc>
          <w:tcPr>
            <w:tcW w:w="2126" w:type="dxa"/>
            <w:shd w:val="clear" w:color="000000" w:fill="FFFFFF"/>
            <w:noWrap/>
            <w:vAlign w:val="bottom"/>
          </w:tcPr>
          <w:p w:rsidR="00D2452D" w:rsidRPr="00D2452D" w:rsidRDefault="00D2452D" w:rsidP="00A9788E">
            <w:pPr>
              <w:spacing w:after="0" w:line="240" w:lineRule="auto"/>
              <w:jc w:val="right"/>
              <w:rPr>
                <w:rFonts w:eastAsia="Times New Roman"/>
                <w:b/>
                <w:bCs/>
                <w:i/>
                <w:iCs/>
                <w:color w:val="000000"/>
                <w:sz w:val="24"/>
                <w:szCs w:val="24"/>
              </w:rPr>
            </w:pPr>
          </w:p>
        </w:tc>
        <w:tc>
          <w:tcPr>
            <w:tcW w:w="1701" w:type="dxa"/>
            <w:shd w:val="clear" w:color="000000" w:fill="FFFFFF"/>
            <w:noWrap/>
            <w:vAlign w:val="bottom"/>
          </w:tcPr>
          <w:p w:rsidR="00D2452D" w:rsidRPr="00D2452D" w:rsidRDefault="00D2452D" w:rsidP="00A9788E">
            <w:pPr>
              <w:spacing w:after="0" w:line="240" w:lineRule="auto"/>
              <w:jc w:val="center"/>
              <w:rPr>
                <w:rFonts w:eastAsia="Times New Roman"/>
                <w:b/>
                <w:bCs/>
                <w:i/>
                <w:iCs/>
                <w:color w:val="000000"/>
                <w:sz w:val="24"/>
                <w:szCs w:val="24"/>
              </w:rPr>
            </w:pPr>
            <w:r>
              <w:rPr>
                <w:rFonts w:eastAsia="Times New Roman"/>
                <w:b/>
                <w:bCs/>
                <w:i/>
                <w:iCs/>
                <w:color w:val="000000"/>
                <w:sz w:val="24"/>
                <w:szCs w:val="24"/>
              </w:rPr>
              <w:t>15 122</w:t>
            </w:r>
          </w:p>
        </w:tc>
        <w:tc>
          <w:tcPr>
            <w:tcW w:w="1701" w:type="dxa"/>
            <w:shd w:val="clear" w:color="000000" w:fill="FFFFFF"/>
            <w:noWrap/>
            <w:vAlign w:val="bottom"/>
          </w:tcPr>
          <w:p w:rsidR="00D2452D" w:rsidRPr="00D2452D" w:rsidRDefault="00D2452D" w:rsidP="00A9788E">
            <w:pPr>
              <w:spacing w:after="0" w:line="240" w:lineRule="auto"/>
              <w:jc w:val="center"/>
              <w:rPr>
                <w:rFonts w:eastAsia="Times New Roman"/>
                <w:b/>
                <w:bCs/>
                <w:i/>
                <w:iCs/>
                <w:color w:val="000000"/>
                <w:sz w:val="24"/>
                <w:szCs w:val="24"/>
              </w:rPr>
            </w:pPr>
            <w:r>
              <w:rPr>
                <w:rFonts w:eastAsia="Times New Roman"/>
                <w:b/>
                <w:bCs/>
                <w:i/>
                <w:iCs/>
                <w:color w:val="000000"/>
                <w:sz w:val="24"/>
                <w:szCs w:val="24"/>
              </w:rPr>
              <w:t>0</w:t>
            </w:r>
          </w:p>
        </w:tc>
        <w:tc>
          <w:tcPr>
            <w:tcW w:w="1559" w:type="dxa"/>
            <w:shd w:val="clear" w:color="000000" w:fill="FFFFFF"/>
            <w:noWrap/>
            <w:vAlign w:val="bottom"/>
          </w:tcPr>
          <w:p w:rsidR="00D2452D" w:rsidRPr="00D2452D" w:rsidRDefault="00D2452D" w:rsidP="00A9788E">
            <w:pPr>
              <w:spacing w:after="0" w:line="240" w:lineRule="auto"/>
              <w:jc w:val="center"/>
              <w:rPr>
                <w:rFonts w:eastAsia="Times New Roman"/>
                <w:b/>
                <w:bCs/>
                <w:i/>
                <w:iCs/>
                <w:color w:val="000000"/>
                <w:sz w:val="24"/>
                <w:szCs w:val="24"/>
              </w:rPr>
            </w:pPr>
            <w:r>
              <w:rPr>
                <w:rFonts w:eastAsia="Times New Roman"/>
                <w:b/>
                <w:bCs/>
                <w:i/>
                <w:iCs/>
                <w:color w:val="000000"/>
                <w:sz w:val="24"/>
                <w:szCs w:val="24"/>
              </w:rPr>
              <w:t>15 122</w:t>
            </w:r>
          </w:p>
        </w:tc>
      </w:tr>
      <w:tr w:rsidR="00D2452D" w:rsidRPr="00A9788E" w:rsidTr="00D2452D">
        <w:trPr>
          <w:trHeight w:val="335"/>
        </w:trPr>
        <w:tc>
          <w:tcPr>
            <w:tcW w:w="3120" w:type="dxa"/>
            <w:shd w:val="clear" w:color="000000" w:fill="FFFFFF"/>
            <w:noWrap/>
            <w:vAlign w:val="bottom"/>
          </w:tcPr>
          <w:p w:rsidR="00D2452D" w:rsidRDefault="00D2452D" w:rsidP="00A9788E">
            <w:pPr>
              <w:spacing w:after="0" w:line="240" w:lineRule="auto"/>
              <w:jc w:val="right"/>
              <w:rPr>
                <w:rFonts w:eastAsia="Times New Roman"/>
                <w:b/>
                <w:bCs/>
                <w:i/>
                <w:iCs/>
                <w:color w:val="000000"/>
                <w:sz w:val="24"/>
                <w:szCs w:val="24"/>
              </w:rPr>
            </w:pPr>
            <w:r>
              <w:rPr>
                <w:rFonts w:eastAsia="Times New Roman"/>
                <w:b/>
                <w:bCs/>
                <w:i/>
                <w:iCs/>
                <w:color w:val="000000"/>
                <w:sz w:val="24"/>
                <w:szCs w:val="24"/>
              </w:rPr>
              <w:t>Всего:</w:t>
            </w:r>
          </w:p>
        </w:tc>
        <w:tc>
          <w:tcPr>
            <w:tcW w:w="1134" w:type="dxa"/>
            <w:shd w:val="clear" w:color="000000" w:fill="FFFFFF"/>
            <w:noWrap/>
            <w:vAlign w:val="bottom"/>
          </w:tcPr>
          <w:p w:rsidR="00D2452D" w:rsidRPr="00D2452D" w:rsidRDefault="00D2452D" w:rsidP="00A9788E">
            <w:pPr>
              <w:spacing w:after="0" w:line="240" w:lineRule="auto"/>
              <w:jc w:val="right"/>
              <w:rPr>
                <w:rFonts w:eastAsia="Times New Roman"/>
                <w:b/>
                <w:bCs/>
                <w:i/>
                <w:iCs/>
                <w:color w:val="000000"/>
                <w:sz w:val="24"/>
                <w:szCs w:val="24"/>
              </w:rPr>
            </w:pPr>
          </w:p>
        </w:tc>
        <w:tc>
          <w:tcPr>
            <w:tcW w:w="2126" w:type="dxa"/>
            <w:shd w:val="clear" w:color="000000" w:fill="FFFFFF"/>
            <w:noWrap/>
            <w:vAlign w:val="bottom"/>
          </w:tcPr>
          <w:p w:rsidR="00D2452D" w:rsidRPr="00D2452D" w:rsidRDefault="00D2452D" w:rsidP="00A9788E">
            <w:pPr>
              <w:spacing w:after="0" w:line="240" w:lineRule="auto"/>
              <w:jc w:val="right"/>
              <w:rPr>
                <w:rFonts w:eastAsia="Times New Roman"/>
                <w:b/>
                <w:bCs/>
                <w:i/>
                <w:iCs/>
                <w:color w:val="000000"/>
                <w:sz w:val="24"/>
                <w:szCs w:val="24"/>
              </w:rPr>
            </w:pPr>
          </w:p>
        </w:tc>
        <w:tc>
          <w:tcPr>
            <w:tcW w:w="1701" w:type="dxa"/>
            <w:shd w:val="clear" w:color="000000" w:fill="FFFFFF"/>
            <w:noWrap/>
            <w:vAlign w:val="bottom"/>
          </w:tcPr>
          <w:p w:rsidR="00D2452D" w:rsidRDefault="00D2452D" w:rsidP="00A9788E">
            <w:pPr>
              <w:spacing w:after="0" w:line="240" w:lineRule="auto"/>
              <w:jc w:val="center"/>
              <w:rPr>
                <w:rFonts w:eastAsia="Times New Roman"/>
                <w:b/>
                <w:bCs/>
                <w:i/>
                <w:iCs/>
                <w:color w:val="000000"/>
                <w:sz w:val="24"/>
                <w:szCs w:val="24"/>
              </w:rPr>
            </w:pPr>
            <w:r>
              <w:rPr>
                <w:rFonts w:eastAsia="Times New Roman"/>
                <w:b/>
                <w:bCs/>
                <w:i/>
                <w:iCs/>
                <w:color w:val="000000"/>
                <w:sz w:val="24"/>
                <w:szCs w:val="24"/>
              </w:rPr>
              <w:t>70 929</w:t>
            </w:r>
          </w:p>
        </w:tc>
        <w:tc>
          <w:tcPr>
            <w:tcW w:w="1701" w:type="dxa"/>
            <w:shd w:val="clear" w:color="000000" w:fill="FFFFFF"/>
            <w:noWrap/>
            <w:vAlign w:val="bottom"/>
          </w:tcPr>
          <w:p w:rsidR="00D2452D" w:rsidRDefault="00D2452D" w:rsidP="00A9788E">
            <w:pPr>
              <w:spacing w:after="0" w:line="240" w:lineRule="auto"/>
              <w:jc w:val="center"/>
              <w:rPr>
                <w:rFonts w:eastAsia="Times New Roman"/>
                <w:b/>
                <w:bCs/>
                <w:i/>
                <w:iCs/>
                <w:color w:val="000000"/>
                <w:sz w:val="24"/>
                <w:szCs w:val="24"/>
              </w:rPr>
            </w:pPr>
            <w:r>
              <w:rPr>
                <w:rFonts w:eastAsia="Times New Roman"/>
                <w:b/>
                <w:bCs/>
                <w:i/>
                <w:iCs/>
                <w:color w:val="000000"/>
                <w:sz w:val="24"/>
                <w:szCs w:val="24"/>
              </w:rPr>
              <w:t>39 259</w:t>
            </w:r>
          </w:p>
        </w:tc>
        <w:tc>
          <w:tcPr>
            <w:tcW w:w="1559" w:type="dxa"/>
            <w:shd w:val="clear" w:color="000000" w:fill="FFFFFF"/>
            <w:noWrap/>
            <w:vAlign w:val="bottom"/>
          </w:tcPr>
          <w:p w:rsidR="00D2452D" w:rsidRDefault="00D2452D" w:rsidP="00A9788E">
            <w:pPr>
              <w:spacing w:after="0" w:line="240" w:lineRule="auto"/>
              <w:jc w:val="center"/>
              <w:rPr>
                <w:rFonts w:eastAsia="Times New Roman"/>
                <w:b/>
                <w:bCs/>
                <w:i/>
                <w:iCs/>
                <w:color w:val="000000"/>
                <w:sz w:val="24"/>
                <w:szCs w:val="24"/>
              </w:rPr>
            </w:pPr>
            <w:r>
              <w:rPr>
                <w:rFonts w:eastAsia="Times New Roman"/>
                <w:b/>
                <w:bCs/>
                <w:i/>
                <w:iCs/>
                <w:color w:val="000000"/>
                <w:sz w:val="24"/>
                <w:szCs w:val="24"/>
              </w:rPr>
              <w:t>31 670</w:t>
            </w:r>
          </w:p>
        </w:tc>
      </w:tr>
    </w:tbl>
    <w:p w:rsidR="00A9788E" w:rsidRDefault="00A9788E" w:rsidP="00B81BD1">
      <w:pPr>
        <w:spacing w:after="0" w:line="240" w:lineRule="auto"/>
        <w:ind w:right="-2" w:firstLine="567"/>
        <w:jc w:val="both"/>
      </w:pPr>
    </w:p>
    <w:p w:rsidR="00C04796" w:rsidRPr="00C04796" w:rsidRDefault="00C04796" w:rsidP="00A9788E">
      <w:pPr>
        <w:pStyle w:val="a3"/>
        <w:ind w:firstLine="567"/>
        <w:jc w:val="both"/>
        <w:rPr>
          <w:bCs/>
          <w:sz w:val="28"/>
          <w:szCs w:val="28"/>
          <w:shd w:val="clear" w:color="auto" w:fill="FFFFFF"/>
          <w:lang w:val="kk-KZ"/>
        </w:rPr>
      </w:pPr>
      <w:r w:rsidRPr="00C04796">
        <w:rPr>
          <w:sz w:val="28"/>
          <w:szCs w:val="28"/>
        </w:rPr>
        <w:t>В этом году в партнерстве с компанией «ILUKA Resources» Общество начало применять австралийскую технологию сухого бурения «</w:t>
      </w:r>
      <w:r w:rsidRPr="00C04796">
        <w:rPr>
          <w:sz w:val="28"/>
          <w:szCs w:val="28"/>
          <w:lang w:val="en-US"/>
        </w:rPr>
        <w:t>Air</w:t>
      </w:r>
      <w:r w:rsidRPr="00C04796">
        <w:rPr>
          <w:sz w:val="28"/>
          <w:szCs w:val="28"/>
        </w:rPr>
        <w:t xml:space="preserve"> </w:t>
      </w:r>
      <w:r w:rsidRPr="00C04796">
        <w:rPr>
          <w:sz w:val="28"/>
          <w:szCs w:val="28"/>
          <w:lang w:val="en-US"/>
        </w:rPr>
        <w:t>Core</w:t>
      </w:r>
      <w:r w:rsidRPr="00C04796">
        <w:rPr>
          <w:sz w:val="28"/>
          <w:szCs w:val="28"/>
        </w:rPr>
        <w:t>».</w:t>
      </w:r>
      <w:r>
        <w:rPr>
          <w:sz w:val="28"/>
          <w:szCs w:val="28"/>
        </w:rPr>
        <w:t xml:space="preserve"> </w:t>
      </w:r>
      <w:r w:rsidRPr="00C04796">
        <w:rPr>
          <w:bCs/>
          <w:sz w:val="28"/>
          <w:szCs w:val="28"/>
          <w:shd w:val="clear" w:color="auto" w:fill="FFFFFF"/>
          <w:lang w:val="kk-KZ"/>
        </w:rPr>
        <w:t xml:space="preserve">Бурение «Air core» отличается </w:t>
      </w:r>
      <w:r>
        <w:rPr>
          <w:bCs/>
          <w:sz w:val="28"/>
          <w:szCs w:val="28"/>
          <w:shd w:val="clear" w:color="auto" w:fill="FFFFFF"/>
          <w:lang w:val="kk-KZ"/>
        </w:rPr>
        <w:t xml:space="preserve">высокой производительностью </w:t>
      </w:r>
      <w:r w:rsidRPr="00C04796">
        <w:rPr>
          <w:bCs/>
          <w:sz w:val="28"/>
          <w:szCs w:val="28"/>
          <w:shd w:val="clear" w:color="auto" w:fill="FFFFFF"/>
          <w:lang w:val="kk-KZ"/>
        </w:rPr>
        <w:t>(в среднем 30 метров за 20-25 минут) и низкой себестоимостью.</w:t>
      </w:r>
    </w:p>
    <w:p w:rsidR="00C04796" w:rsidRPr="00C04796" w:rsidRDefault="00C04796" w:rsidP="00C04796">
      <w:pPr>
        <w:pStyle w:val="a3"/>
        <w:ind w:firstLine="709"/>
        <w:jc w:val="both"/>
        <w:rPr>
          <w:bCs/>
          <w:sz w:val="28"/>
          <w:szCs w:val="28"/>
          <w:shd w:val="clear" w:color="auto" w:fill="FFFFFF"/>
          <w:lang w:val="kk-KZ"/>
        </w:rPr>
      </w:pPr>
      <w:r w:rsidRPr="00C04796">
        <w:rPr>
          <w:bCs/>
          <w:sz w:val="28"/>
          <w:szCs w:val="28"/>
          <w:shd w:val="clear" w:color="auto" w:fill="FFFFFF"/>
          <w:lang w:val="kk-KZ"/>
        </w:rPr>
        <w:t>•</w:t>
      </w:r>
      <w:r w:rsidRPr="00C04796">
        <w:rPr>
          <w:bCs/>
          <w:sz w:val="28"/>
          <w:szCs w:val="28"/>
          <w:shd w:val="clear" w:color="auto" w:fill="FFFFFF"/>
          <w:lang w:val="kk-KZ"/>
        </w:rPr>
        <w:tab/>
        <w:t>Способ бурения песков – «Aircore», разновидность бурения с обратной циркуляцией, которое осуществляется при более низком давлении сжатого воздуха, что обеспечивает минимальное нарушение песков.</w:t>
      </w:r>
    </w:p>
    <w:p w:rsidR="00C04796" w:rsidRPr="00C04796" w:rsidRDefault="00C04796" w:rsidP="00C04796">
      <w:pPr>
        <w:pStyle w:val="a3"/>
        <w:ind w:firstLine="709"/>
        <w:jc w:val="both"/>
        <w:rPr>
          <w:bCs/>
          <w:sz w:val="28"/>
          <w:szCs w:val="28"/>
          <w:shd w:val="clear" w:color="auto" w:fill="FFFFFF"/>
          <w:lang w:val="kk-KZ"/>
        </w:rPr>
      </w:pPr>
      <w:r w:rsidRPr="00C04796">
        <w:rPr>
          <w:bCs/>
          <w:sz w:val="28"/>
          <w:szCs w:val="28"/>
          <w:shd w:val="clear" w:color="auto" w:fill="FFFFFF"/>
          <w:lang w:val="kk-KZ"/>
        </w:rPr>
        <w:t>•</w:t>
      </w:r>
      <w:r w:rsidRPr="00C04796">
        <w:rPr>
          <w:bCs/>
          <w:sz w:val="28"/>
          <w:szCs w:val="28"/>
          <w:shd w:val="clear" w:color="auto" w:fill="FFFFFF"/>
          <w:lang w:val="kk-KZ"/>
        </w:rPr>
        <w:tab/>
        <w:t xml:space="preserve">Бурение производится на компактных установках, которые устанавливаются на автомобили высокой проходимости </w:t>
      </w:r>
      <w:r w:rsidRPr="00C04796">
        <w:rPr>
          <w:bCs/>
          <w:i/>
          <w:sz w:val="28"/>
          <w:szCs w:val="28"/>
          <w:shd w:val="clear" w:color="auto" w:fill="FFFFFF"/>
          <w:lang w:val="kk-KZ"/>
        </w:rPr>
        <w:t>(внедорожники).</w:t>
      </w:r>
    </w:p>
    <w:p w:rsidR="00C04796" w:rsidRPr="00C04796" w:rsidRDefault="00C04796" w:rsidP="00C04796">
      <w:pPr>
        <w:pStyle w:val="a3"/>
        <w:ind w:firstLine="709"/>
        <w:jc w:val="both"/>
        <w:rPr>
          <w:bCs/>
          <w:sz w:val="28"/>
          <w:szCs w:val="28"/>
          <w:shd w:val="clear" w:color="auto" w:fill="FFFFFF"/>
          <w:lang w:val="kk-KZ"/>
        </w:rPr>
      </w:pPr>
      <w:r w:rsidRPr="00C04796">
        <w:rPr>
          <w:bCs/>
          <w:sz w:val="28"/>
          <w:szCs w:val="28"/>
          <w:shd w:val="clear" w:color="auto" w:fill="FFFFFF"/>
          <w:lang w:val="kk-KZ"/>
        </w:rPr>
        <w:t>•</w:t>
      </w:r>
      <w:r w:rsidRPr="00C04796">
        <w:rPr>
          <w:bCs/>
          <w:sz w:val="28"/>
          <w:szCs w:val="28"/>
          <w:shd w:val="clear" w:color="auto" w:fill="FFFFFF"/>
          <w:lang w:val="kk-KZ"/>
        </w:rPr>
        <w:tab/>
        <w:t>Буровые работы данной технологией не представляют угрозу для окружающей среды.</w:t>
      </w:r>
    </w:p>
    <w:p w:rsidR="00C04796" w:rsidRPr="00C04796" w:rsidRDefault="00C04796" w:rsidP="00C04796">
      <w:pPr>
        <w:pStyle w:val="a3"/>
        <w:ind w:firstLine="567"/>
        <w:jc w:val="both"/>
        <w:rPr>
          <w:bCs/>
          <w:sz w:val="28"/>
          <w:szCs w:val="28"/>
          <w:shd w:val="clear" w:color="auto" w:fill="FFFFFF"/>
          <w:lang w:val="kk-KZ"/>
        </w:rPr>
      </w:pPr>
      <w:r w:rsidRPr="00C04796">
        <w:rPr>
          <w:bCs/>
          <w:sz w:val="28"/>
          <w:szCs w:val="28"/>
          <w:shd w:val="clear" w:color="auto" w:fill="FFFFFF"/>
          <w:lang w:val="kk-KZ"/>
        </w:rPr>
        <w:t xml:space="preserve">Данная технология в текущем году начала применяться для поиска россыпных титано-циркониевых месторождений в Северном Казахстане, что также является новым направлением в стране. В перспективе инвестором проекта австралийской компании «Iluka Rersources» планируется строительство крупного завода стоимостью около 400 млн. долл. США, продукция которого будет ориентирована на рынки Китая, Европы. На сегодня пробурено более 9 тысяч пог. м. </w:t>
      </w:r>
      <w:r w:rsidRPr="00C04796">
        <w:rPr>
          <w:bCs/>
          <w:i/>
          <w:sz w:val="28"/>
          <w:szCs w:val="28"/>
          <w:shd w:val="clear" w:color="auto" w:fill="FFFFFF"/>
          <w:lang w:val="kk-KZ"/>
        </w:rPr>
        <w:t xml:space="preserve">(это </w:t>
      </w:r>
      <w:r>
        <w:rPr>
          <w:bCs/>
          <w:i/>
          <w:sz w:val="28"/>
          <w:szCs w:val="28"/>
          <w:shd w:val="clear" w:color="auto" w:fill="FFFFFF"/>
          <w:lang w:val="kk-KZ"/>
        </w:rPr>
        <w:t>307</w:t>
      </w:r>
      <w:r w:rsidRPr="00C04796">
        <w:rPr>
          <w:bCs/>
          <w:i/>
          <w:sz w:val="28"/>
          <w:szCs w:val="28"/>
          <w:shd w:val="clear" w:color="auto" w:fill="FFFFFF"/>
          <w:lang w:val="kk-KZ"/>
        </w:rPr>
        <w:t xml:space="preserve"> скважин).</w:t>
      </w:r>
    </w:p>
    <w:p w:rsidR="005276FE" w:rsidRDefault="005276FE" w:rsidP="00B81BD1">
      <w:pPr>
        <w:spacing w:after="0" w:line="240" w:lineRule="auto"/>
        <w:ind w:right="-2" w:firstLine="567"/>
        <w:jc w:val="both"/>
        <w:rPr>
          <w:i/>
        </w:rPr>
      </w:pPr>
    </w:p>
    <w:p w:rsidR="00B81BD1" w:rsidRPr="005276FE" w:rsidRDefault="00B81BD1" w:rsidP="00B81BD1">
      <w:pPr>
        <w:spacing w:after="0" w:line="240" w:lineRule="auto"/>
        <w:ind w:right="-2" w:firstLine="567"/>
        <w:jc w:val="both"/>
        <w:rPr>
          <w:i/>
        </w:rPr>
      </w:pPr>
      <w:r w:rsidRPr="005276FE">
        <w:rPr>
          <w:i/>
        </w:rPr>
        <w:t xml:space="preserve">В рамках исполнения государственного задания, за счет средств национального фонда РК проведены работы по 10 участкам, в рамках которых </w:t>
      </w:r>
      <w:r w:rsidR="0089519E" w:rsidRPr="005276FE">
        <w:rPr>
          <w:i/>
        </w:rPr>
        <w:t xml:space="preserve">в </w:t>
      </w:r>
      <w:r w:rsidRPr="005276FE">
        <w:rPr>
          <w:i/>
        </w:rPr>
        <w:t>2017 год</w:t>
      </w:r>
      <w:r w:rsidR="0089519E" w:rsidRPr="005276FE">
        <w:rPr>
          <w:i/>
        </w:rPr>
        <w:t>у</w:t>
      </w:r>
      <w:r w:rsidRPr="005276FE">
        <w:rPr>
          <w:i/>
        </w:rPr>
        <w:t xml:space="preserve"> выполнены следующие работы:</w:t>
      </w:r>
    </w:p>
    <w:p w:rsidR="00D67C91" w:rsidRDefault="00D67C91" w:rsidP="00B81BD1">
      <w:pPr>
        <w:spacing w:after="0" w:line="240" w:lineRule="auto"/>
        <w:ind w:right="-2" w:firstLine="567"/>
        <w:jc w:val="both"/>
      </w:pPr>
    </w:p>
    <w:p w:rsidR="00B81BD1" w:rsidRDefault="00B81BD1" w:rsidP="00B235D7">
      <w:pPr>
        <w:numPr>
          <w:ilvl w:val="0"/>
          <w:numId w:val="4"/>
        </w:numPr>
        <w:tabs>
          <w:tab w:val="left" w:pos="851"/>
        </w:tabs>
        <w:autoSpaceDE w:val="0"/>
        <w:autoSpaceDN w:val="0"/>
        <w:adjustRightInd w:val="0"/>
        <w:spacing w:after="0" w:line="240" w:lineRule="auto"/>
        <w:ind w:left="0" w:firstLine="567"/>
        <w:jc w:val="both"/>
        <w:rPr>
          <w:b/>
          <w:color w:val="000000"/>
        </w:rPr>
      </w:pPr>
      <w:r>
        <w:rPr>
          <w:b/>
          <w:color w:val="000000"/>
        </w:rPr>
        <w:t>Поисковые работы на полиметаллические руды атасуйского типа на участке Кенказган в Приатасуйском рудном районе (Карагандинская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8"/>
        <w:gridCol w:w="1244"/>
        <w:gridCol w:w="1929"/>
      </w:tblGrid>
      <w:tr w:rsidR="00B81BD1" w:rsidTr="00B81BD1">
        <w:trPr>
          <w:trHeight w:val="856"/>
        </w:trPr>
        <w:tc>
          <w:tcPr>
            <w:tcW w:w="70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w:t>
            </w:r>
          </w:p>
        </w:tc>
        <w:tc>
          <w:tcPr>
            <w:tcW w:w="5528"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Виды работ</w:t>
            </w:r>
          </w:p>
        </w:tc>
        <w:tc>
          <w:tcPr>
            <w:tcW w:w="1244"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Ед.</w:t>
            </w:r>
          </w:p>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изм.</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Выполненный объем</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1</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Отбор проб</w:t>
            </w:r>
          </w:p>
        </w:tc>
        <w:tc>
          <w:tcPr>
            <w:tcW w:w="1244" w:type="dxa"/>
            <w:tcBorders>
              <w:top w:val="single" w:sz="4" w:space="0" w:color="auto"/>
              <w:left w:val="single" w:sz="4" w:space="0" w:color="auto"/>
              <w:bottom w:val="single" w:sz="4" w:space="0" w:color="auto"/>
              <w:right w:val="single" w:sz="4" w:space="0" w:color="auto"/>
            </w:tcBorders>
          </w:tcPr>
          <w:p w:rsidR="00B81BD1" w:rsidRDefault="00B81BD1">
            <w:pPr>
              <w:widowControl w:val="0"/>
              <w:suppressAutoHyphens/>
              <w:spacing w:after="0" w:line="240" w:lineRule="auto"/>
              <w:jc w:val="center"/>
              <w:rPr>
                <w:rFonts w:eastAsia="Lucida Sans Unicode"/>
                <w:kern w:val="2"/>
                <w:lang w:eastAsia="zh-CN" w:bidi="hi-IN"/>
              </w:rPr>
            </w:pPr>
          </w:p>
        </w:tc>
        <w:tc>
          <w:tcPr>
            <w:tcW w:w="1929" w:type="dxa"/>
            <w:tcBorders>
              <w:top w:val="single" w:sz="4" w:space="0" w:color="auto"/>
              <w:left w:val="single" w:sz="4" w:space="0" w:color="auto"/>
              <w:bottom w:val="single" w:sz="4" w:space="0" w:color="auto"/>
              <w:right w:val="single" w:sz="4" w:space="0" w:color="auto"/>
            </w:tcBorders>
            <w:vAlign w:val="center"/>
          </w:tcPr>
          <w:p w:rsidR="00B81BD1" w:rsidRDefault="00B81BD1">
            <w:pPr>
              <w:widowControl w:val="0"/>
              <w:suppressAutoHyphens/>
              <w:spacing w:after="0" w:line="240" w:lineRule="auto"/>
              <w:jc w:val="center"/>
              <w:rPr>
                <w:rFonts w:eastAsia="Lucida Sans Unicode"/>
                <w:kern w:val="2"/>
                <w:lang w:eastAsia="zh-CN" w:bidi="hi-IN"/>
              </w:rPr>
            </w:pP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геохимических (точечных) с количеством сколков в пробе 36-50</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проба</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57</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керновых</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проба</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168</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2</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Буровые работы, угол наклона 75°</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п.м.</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370</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3</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Монтаж, демонтаж, перемещение СБУ шпиндельного типа</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м/д</w:t>
            </w:r>
          </w:p>
        </w:tc>
        <w:tc>
          <w:tcPr>
            <w:tcW w:w="192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3</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5</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Геофизические исследования в скважинах</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п.м.</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407</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6</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Геологическая документация керна скважин</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м</w:t>
            </w:r>
          </w:p>
        </w:tc>
        <w:tc>
          <w:tcPr>
            <w:tcW w:w="192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352</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фотодокументация керна</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м</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352</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7</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 xml:space="preserve">Вынос-привязка скважин (с помощью спутникового </w:t>
            </w:r>
            <w:r>
              <w:rPr>
                <w:rFonts w:eastAsia="Lucida Sans Unicode"/>
                <w:bCs/>
                <w:kern w:val="2"/>
                <w:lang w:val="en-US" w:eastAsia="zh-CN" w:bidi="hi-IN"/>
              </w:rPr>
              <w:t>GPS</w:t>
            </w:r>
            <w:r>
              <w:rPr>
                <w:rFonts w:eastAsia="Lucida Sans Unicode"/>
                <w:bCs/>
                <w:kern w:val="2"/>
                <w:lang w:eastAsia="zh-CN" w:bidi="hi-IN"/>
              </w:rPr>
              <w:t>)</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точка</w:t>
            </w:r>
          </w:p>
        </w:tc>
        <w:tc>
          <w:tcPr>
            <w:tcW w:w="192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3</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8</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Камеральные работы</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тенге</w:t>
            </w:r>
          </w:p>
        </w:tc>
        <w:tc>
          <w:tcPr>
            <w:tcW w:w="192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10 074 988</w:t>
            </w:r>
          </w:p>
        </w:tc>
      </w:tr>
      <w:tr w:rsidR="00B81BD1" w:rsidTr="00B81BD1">
        <w:trPr>
          <w:trHeight w:val="319"/>
        </w:trPr>
        <w:tc>
          <w:tcPr>
            <w:tcW w:w="70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9</w:t>
            </w:r>
          </w:p>
        </w:tc>
        <w:tc>
          <w:tcPr>
            <w:tcW w:w="5528"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Лабораторные работы</w:t>
            </w:r>
          </w:p>
        </w:tc>
        <w:tc>
          <w:tcPr>
            <w:tcW w:w="1244"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тенге</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2 859 016</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завершены в 2017 году утверждением отчета по поисковым работам за период </w:t>
      </w:r>
      <w:r w:rsidR="00032860">
        <w:rPr>
          <w:color w:val="000000"/>
        </w:rPr>
        <w:t>2015</w:t>
      </w:r>
      <w:r>
        <w:rPr>
          <w:color w:val="000000"/>
        </w:rPr>
        <w:t>-</w:t>
      </w:r>
      <w:r w:rsidR="00032860">
        <w:rPr>
          <w:color w:val="000000"/>
        </w:rPr>
        <w:t>20</w:t>
      </w:r>
      <w:r>
        <w:rPr>
          <w:color w:val="000000"/>
        </w:rPr>
        <w:t>17 г.г.</w:t>
      </w:r>
    </w:p>
    <w:p w:rsidR="00B81BD1" w:rsidRDefault="00B81BD1" w:rsidP="00B81BD1">
      <w:pPr>
        <w:tabs>
          <w:tab w:val="left" w:pos="993"/>
        </w:tabs>
        <w:autoSpaceDE w:val="0"/>
        <w:autoSpaceDN w:val="0"/>
        <w:adjustRightInd w:val="0"/>
        <w:spacing w:after="0" w:line="240" w:lineRule="auto"/>
        <w:ind w:firstLine="709"/>
        <w:jc w:val="both"/>
        <w:rPr>
          <w:color w:val="000000"/>
        </w:rPr>
      </w:pPr>
    </w:p>
    <w:p w:rsidR="00B81BD1" w:rsidRDefault="00B81BD1" w:rsidP="00B235D7">
      <w:pPr>
        <w:numPr>
          <w:ilvl w:val="0"/>
          <w:numId w:val="4"/>
        </w:numPr>
        <w:tabs>
          <w:tab w:val="left" w:pos="851"/>
        </w:tabs>
        <w:autoSpaceDE w:val="0"/>
        <w:autoSpaceDN w:val="0"/>
        <w:adjustRightInd w:val="0"/>
        <w:spacing w:after="0" w:line="240" w:lineRule="auto"/>
        <w:ind w:left="0" w:firstLine="567"/>
        <w:jc w:val="both"/>
        <w:rPr>
          <w:b/>
        </w:rPr>
      </w:pPr>
      <w:r>
        <w:rPr>
          <w:b/>
          <w:bCs/>
        </w:rPr>
        <w:t>Проведение поисковых работ на золото на участке Аршалинский, лист N-42-128-B, Акмолинская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5272"/>
        <w:gridCol w:w="1220"/>
        <w:gridCol w:w="1929"/>
      </w:tblGrid>
      <w:tr w:rsidR="00B81BD1" w:rsidTr="00B81BD1">
        <w:trPr>
          <w:trHeight w:val="178"/>
        </w:trPr>
        <w:tc>
          <w:tcPr>
            <w:tcW w:w="96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w:t>
            </w:r>
          </w:p>
        </w:tc>
        <w:tc>
          <w:tcPr>
            <w:tcW w:w="5272"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Виды работ</w:t>
            </w:r>
          </w:p>
        </w:tc>
        <w:tc>
          <w:tcPr>
            <w:tcW w:w="122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Ед.</w:t>
            </w:r>
          </w:p>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изм.</w:t>
            </w:r>
          </w:p>
        </w:tc>
        <w:tc>
          <w:tcPr>
            <w:tcW w:w="1929"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Выполненный объем</w:t>
            </w:r>
          </w:p>
        </w:tc>
      </w:tr>
      <w:tr w:rsidR="00B81BD1" w:rsidTr="00B81BD1">
        <w:trPr>
          <w:trHeight w:val="71"/>
        </w:trPr>
        <w:tc>
          <w:tcPr>
            <w:tcW w:w="965"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1</w:t>
            </w:r>
          </w:p>
        </w:tc>
        <w:tc>
          <w:tcPr>
            <w:tcW w:w="5272"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Камеральные работы</w:t>
            </w:r>
          </w:p>
        </w:tc>
        <w:tc>
          <w:tcPr>
            <w:tcW w:w="1220"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тенге</w:t>
            </w:r>
          </w:p>
        </w:tc>
        <w:tc>
          <w:tcPr>
            <w:tcW w:w="192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16 354 608</w:t>
            </w:r>
          </w:p>
        </w:tc>
      </w:tr>
      <w:tr w:rsidR="00B81BD1" w:rsidTr="00B81BD1">
        <w:trPr>
          <w:trHeight w:val="77"/>
        </w:trPr>
        <w:tc>
          <w:tcPr>
            <w:tcW w:w="965"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2</w:t>
            </w:r>
          </w:p>
        </w:tc>
        <w:tc>
          <w:tcPr>
            <w:tcW w:w="5272"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Лабораторные исследования</w:t>
            </w:r>
          </w:p>
        </w:tc>
        <w:tc>
          <w:tcPr>
            <w:tcW w:w="1220"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тенге</w:t>
            </w:r>
          </w:p>
        </w:tc>
        <w:tc>
          <w:tcPr>
            <w:tcW w:w="1929"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5 206 980</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завершены в 2017 году утверждением отчета по поисковым работам за период </w:t>
      </w:r>
      <w:r w:rsidR="00032860">
        <w:rPr>
          <w:color w:val="000000"/>
        </w:rPr>
        <w:t>20</w:t>
      </w:r>
      <w:r>
        <w:rPr>
          <w:color w:val="000000"/>
        </w:rPr>
        <w:t>15-</w:t>
      </w:r>
      <w:r w:rsidR="00032860">
        <w:rPr>
          <w:color w:val="000000"/>
        </w:rPr>
        <w:t>20</w:t>
      </w:r>
      <w:r>
        <w:rPr>
          <w:color w:val="000000"/>
        </w:rPr>
        <w:t>17 г.г.</w:t>
      </w:r>
    </w:p>
    <w:p w:rsidR="00B81BD1" w:rsidRDefault="00B81BD1" w:rsidP="00B81BD1">
      <w:pPr>
        <w:tabs>
          <w:tab w:val="left" w:pos="993"/>
        </w:tabs>
        <w:autoSpaceDE w:val="0"/>
        <w:autoSpaceDN w:val="0"/>
        <w:adjustRightInd w:val="0"/>
        <w:spacing w:after="0" w:line="240" w:lineRule="auto"/>
        <w:jc w:val="both"/>
        <w:rPr>
          <w:color w:val="FF0000"/>
        </w:rPr>
      </w:pPr>
    </w:p>
    <w:p w:rsidR="00B81BD1" w:rsidRDefault="00B81BD1" w:rsidP="00B235D7">
      <w:pPr>
        <w:numPr>
          <w:ilvl w:val="0"/>
          <w:numId w:val="4"/>
        </w:numPr>
        <w:tabs>
          <w:tab w:val="left" w:pos="851"/>
        </w:tabs>
        <w:autoSpaceDE w:val="0"/>
        <w:autoSpaceDN w:val="0"/>
        <w:adjustRightInd w:val="0"/>
        <w:spacing w:after="0" w:line="240" w:lineRule="auto"/>
        <w:ind w:left="0" w:firstLine="567"/>
        <w:jc w:val="both"/>
        <w:rPr>
          <w:b/>
        </w:rPr>
      </w:pPr>
      <w:r>
        <w:rPr>
          <w:b/>
          <w:bCs/>
        </w:rPr>
        <w:t>Поисковые работы на золото на участке Алтыншокинский (листы М-42-142-Б,Г-а,б) (Карагандинской область)</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3"/>
        <w:gridCol w:w="1276"/>
        <w:gridCol w:w="1984"/>
      </w:tblGrid>
      <w:tr w:rsidR="00B81BD1" w:rsidTr="00B81BD1">
        <w:trPr>
          <w:trHeight w:val="687"/>
        </w:trPr>
        <w:tc>
          <w:tcPr>
            <w:tcW w:w="992"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w:t>
            </w:r>
          </w:p>
        </w:tc>
        <w:tc>
          <w:tcPr>
            <w:tcW w:w="524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Виды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Ед.</w:t>
            </w:r>
          </w:p>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изм.</w:t>
            </w:r>
          </w:p>
        </w:tc>
        <w:tc>
          <w:tcPr>
            <w:tcW w:w="198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Выполненный объем</w:t>
            </w:r>
          </w:p>
        </w:tc>
      </w:tr>
      <w:tr w:rsidR="00B81BD1" w:rsidTr="00B81BD1">
        <w:trPr>
          <w:trHeight w:val="626"/>
        </w:trPr>
        <w:tc>
          <w:tcPr>
            <w:tcW w:w="992"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1</w:t>
            </w:r>
          </w:p>
        </w:tc>
        <w:tc>
          <w:tcPr>
            <w:tcW w:w="5245"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kern w:val="2"/>
                <w:lang w:eastAsia="zh-CN" w:bidi="hi-IN"/>
              </w:rPr>
            </w:pPr>
            <w:r>
              <w:rPr>
                <w:rFonts w:eastAsia="Lucida Sans Unicode"/>
                <w:kern w:val="2"/>
                <w:lang w:eastAsia="zh-CN" w:bidi="hi-IN"/>
              </w:rPr>
              <w:t>Камеральные работы, составление отчета с подсчетом запасов прогнозных ресурсов</w:t>
            </w:r>
          </w:p>
        </w:tc>
        <w:tc>
          <w:tcPr>
            <w:tcW w:w="1276"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тенге</w:t>
            </w:r>
          </w:p>
        </w:tc>
        <w:tc>
          <w:tcPr>
            <w:tcW w:w="1985"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29 794 870</w:t>
            </w:r>
          </w:p>
        </w:tc>
      </w:tr>
      <w:tr w:rsidR="00B81BD1" w:rsidTr="00B81BD1">
        <w:trPr>
          <w:trHeight w:val="206"/>
        </w:trPr>
        <w:tc>
          <w:tcPr>
            <w:tcW w:w="992"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2</w:t>
            </w:r>
          </w:p>
        </w:tc>
        <w:tc>
          <w:tcPr>
            <w:tcW w:w="5245"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kern w:val="2"/>
                <w:lang w:eastAsia="zh-CN" w:bidi="hi-IN"/>
              </w:rPr>
            </w:pPr>
            <w:r>
              <w:rPr>
                <w:rFonts w:eastAsia="Lucida Sans Unicode"/>
                <w:kern w:val="2"/>
                <w:lang w:eastAsia="zh-CN" w:bidi="hi-IN"/>
              </w:rPr>
              <w:t>Лабораторные исследования</w:t>
            </w:r>
          </w:p>
        </w:tc>
        <w:tc>
          <w:tcPr>
            <w:tcW w:w="1276"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тенге</w:t>
            </w:r>
          </w:p>
        </w:tc>
        <w:tc>
          <w:tcPr>
            <w:tcW w:w="1985" w:type="dxa"/>
            <w:tcBorders>
              <w:top w:val="single" w:sz="4" w:space="0" w:color="auto"/>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kern w:val="2"/>
                <w:lang w:eastAsia="zh-CN" w:bidi="hi-IN"/>
              </w:rPr>
            </w:pPr>
            <w:r>
              <w:rPr>
                <w:rFonts w:eastAsia="Lucida Sans Unicode"/>
                <w:kern w:val="2"/>
                <w:lang w:eastAsia="zh-CN" w:bidi="hi-IN"/>
              </w:rPr>
              <w:t>6 871 936</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завершены в 2017 году утверждением отчета по поисковым работам за период </w:t>
      </w:r>
      <w:r w:rsidR="00032860">
        <w:rPr>
          <w:color w:val="000000"/>
        </w:rPr>
        <w:t>20</w:t>
      </w:r>
      <w:r>
        <w:rPr>
          <w:color w:val="000000"/>
        </w:rPr>
        <w:t>15-</w:t>
      </w:r>
      <w:r w:rsidR="00032860">
        <w:rPr>
          <w:color w:val="000000"/>
        </w:rPr>
        <w:t>20</w:t>
      </w:r>
      <w:r>
        <w:rPr>
          <w:color w:val="000000"/>
        </w:rPr>
        <w:t>17 г.г.</w:t>
      </w:r>
    </w:p>
    <w:p w:rsidR="00B81BD1" w:rsidRDefault="00B81BD1" w:rsidP="00B81BD1">
      <w:pPr>
        <w:tabs>
          <w:tab w:val="left" w:pos="993"/>
        </w:tabs>
        <w:autoSpaceDE w:val="0"/>
        <w:autoSpaceDN w:val="0"/>
        <w:adjustRightInd w:val="0"/>
        <w:spacing w:after="0" w:line="240" w:lineRule="auto"/>
        <w:ind w:firstLine="709"/>
        <w:jc w:val="both"/>
        <w:rPr>
          <w:color w:val="000000"/>
        </w:rPr>
      </w:pPr>
    </w:p>
    <w:p w:rsidR="00B81BD1" w:rsidRDefault="00B81BD1" w:rsidP="00B235D7">
      <w:pPr>
        <w:numPr>
          <w:ilvl w:val="0"/>
          <w:numId w:val="4"/>
        </w:numPr>
        <w:tabs>
          <w:tab w:val="left" w:pos="851"/>
        </w:tabs>
        <w:spacing w:after="0" w:line="240" w:lineRule="auto"/>
        <w:ind w:left="0" w:right="-2" w:firstLine="567"/>
        <w:contextualSpacing/>
        <w:jc w:val="both"/>
        <w:rPr>
          <w:b/>
        </w:rPr>
      </w:pPr>
      <w:r>
        <w:rPr>
          <w:b/>
        </w:rPr>
        <w:t>Поисковые работы на Кирейско-Опарской площади (лист М-42-ХХI)</w:t>
      </w:r>
    </w:p>
    <w:tbl>
      <w:tblPr>
        <w:tblW w:w="945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5541"/>
        <w:gridCol w:w="1276"/>
        <w:gridCol w:w="1933"/>
      </w:tblGrid>
      <w:tr w:rsidR="00B81BD1" w:rsidTr="00B81BD1">
        <w:trPr>
          <w:trHeight w:val="355"/>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Ед. изм.</w:t>
            </w:r>
          </w:p>
        </w:tc>
        <w:tc>
          <w:tcPr>
            <w:tcW w:w="1933"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Выполненный объем</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Вынос-привязка скважин, канав (начало-конец), шурфов</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точка</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6</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lang w:eastAsia="en-US"/>
              </w:rPr>
              <w:t>Рекультивация земель</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vertAlign w:val="superscript"/>
                <w:lang w:eastAsia="en-US"/>
              </w:rPr>
            </w:pPr>
            <w:r>
              <w:rPr>
                <w:rFonts w:eastAsia="Times New Roman"/>
                <w:bCs/>
                <w:lang w:eastAsia="en-US"/>
              </w:rPr>
              <w:t>м</w:t>
            </w:r>
            <w:r>
              <w:rPr>
                <w:rFonts w:eastAsia="Times New Roman"/>
                <w:bCs/>
                <w:vertAlign w:val="superscript"/>
                <w:lang w:eastAsia="en-US"/>
              </w:rPr>
              <w:t>3</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138</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3</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Поисковое бурение</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1 500</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5</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Гаммакаротаж, глубина до 300м</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1 500</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6</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Геологическая документация керна скважин</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1 350</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7</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Фотодокументация керна</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1 350</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8</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
                <w:bCs/>
                <w:lang w:eastAsia="en-US"/>
              </w:rPr>
            </w:pPr>
            <w:r>
              <w:rPr>
                <w:rFonts w:eastAsia="Times New Roman"/>
                <w:bCs/>
                <w:lang w:eastAsia="en-US"/>
              </w:rPr>
              <w:t>Отбор керновых проб</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633</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9</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Линейно-точечное и сборно-штуфное геохимическое опробование</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проб</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600</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10</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Камеральные работы</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24 651 398</w:t>
            </w:r>
          </w:p>
        </w:tc>
      </w:tr>
      <w:tr w:rsidR="00B81BD1" w:rsidTr="00B81BD1">
        <w:trPr>
          <w:trHeight w:val="270"/>
        </w:trPr>
        <w:tc>
          <w:tcPr>
            <w:tcW w:w="70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11</w:t>
            </w:r>
          </w:p>
        </w:tc>
        <w:tc>
          <w:tcPr>
            <w:tcW w:w="554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Лабораторные работы</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17 082 027</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завершены в 2017 году утверждением отчета по поисковым работам за период </w:t>
      </w:r>
      <w:r w:rsidR="00032860">
        <w:rPr>
          <w:color w:val="000000"/>
        </w:rPr>
        <w:t>20</w:t>
      </w:r>
      <w:r>
        <w:rPr>
          <w:color w:val="000000"/>
        </w:rPr>
        <w:t>15-</w:t>
      </w:r>
      <w:r w:rsidR="00032860">
        <w:rPr>
          <w:color w:val="000000"/>
        </w:rPr>
        <w:t>20</w:t>
      </w:r>
      <w:r>
        <w:rPr>
          <w:color w:val="000000"/>
        </w:rPr>
        <w:t>17 г.г.</w:t>
      </w:r>
    </w:p>
    <w:p w:rsidR="00B81BD1" w:rsidRDefault="00B81BD1" w:rsidP="00B81BD1">
      <w:pPr>
        <w:tabs>
          <w:tab w:val="left" w:pos="993"/>
        </w:tabs>
        <w:spacing w:after="0" w:line="240" w:lineRule="auto"/>
        <w:ind w:right="-2"/>
        <w:contextualSpacing/>
        <w:jc w:val="both"/>
        <w:rPr>
          <w:color w:val="FF0000"/>
        </w:rPr>
      </w:pPr>
    </w:p>
    <w:p w:rsidR="00B81BD1" w:rsidRDefault="00B81BD1" w:rsidP="00B235D7">
      <w:pPr>
        <w:numPr>
          <w:ilvl w:val="0"/>
          <w:numId w:val="4"/>
        </w:numPr>
        <w:tabs>
          <w:tab w:val="left" w:pos="851"/>
        </w:tabs>
        <w:spacing w:after="0" w:line="240" w:lineRule="auto"/>
        <w:ind w:left="0" w:right="-2" w:firstLine="567"/>
        <w:contextualSpacing/>
        <w:jc w:val="both"/>
        <w:rPr>
          <w:b/>
        </w:rPr>
      </w:pPr>
      <w:r>
        <w:rPr>
          <w:b/>
        </w:rPr>
        <w:t>Поисковые работы  на Южном фланге месторождения Итауз в Карагандинской области</w:t>
      </w:r>
    </w:p>
    <w:tbl>
      <w:tblPr>
        <w:tblW w:w="9735" w:type="dxa"/>
        <w:tblInd w:w="108" w:type="dxa"/>
        <w:tblLayout w:type="fixed"/>
        <w:tblLook w:val="04A0" w:firstRow="1" w:lastRow="0" w:firstColumn="1" w:lastColumn="0" w:noHBand="0" w:noVBand="1"/>
      </w:tblPr>
      <w:tblGrid>
        <w:gridCol w:w="701"/>
        <w:gridCol w:w="5679"/>
        <w:gridCol w:w="1276"/>
        <w:gridCol w:w="1843"/>
        <w:gridCol w:w="236"/>
      </w:tblGrid>
      <w:tr w:rsidR="00B81BD1" w:rsidTr="00B81BD1">
        <w:trPr>
          <w:trHeight w:val="209"/>
        </w:trPr>
        <w:tc>
          <w:tcPr>
            <w:tcW w:w="701" w:type="dxa"/>
            <w:tcBorders>
              <w:top w:val="single" w:sz="4" w:space="0" w:color="auto"/>
              <w:left w:val="single" w:sz="4" w:space="0" w:color="auto"/>
              <w:bottom w:val="single" w:sz="4" w:space="0" w:color="000000"/>
              <w:right w:val="single" w:sz="4" w:space="0" w:color="auto"/>
            </w:tcBorders>
            <w:vAlign w:val="center"/>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№п/п</w:t>
            </w:r>
          </w:p>
        </w:tc>
        <w:tc>
          <w:tcPr>
            <w:tcW w:w="5679" w:type="dxa"/>
            <w:tcBorders>
              <w:top w:val="single" w:sz="4" w:space="0" w:color="auto"/>
              <w:left w:val="single" w:sz="4" w:space="0" w:color="auto"/>
              <w:bottom w:val="single" w:sz="4" w:space="0" w:color="000000"/>
              <w:right w:val="single" w:sz="4" w:space="0" w:color="auto"/>
            </w:tcBorders>
            <w:vAlign w:val="center"/>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Виды работ</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Ед.изм</w:t>
            </w:r>
          </w:p>
        </w:tc>
        <w:tc>
          <w:tcPr>
            <w:tcW w:w="1843" w:type="dxa"/>
            <w:tcBorders>
              <w:top w:val="single" w:sz="4" w:space="0" w:color="auto"/>
              <w:left w:val="single" w:sz="4" w:space="0" w:color="auto"/>
              <w:bottom w:val="single" w:sz="4" w:space="0" w:color="000000"/>
              <w:right w:val="single" w:sz="4" w:space="0" w:color="auto"/>
            </w:tcBorders>
            <w:vAlign w:val="center"/>
            <w:hideMark/>
          </w:tcPr>
          <w:p w:rsidR="00B81BD1" w:rsidRDefault="00B81BD1">
            <w:pPr>
              <w:widowControl w:val="0"/>
              <w:suppressAutoHyphens/>
              <w:spacing w:after="0" w:line="240" w:lineRule="auto"/>
              <w:ind w:left="-125"/>
              <w:jc w:val="center"/>
              <w:rPr>
                <w:rFonts w:eastAsia="Lucida Sans Unicode"/>
                <w:bCs/>
                <w:kern w:val="2"/>
                <w:lang w:eastAsia="zh-CN" w:bidi="hi-IN"/>
              </w:rPr>
            </w:pPr>
            <w:r>
              <w:rPr>
                <w:rFonts w:eastAsia="Lucida Sans Unicode"/>
                <w:bCs/>
                <w:kern w:val="2"/>
                <w:lang w:eastAsia="zh-CN" w:bidi="hi-IN"/>
              </w:rPr>
              <w:t>Выполненный объем</w:t>
            </w:r>
          </w:p>
        </w:tc>
        <w:tc>
          <w:tcPr>
            <w:tcW w:w="236" w:type="dxa"/>
            <w:tcBorders>
              <w:top w:val="nil"/>
              <w:left w:val="single" w:sz="4" w:space="0" w:color="auto"/>
              <w:bottom w:val="nil"/>
              <w:right w:val="nil"/>
            </w:tcBorders>
            <w:vAlign w:val="center"/>
          </w:tcPr>
          <w:p w:rsidR="00B81BD1" w:rsidRDefault="00B81BD1">
            <w:pPr>
              <w:jc w:val="center"/>
              <w:rPr>
                <w:rFonts w:eastAsia="Times New Roman"/>
                <w:sz w:val="20"/>
                <w:szCs w:val="20"/>
                <w:lang w:eastAsia="en-US"/>
              </w:rPr>
            </w:pPr>
          </w:p>
        </w:tc>
      </w:tr>
      <w:tr w:rsidR="00B81BD1" w:rsidTr="00B81BD1">
        <w:trPr>
          <w:gridAfter w:val="1"/>
          <w:wAfter w:w="236" w:type="dxa"/>
          <w:trHeight w:val="37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1</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Бурение поисковых скважин</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п.м</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1 853,3</w:t>
            </w:r>
          </w:p>
        </w:tc>
      </w:tr>
      <w:tr w:rsidR="00B81BD1" w:rsidTr="00B81BD1">
        <w:trPr>
          <w:gridAfter w:val="1"/>
          <w:wAfter w:w="236" w:type="dxa"/>
          <w:trHeight w:val="37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2</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Монтаж-демонтаж, перевозка до 1 км</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м/д</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3</w:t>
            </w:r>
          </w:p>
        </w:tc>
      </w:tr>
      <w:tr w:rsidR="00B81BD1" w:rsidTr="00B81BD1">
        <w:trPr>
          <w:gridAfter w:val="1"/>
          <w:wAfter w:w="236" w:type="dxa"/>
          <w:trHeight w:val="37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3</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Геологическая документация керна скважин</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п.м</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1 667,97</w:t>
            </w:r>
          </w:p>
        </w:tc>
      </w:tr>
      <w:tr w:rsidR="00B81BD1" w:rsidTr="00B81BD1">
        <w:trPr>
          <w:gridAfter w:val="1"/>
          <w:wAfter w:w="236" w:type="dxa"/>
          <w:trHeight w:val="227"/>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4</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Фотодокументация керна</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п.м</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1 667,97</w:t>
            </w:r>
          </w:p>
        </w:tc>
      </w:tr>
      <w:tr w:rsidR="00B81BD1" w:rsidTr="00B81BD1">
        <w:trPr>
          <w:gridAfter w:val="1"/>
          <w:wAfter w:w="236" w:type="dxa"/>
          <w:trHeight w:val="227"/>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5</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Отбор проб</w:t>
            </w:r>
          </w:p>
        </w:tc>
        <w:tc>
          <w:tcPr>
            <w:tcW w:w="1276" w:type="dxa"/>
            <w:tcBorders>
              <w:top w:val="nil"/>
              <w:left w:val="single" w:sz="4" w:space="0" w:color="auto"/>
              <w:bottom w:val="single" w:sz="4" w:space="0" w:color="auto"/>
              <w:right w:val="single" w:sz="4" w:space="0" w:color="auto"/>
            </w:tcBorders>
          </w:tcPr>
          <w:p w:rsidR="00B81BD1" w:rsidRDefault="00B81BD1">
            <w:pPr>
              <w:widowControl w:val="0"/>
              <w:suppressAutoHyphens/>
              <w:spacing w:after="0" w:line="240" w:lineRule="auto"/>
              <w:jc w:val="center"/>
              <w:rPr>
                <w:rFonts w:eastAsia="Lucida Sans Unicode"/>
                <w:bCs/>
                <w:kern w:val="2"/>
                <w:lang w:eastAsia="zh-CN" w:bidi="hi-IN"/>
              </w:rPr>
            </w:pPr>
          </w:p>
        </w:tc>
        <w:tc>
          <w:tcPr>
            <w:tcW w:w="1843" w:type="dxa"/>
            <w:tcBorders>
              <w:top w:val="nil"/>
              <w:left w:val="single" w:sz="4" w:space="0" w:color="auto"/>
              <w:bottom w:val="single" w:sz="4" w:space="0" w:color="auto"/>
              <w:right w:val="single" w:sz="4" w:space="0" w:color="auto"/>
            </w:tcBorders>
          </w:tcPr>
          <w:p w:rsidR="00B81BD1" w:rsidRDefault="00B81BD1">
            <w:pPr>
              <w:widowControl w:val="0"/>
              <w:suppressAutoHyphens/>
              <w:spacing w:after="0" w:line="240" w:lineRule="auto"/>
              <w:jc w:val="center"/>
              <w:rPr>
                <w:rFonts w:eastAsia="Lucida Sans Unicode"/>
                <w:bCs/>
                <w:kern w:val="2"/>
                <w:lang w:eastAsia="zh-CN" w:bidi="hi-IN"/>
              </w:rPr>
            </w:pPr>
          </w:p>
        </w:tc>
      </w:tr>
      <w:tr w:rsidR="00B81BD1" w:rsidTr="00B81BD1">
        <w:trPr>
          <w:gridAfter w:val="1"/>
          <w:wAfter w:w="236" w:type="dxa"/>
          <w:trHeight w:val="26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 xml:space="preserve">керновых проб с распиловкой вдоль оси </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проба</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1 110</w:t>
            </w:r>
          </w:p>
        </w:tc>
      </w:tr>
      <w:tr w:rsidR="00B81BD1" w:rsidTr="00B81BD1">
        <w:trPr>
          <w:gridAfter w:val="1"/>
          <w:wAfter w:w="236" w:type="dxa"/>
          <w:trHeight w:val="25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групповых проб</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проба</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201</w:t>
            </w:r>
          </w:p>
        </w:tc>
      </w:tr>
      <w:tr w:rsidR="00B81BD1" w:rsidTr="00B81BD1">
        <w:trPr>
          <w:gridAfter w:val="1"/>
          <w:wAfter w:w="236" w:type="dxa"/>
          <w:trHeight w:val="25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внутренний контроль</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проба</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89</w:t>
            </w:r>
          </w:p>
        </w:tc>
      </w:tr>
      <w:tr w:rsidR="00B81BD1" w:rsidTr="00B81BD1">
        <w:trPr>
          <w:gridAfter w:val="1"/>
          <w:wAfter w:w="236" w:type="dxa"/>
          <w:trHeight w:val="25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внешний контроль</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проба</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89</w:t>
            </w:r>
          </w:p>
        </w:tc>
      </w:tr>
      <w:tr w:rsidR="00B81BD1" w:rsidTr="00B81BD1">
        <w:trPr>
          <w:gridAfter w:val="1"/>
          <w:wAfter w:w="236" w:type="dxa"/>
          <w:trHeight w:val="25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образцов на изготовление шлифов</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обр.</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59</w:t>
            </w:r>
          </w:p>
        </w:tc>
      </w:tr>
      <w:tr w:rsidR="00B81BD1" w:rsidTr="00B81BD1">
        <w:trPr>
          <w:gridAfter w:val="1"/>
          <w:wAfter w:w="236" w:type="dxa"/>
          <w:trHeight w:val="373"/>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6</w:t>
            </w:r>
          </w:p>
        </w:tc>
        <w:tc>
          <w:tcPr>
            <w:tcW w:w="5679"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Геофизические исследования в скважинах</w:t>
            </w:r>
          </w:p>
        </w:tc>
        <w:tc>
          <w:tcPr>
            <w:tcW w:w="1276" w:type="dxa"/>
            <w:tcBorders>
              <w:top w:val="nil"/>
              <w:left w:val="single" w:sz="4" w:space="0" w:color="auto"/>
              <w:bottom w:val="single" w:sz="4" w:space="0" w:color="auto"/>
              <w:right w:val="single" w:sz="4" w:space="0" w:color="auto"/>
            </w:tcBorders>
          </w:tcPr>
          <w:p w:rsidR="00B81BD1" w:rsidRDefault="00B81BD1">
            <w:pPr>
              <w:widowControl w:val="0"/>
              <w:suppressAutoHyphens/>
              <w:spacing w:after="0" w:line="240" w:lineRule="auto"/>
              <w:jc w:val="center"/>
              <w:rPr>
                <w:rFonts w:eastAsia="Lucida Sans Unicode"/>
                <w:bCs/>
                <w:kern w:val="2"/>
                <w:lang w:eastAsia="zh-CN" w:bidi="hi-IN"/>
              </w:rPr>
            </w:pPr>
          </w:p>
        </w:tc>
        <w:tc>
          <w:tcPr>
            <w:tcW w:w="1843" w:type="dxa"/>
            <w:tcBorders>
              <w:top w:val="nil"/>
              <w:left w:val="single" w:sz="4" w:space="0" w:color="auto"/>
              <w:bottom w:val="single" w:sz="4" w:space="0" w:color="auto"/>
              <w:right w:val="single" w:sz="4" w:space="0" w:color="auto"/>
            </w:tcBorders>
          </w:tcPr>
          <w:p w:rsidR="00B81BD1" w:rsidRDefault="00B81BD1">
            <w:pPr>
              <w:widowControl w:val="0"/>
              <w:suppressAutoHyphens/>
              <w:spacing w:after="0" w:line="240" w:lineRule="auto"/>
              <w:jc w:val="center"/>
              <w:rPr>
                <w:rFonts w:eastAsia="Lucida Sans Unicode"/>
                <w:bCs/>
                <w:kern w:val="2"/>
                <w:lang w:eastAsia="zh-CN" w:bidi="hi-IN"/>
              </w:rPr>
            </w:pPr>
          </w:p>
        </w:tc>
      </w:tr>
      <w:tr w:rsidR="00B81BD1" w:rsidTr="00B81BD1">
        <w:trPr>
          <w:gridAfter w:val="1"/>
          <w:wAfter w:w="236" w:type="dxa"/>
          <w:trHeight w:val="233"/>
        </w:trPr>
        <w:tc>
          <w:tcPr>
            <w:tcW w:w="701" w:type="dxa"/>
            <w:tcBorders>
              <w:top w:val="nil"/>
              <w:left w:val="single" w:sz="4" w:space="0" w:color="auto"/>
              <w:bottom w:val="single" w:sz="4" w:space="0" w:color="auto"/>
              <w:right w:val="single" w:sz="4" w:space="0" w:color="auto"/>
            </w:tcBorders>
          </w:tcPr>
          <w:p w:rsidR="00B81BD1" w:rsidRDefault="00B81BD1">
            <w:pPr>
              <w:widowControl w:val="0"/>
              <w:suppressAutoHyphens/>
              <w:spacing w:after="0" w:line="240" w:lineRule="auto"/>
              <w:jc w:val="center"/>
              <w:rPr>
                <w:rFonts w:eastAsia="Lucida Sans Unicode"/>
                <w:bCs/>
                <w:kern w:val="2"/>
                <w:lang w:eastAsia="zh-CN" w:bidi="hi-IN"/>
              </w:rPr>
            </w:pPr>
          </w:p>
        </w:tc>
        <w:tc>
          <w:tcPr>
            <w:tcW w:w="5679" w:type="dxa"/>
            <w:tcBorders>
              <w:top w:val="nil"/>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Инклинометрия стволов скважин  (охват 95%)</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п.м</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1 757</w:t>
            </w:r>
          </w:p>
        </w:tc>
      </w:tr>
      <w:tr w:rsidR="00B81BD1" w:rsidTr="00B81BD1">
        <w:trPr>
          <w:gridAfter w:val="1"/>
          <w:wAfter w:w="236" w:type="dxa"/>
          <w:trHeight w:val="255"/>
        </w:trPr>
        <w:tc>
          <w:tcPr>
            <w:tcW w:w="701" w:type="dxa"/>
            <w:tcBorders>
              <w:top w:val="nil"/>
              <w:left w:val="single" w:sz="4" w:space="0" w:color="auto"/>
              <w:bottom w:val="single" w:sz="4" w:space="0" w:color="auto"/>
              <w:right w:val="single" w:sz="4" w:space="0" w:color="auto"/>
            </w:tcBorders>
          </w:tcPr>
          <w:p w:rsidR="00B81BD1" w:rsidRDefault="00B81BD1">
            <w:pPr>
              <w:widowControl w:val="0"/>
              <w:suppressAutoHyphens/>
              <w:spacing w:after="0" w:line="240" w:lineRule="auto"/>
              <w:jc w:val="center"/>
              <w:rPr>
                <w:rFonts w:eastAsia="Lucida Sans Unicode"/>
                <w:bCs/>
                <w:kern w:val="2"/>
                <w:lang w:eastAsia="zh-CN" w:bidi="hi-IN"/>
              </w:rPr>
            </w:pPr>
          </w:p>
        </w:tc>
        <w:tc>
          <w:tcPr>
            <w:tcW w:w="5679" w:type="dxa"/>
            <w:tcBorders>
              <w:top w:val="nil"/>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ГК</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п.м</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1 850</w:t>
            </w:r>
          </w:p>
        </w:tc>
      </w:tr>
      <w:tr w:rsidR="00B81BD1" w:rsidTr="00B81BD1">
        <w:trPr>
          <w:gridAfter w:val="1"/>
          <w:wAfter w:w="236" w:type="dxa"/>
          <w:trHeight w:val="255"/>
        </w:trPr>
        <w:tc>
          <w:tcPr>
            <w:tcW w:w="701"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7</w:t>
            </w:r>
          </w:p>
        </w:tc>
        <w:tc>
          <w:tcPr>
            <w:tcW w:w="5679" w:type="dxa"/>
            <w:tcBorders>
              <w:top w:val="nil"/>
              <w:left w:val="single" w:sz="4" w:space="0" w:color="auto"/>
              <w:bottom w:val="single" w:sz="4" w:space="0" w:color="auto"/>
              <w:right w:val="single" w:sz="4" w:space="0" w:color="auto"/>
            </w:tcBorders>
            <w:vAlign w:val="center"/>
            <w:hideMark/>
          </w:tcPr>
          <w:p w:rsidR="00B81BD1" w:rsidRDefault="00B81BD1">
            <w:pPr>
              <w:widowControl w:val="0"/>
              <w:suppressAutoHyphens/>
              <w:spacing w:after="0" w:line="240" w:lineRule="auto"/>
              <w:rPr>
                <w:rFonts w:eastAsia="Lucida Sans Unicode"/>
                <w:bCs/>
                <w:kern w:val="2"/>
                <w:lang w:eastAsia="zh-CN" w:bidi="hi-IN"/>
              </w:rPr>
            </w:pPr>
            <w:r>
              <w:rPr>
                <w:rFonts w:eastAsia="Lucida Sans Unicode"/>
                <w:bCs/>
                <w:kern w:val="2"/>
                <w:lang w:eastAsia="zh-CN" w:bidi="hi-IN"/>
              </w:rPr>
              <w:t>Лабораторные работы</w:t>
            </w:r>
          </w:p>
        </w:tc>
        <w:tc>
          <w:tcPr>
            <w:tcW w:w="1276"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тенге</w:t>
            </w:r>
          </w:p>
        </w:tc>
        <w:tc>
          <w:tcPr>
            <w:tcW w:w="1843" w:type="dxa"/>
            <w:tcBorders>
              <w:top w:val="nil"/>
              <w:left w:val="single" w:sz="4" w:space="0" w:color="auto"/>
              <w:bottom w:val="single" w:sz="4" w:space="0" w:color="auto"/>
              <w:right w:val="single" w:sz="4" w:space="0" w:color="auto"/>
            </w:tcBorders>
            <w:hideMark/>
          </w:tcPr>
          <w:p w:rsidR="00B81BD1" w:rsidRDefault="00B81BD1">
            <w:pPr>
              <w:widowControl w:val="0"/>
              <w:suppressAutoHyphens/>
              <w:spacing w:after="0" w:line="240" w:lineRule="auto"/>
              <w:jc w:val="center"/>
              <w:rPr>
                <w:rFonts w:eastAsia="Lucida Sans Unicode"/>
                <w:bCs/>
                <w:kern w:val="2"/>
                <w:lang w:eastAsia="zh-CN" w:bidi="hi-IN"/>
              </w:rPr>
            </w:pPr>
            <w:r>
              <w:rPr>
                <w:rFonts w:eastAsia="Lucida Sans Unicode"/>
                <w:bCs/>
                <w:kern w:val="2"/>
                <w:lang w:eastAsia="zh-CN" w:bidi="hi-IN"/>
              </w:rPr>
              <w:t>6 233 324</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завершены в 2017 году утверждением отчета по поисковым работам за период </w:t>
      </w:r>
      <w:r w:rsidR="0089519E">
        <w:rPr>
          <w:color w:val="000000"/>
        </w:rPr>
        <w:t>201</w:t>
      </w:r>
      <w:r>
        <w:rPr>
          <w:color w:val="000000"/>
        </w:rPr>
        <w:t>5-</w:t>
      </w:r>
      <w:r w:rsidR="0089519E">
        <w:rPr>
          <w:color w:val="000000"/>
        </w:rPr>
        <w:t>20</w:t>
      </w:r>
      <w:r>
        <w:rPr>
          <w:color w:val="000000"/>
        </w:rPr>
        <w:t>17 г.г.</w:t>
      </w:r>
    </w:p>
    <w:p w:rsidR="00B81BD1" w:rsidRDefault="00B81BD1" w:rsidP="00B81BD1">
      <w:pPr>
        <w:tabs>
          <w:tab w:val="left" w:pos="993"/>
        </w:tabs>
        <w:spacing w:after="0" w:line="240" w:lineRule="auto"/>
        <w:ind w:right="-2"/>
        <w:contextualSpacing/>
        <w:jc w:val="both"/>
        <w:rPr>
          <w:color w:val="FF0000"/>
        </w:rPr>
      </w:pPr>
    </w:p>
    <w:p w:rsidR="00B81BD1" w:rsidRDefault="00B81BD1" w:rsidP="00B235D7">
      <w:pPr>
        <w:numPr>
          <w:ilvl w:val="0"/>
          <w:numId w:val="4"/>
        </w:numPr>
        <w:tabs>
          <w:tab w:val="left" w:pos="851"/>
        </w:tabs>
        <w:spacing w:after="0" w:line="240" w:lineRule="auto"/>
        <w:ind w:left="0" w:right="-2" w:firstLine="567"/>
        <w:contextualSpacing/>
        <w:jc w:val="both"/>
        <w:rPr>
          <w:b/>
        </w:rPr>
      </w:pPr>
      <w:r>
        <w:rPr>
          <w:b/>
        </w:rPr>
        <w:t>Поисковые работы на медно-порфировое оруденение на участке Сарыадыр в Агадырском рудном районе,  Карагандинская область</w:t>
      </w:r>
    </w:p>
    <w:tbl>
      <w:tblPr>
        <w:tblW w:w="95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5671"/>
        <w:gridCol w:w="1230"/>
        <w:gridCol w:w="1933"/>
      </w:tblGrid>
      <w:tr w:rsidR="00B81BD1" w:rsidTr="00B81BD1">
        <w:trPr>
          <w:trHeight w:val="355"/>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Виды работ</w:t>
            </w:r>
          </w:p>
        </w:tc>
        <w:tc>
          <w:tcPr>
            <w:tcW w:w="123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Ед. изм.</w:t>
            </w:r>
          </w:p>
        </w:tc>
        <w:tc>
          <w:tcPr>
            <w:tcW w:w="1933"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Выполненный объем</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Бурение скважин, в т.ч.:</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 </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rPr>
                <w:rFonts w:asciiTheme="minorHAnsi" w:eastAsiaTheme="minorHAnsi" w:hAnsiTheme="minorHAnsi"/>
                <w:sz w:val="22"/>
                <w:szCs w:val="22"/>
                <w:lang w:eastAsia="en-US"/>
              </w:rPr>
            </w:pP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i/>
                <w:lang w:eastAsia="en-US"/>
              </w:rPr>
            </w:pPr>
            <w:r>
              <w:rPr>
                <w:rFonts w:eastAsia="Times New Roman"/>
                <w:bCs/>
                <w:i/>
                <w:lang w:eastAsia="en-US"/>
              </w:rPr>
              <w:t> </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Поисковое бурение наклонных скважин инт. 0-400</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3 200</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i/>
                <w:lang w:eastAsia="en-US"/>
              </w:rPr>
            </w:pPr>
            <w:r>
              <w:rPr>
                <w:rFonts w:eastAsia="Times New Roman"/>
                <w:bCs/>
                <w:i/>
                <w:lang w:eastAsia="en-US"/>
              </w:rPr>
              <w:t> </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Монтаж-демонтаж  скв. 1 км.инт. 0-400</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м.д.</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8</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Геологическая документация керна</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2 560</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3</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 xml:space="preserve">Фотодокументация керна </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2 560</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4</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Отбор  проб, в т.ч.:</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 </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rPr>
                <w:rFonts w:asciiTheme="minorHAnsi" w:eastAsiaTheme="minorHAnsi" w:hAnsiTheme="minorHAnsi"/>
                <w:sz w:val="22"/>
                <w:szCs w:val="22"/>
                <w:lang w:eastAsia="en-US"/>
              </w:rPr>
            </w:pP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i/>
                <w:lang w:eastAsia="en-US"/>
              </w:rPr>
            </w:pPr>
            <w:r>
              <w:rPr>
                <w:rFonts w:eastAsia="Times New Roman"/>
                <w:bCs/>
                <w:i/>
                <w:lang w:eastAsia="en-US"/>
              </w:rPr>
              <w:t> </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 xml:space="preserve">Отбор керновых проб </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проб</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1 252</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i/>
                <w:lang w:eastAsia="en-US"/>
              </w:rPr>
            </w:pPr>
            <w:r>
              <w:rPr>
                <w:rFonts w:eastAsia="Times New Roman"/>
                <w:bCs/>
                <w:i/>
                <w:lang w:eastAsia="en-US"/>
              </w:rPr>
              <w:t> </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 xml:space="preserve">Отбор геохимических проб </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2 295</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5</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ГИС в скважинах</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rPr>
                <w:rFonts w:asciiTheme="minorHAnsi" w:eastAsiaTheme="minorHAnsi" w:hAnsiTheme="minorHAnsi"/>
                <w:sz w:val="22"/>
                <w:szCs w:val="22"/>
                <w:lang w:eastAsia="en-US"/>
              </w:rPr>
            </w:pP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rPr>
                <w:rFonts w:asciiTheme="minorHAnsi" w:eastAsiaTheme="minorHAnsi" w:hAnsiTheme="minorHAnsi"/>
                <w:sz w:val="22"/>
                <w:szCs w:val="22"/>
                <w:lang w:eastAsia="en-US"/>
              </w:rPr>
            </w:pP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rPr>
                <w:rFonts w:asciiTheme="minorHAnsi" w:eastAsiaTheme="minorHAnsi" w:hAnsiTheme="minorHAnsi"/>
                <w:sz w:val="22"/>
                <w:szCs w:val="22"/>
                <w:lang w:eastAsia="en-US"/>
              </w:rPr>
            </w:pP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Геофизические исследования в скважинах</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3 200</w:t>
            </w:r>
          </w:p>
        </w:tc>
      </w:tr>
      <w:tr w:rsidR="00B81BD1" w:rsidTr="00B81BD1">
        <w:trPr>
          <w:trHeight w:val="270"/>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5276FE" w:rsidP="005276FE">
            <w:pPr>
              <w:spacing w:after="0" w:line="240" w:lineRule="auto"/>
              <w:jc w:val="center"/>
              <w:rPr>
                <w:rFonts w:eastAsia="Times New Roman"/>
                <w:bCs/>
                <w:lang w:eastAsia="en-US"/>
              </w:rPr>
            </w:pPr>
            <w:r>
              <w:rPr>
                <w:rFonts w:eastAsia="Times New Roman"/>
                <w:bCs/>
                <w:lang w:eastAsia="en-US"/>
              </w:rPr>
              <w:t>6</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Камеральные работы</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19 796 762</w:t>
            </w:r>
          </w:p>
        </w:tc>
      </w:tr>
      <w:tr w:rsidR="00B81BD1" w:rsidTr="00B81BD1">
        <w:trPr>
          <w:trHeight w:val="78"/>
        </w:trPr>
        <w:tc>
          <w:tcPr>
            <w:tcW w:w="718" w:type="dxa"/>
            <w:tcBorders>
              <w:top w:val="single" w:sz="4" w:space="0" w:color="auto"/>
              <w:left w:val="single" w:sz="4" w:space="0" w:color="auto"/>
              <w:bottom w:val="single" w:sz="4" w:space="0" w:color="auto"/>
              <w:right w:val="single" w:sz="4" w:space="0" w:color="auto"/>
            </w:tcBorders>
            <w:noWrap/>
            <w:vAlign w:val="center"/>
            <w:hideMark/>
          </w:tcPr>
          <w:p w:rsidR="00B81BD1" w:rsidRDefault="005276FE" w:rsidP="005276FE">
            <w:pPr>
              <w:spacing w:after="0" w:line="240" w:lineRule="auto"/>
              <w:jc w:val="center"/>
              <w:rPr>
                <w:rFonts w:eastAsia="Times New Roman"/>
                <w:bCs/>
                <w:lang w:eastAsia="en-US"/>
              </w:rPr>
            </w:pPr>
            <w:r>
              <w:rPr>
                <w:rFonts w:eastAsia="Times New Roman"/>
                <w:bCs/>
                <w:lang w:eastAsia="en-US"/>
              </w:rPr>
              <w:t>7</w:t>
            </w:r>
          </w:p>
        </w:tc>
        <w:tc>
          <w:tcPr>
            <w:tcW w:w="5671"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rPr>
                <w:rFonts w:eastAsia="Times New Roman"/>
                <w:bCs/>
                <w:lang w:eastAsia="en-US"/>
              </w:rPr>
            </w:pPr>
            <w:r>
              <w:rPr>
                <w:rFonts w:eastAsia="Times New Roman"/>
                <w:bCs/>
                <w:lang w:eastAsia="en-US"/>
              </w:rPr>
              <w:t>Лабораторные работы</w:t>
            </w:r>
          </w:p>
        </w:tc>
        <w:tc>
          <w:tcPr>
            <w:tcW w:w="1230"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1933" w:type="dxa"/>
            <w:tcBorders>
              <w:top w:val="single" w:sz="4" w:space="0" w:color="auto"/>
              <w:left w:val="single" w:sz="4" w:space="0" w:color="auto"/>
              <w:bottom w:val="single" w:sz="4" w:space="0" w:color="auto"/>
              <w:right w:val="single" w:sz="4" w:space="0" w:color="auto"/>
            </w:tcBorders>
            <w:noWrap/>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3 050 240</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завершены в 2017 году утверждением отчета по поисковым работам за период </w:t>
      </w:r>
      <w:r w:rsidR="00032860">
        <w:rPr>
          <w:color w:val="000000"/>
        </w:rPr>
        <w:t>20</w:t>
      </w:r>
      <w:r>
        <w:rPr>
          <w:color w:val="000000"/>
        </w:rPr>
        <w:t>15-</w:t>
      </w:r>
      <w:r w:rsidR="00032860">
        <w:rPr>
          <w:color w:val="000000"/>
        </w:rPr>
        <w:t>20</w:t>
      </w:r>
      <w:r>
        <w:rPr>
          <w:color w:val="000000"/>
        </w:rPr>
        <w:t>17 г.г.</w:t>
      </w:r>
    </w:p>
    <w:p w:rsidR="00B81BD1" w:rsidRDefault="00B81BD1" w:rsidP="00B81BD1">
      <w:pPr>
        <w:tabs>
          <w:tab w:val="left" w:pos="993"/>
        </w:tabs>
        <w:autoSpaceDE w:val="0"/>
        <w:autoSpaceDN w:val="0"/>
        <w:adjustRightInd w:val="0"/>
        <w:spacing w:after="0" w:line="240" w:lineRule="auto"/>
        <w:ind w:firstLine="709"/>
        <w:jc w:val="both"/>
        <w:rPr>
          <w:color w:val="000000"/>
        </w:rPr>
      </w:pPr>
    </w:p>
    <w:p w:rsidR="00B81BD1" w:rsidRDefault="00B81BD1" w:rsidP="00B235D7">
      <w:pPr>
        <w:numPr>
          <w:ilvl w:val="0"/>
          <w:numId w:val="4"/>
        </w:numPr>
        <w:tabs>
          <w:tab w:val="left" w:pos="993"/>
        </w:tabs>
        <w:spacing w:after="0" w:line="240" w:lineRule="auto"/>
        <w:ind w:left="786" w:right="-2"/>
        <w:contextualSpacing/>
        <w:jc w:val="both"/>
        <w:rPr>
          <w:b/>
        </w:rPr>
      </w:pPr>
      <w:r>
        <w:rPr>
          <w:b/>
        </w:rPr>
        <w:t>Поисковые работы на Тастинской площади (лист М - 42 - 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5471"/>
        <w:gridCol w:w="1135"/>
        <w:gridCol w:w="2205"/>
      </w:tblGrid>
      <w:tr w:rsidR="00B81BD1" w:rsidTr="00B81BD1">
        <w:trPr>
          <w:trHeight w:val="622"/>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Виды работ</w:t>
            </w:r>
          </w:p>
        </w:tc>
        <w:tc>
          <w:tcPr>
            <w:tcW w:w="113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Ед.</w:t>
            </w:r>
          </w:p>
          <w:p w:rsidR="00B81BD1" w:rsidRDefault="00B81BD1">
            <w:pPr>
              <w:spacing w:after="0" w:line="240" w:lineRule="auto"/>
              <w:jc w:val="center"/>
              <w:rPr>
                <w:rFonts w:eastAsia="Times New Roman"/>
                <w:bCs/>
                <w:lang w:eastAsia="en-US"/>
              </w:rPr>
            </w:pPr>
            <w:r>
              <w:rPr>
                <w:rFonts w:eastAsia="Times New Roman"/>
                <w:bCs/>
                <w:lang w:eastAsia="en-US"/>
              </w:rPr>
              <w:t>изм.</w:t>
            </w:r>
          </w:p>
        </w:tc>
        <w:tc>
          <w:tcPr>
            <w:tcW w:w="220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Выполненный объем</w:t>
            </w:r>
          </w:p>
        </w:tc>
      </w:tr>
      <w:tr w:rsidR="00B81BD1" w:rsidTr="00B81BD1">
        <w:trPr>
          <w:trHeight w:val="351"/>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Вынос-привязка скважин, канав (начало-конец), шурфов</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jc w:val="center"/>
              <w:rPr>
                <w:rFonts w:eastAsia="Times New Roman"/>
                <w:bCs/>
                <w:lang w:eastAsia="en-US"/>
              </w:rPr>
            </w:pPr>
            <w:r>
              <w:rPr>
                <w:rFonts w:eastAsia="Times New Roman"/>
                <w:bCs/>
                <w:lang w:eastAsia="en-US"/>
              </w:rPr>
              <w:t>точка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jc w:val="center"/>
              <w:rPr>
                <w:rFonts w:eastAsia="Times New Roman"/>
                <w:bCs/>
                <w:lang w:eastAsia="en-US"/>
              </w:rPr>
            </w:pPr>
            <w:r>
              <w:rPr>
                <w:rFonts w:eastAsia="Times New Roman"/>
                <w:bCs/>
                <w:lang w:eastAsia="en-US"/>
              </w:rPr>
              <w:t>4</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Рекультивация земель</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vertAlign w:val="superscript"/>
                <w:lang w:eastAsia="en-US"/>
              </w:rPr>
            </w:pPr>
            <w:r>
              <w:rPr>
                <w:rFonts w:eastAsia="Times New Roman"/>
                <w:bCs/>
                <w:lang w:eastAsia="en-US"/>
              </w:rPr>
              <w:t>м</w:t>
            </w:r>
            <w:r>
              <w:rPr>
                <w:rFonts w:eastAsia="Times New Roman"/>
                <w:bCs/>
                <w:vertAlign w:val="superscript"/>
                <w:lang w:eastAsia="en-US"/>
              </w:rPr>
              <w:t>3</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146</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Поисковое бурение</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1 000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4</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Гаммакаротаж, глубина до 300м</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1 000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Геологическая документация керна скважин</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900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6</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Фотодокументация керна</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900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7</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Отбор и обработка проб</w:t>
            </w:r>
          </w:p>
        </w:tc>
        <w:tc>
          <w:tcPr>
            <w:tcW w:w="1135" w:type="dxa"/>
            <w:tcBorders>
              <w:top w:val="single" w:sz="4" w:space="0" w:color="auto"/>
              <w:left w:val="single" w:sz="4" w:space="0" w:color="auto"/>
              <w:bottom w:val="single" w:sz="4" w:space="0" w:color="auto"/>
              <w:right w:val="single" w:sz="4" w:space="0" w:color="auto"/>
            </w:tcBorders>
            <w:vAlign w:val="center"/>
          </w:tcPr>
          <w:p w:rsidR="00B81BD1" w:rsidRDefault="00B81BD1">
            <w:pPr>
              <w:spacing w:after="0" w:line="240" w:lineRule="auto"/>
              <w:jc w:val="center"/>
              <w:rPr>
                <w:rFonts w:eastAsia="Times New Roman"/>
                <w:bCs/>
                <w:lang w:eastAsia="en-US"/>
              </w:rPr>
            </w:pPr>
          </w:p>
        </w:tc>
        <w:tc>
          <w:tcPr>
            <w:tcW w:w="2205" w:type="dxa"/>
            <w:tcBorders>
              <w:top w:val="single" w:sz="4" w:space="0" w:color="auto"/>
              <w:left w:val="single" w:sz="4" w:space="0" w:color="auto"/>
              <w:bottom w:val="single" w:sz="4" w:space="0" w:color="auto"/>
              <w:right w:val="single" w:sz="4" w:space="0" w:color="auto"/>
            </w:tcBorders>
            <w:vAlign w:val="center"/>
          </w:tcPr>
          <w:p w:rsidR="00B81BD1" w:rsidRDefault="00B81BD1">
            <w:pPr>
              <w:spacing w:after="0" w:line="240" w:lineRule="auto"/>
              <w:jc w:val="center"/>
              <w:rPr>
                <w:rFonts w:eastAsia="Times New Roman"/>
                <w:bCs/>
                <w:lang w:eastAsia="en-US"/>
              </w:rPr>
            </w:pP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отбор керновых проб,</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650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линейно-точечное и сборно-штуфное геохимическое опробование</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8</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Камеральные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34 285 002</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9</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Лабораторные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анализ</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17 362 056</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завершены в 2017 году утверждением отчета по поисковым работам за период </w:t>
      </w:r>
      <w:r w:rsidR="00032860">
        <w:rPr>
          <w:color w:val="000000"/>
        </w:rPr>
        <w:t>20</w:t>
      </w:r>
      <w:r>
        <w:rPr>
          <w:color w:val="000000"/>
        </w:rPr>
        <w:t>15-</w:t>
      </w:r>
      <w:r w:rsidR="00032860">
        <w:rPr>
          <w:color w:val="000000"/>
        </w:rPr>
        <w:t>20</w:t>
      </w:r>
      <w:r>
        <w:rPr>
          <w:color w:val="000000"/>
        </w:rPr>
        <w:t>17 г.г.</w:t>
      </w:r>
    </w:p>
    <w:p w:rsidR="00B81BD1" w:rsidRDefault="00B81BD1" w:rsidP="00B81BD1">
      <w:pPr>
        <w:tabs>
          <w:tab w:val="left" w:pos="709"/>
        </w:tabs>
        <w:spacing w:after="0" w:line="240" w:lineRule="auto"/>
        <w:ind w:right="-2" w:firstLine="709"/>
        <w:contextualSpacing/>
        <w:jc w:val="both"/>
      </w:pPr>
    </w:p>
    <w:p w:rsidR="00B81BD1" w:rsidRDefault="00B81BD1" w:rsidP="00B81BD1">
      <w:pPr>
        <w:tabs>
          <w:tab w:val="left" w:pos="709"/>
          <w:tab w:val="left" w:pos="993"/>
        </w:tabs>
        <w:spacing w:after="0" w:line="240" w:lineRule="auto"/>
        <w:ind w:right="-2" w:firstLine="709"/>
        <w:contextualSpacing/>
        <w:jc w:val="both"/>
        <w:rPr>
          <w:b/>
        </w:rPr>
      </w:pPr>
      <w:r>
        <w:rPr>
          <w:b/>
        </w:rPr>
        <w:t>8.</w:t>
      </w:r>
      <w:r>
        <w:t xml:space="preserve"> </w:t>
      </w:r>
      <w:r>
        <w:rPr>
          <w:b/>
        </w:rPr>
        <w:t>Поисково-оценочные работы на редкие металлы на участке Верхнеэспинский (Восточно-Казахстанская область)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5471"/>
        <w:gridCol w:w="1135"/>
        <w:gridCol w:w="2205"/>
      </w:tblGrid>
      <w:tr w:rsidR="00B81BD1" w:rsidTr="00B81BD1">
        <w:trPr>
          <w:trHeight w:val="622"/>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Виды работ</w:t>
            </w:r>
          </w:p>
        </w:tc>
        <w:tc>
          <w:tcPr>
            <w:tcW w:w="113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Ед.</w:t>
            </w:r>
          </w:p>
          <w:p w:rsidR="00B81BD1" w:rsidRDefault="00B81BD1">
            <w:pPr>
              <w:spacing w:after="0" w:line="240" w:lineRule="auto"/>
              <w:jc w:val="center"/>
              <w:rPr>
                <w:rFonts w:eastAsia="Times New Roman"/>
                <w:bCs/>
                <w:lang w:eastAsia="en-US"/>
              </w:rPr>
            </w:pPr>
            <w:r>
              <w:rPr>
                <w:rFonts w:eastAsia="Times New Roman"/>
                <w:bCs/>
                <w:lang w:eastAsia="en-US"/>
              </w:rPr>
              <w:t>изм.</w:t>
            </w:r>
          </w:p>
        </w:tc>
        <w:tc>
          <w:tcPr>
            <w:tcW w:w="220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Выполненный объем</w:t>
            </w:r>
          </w:p>
        </w:tc>
      </w:tr>
      <w:tr w:rsidR="00B81BD1" w:rsidTr="00B81BD1">
        <w:trPr>
          <w:trHeight w:val="351"/>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Буровые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п.м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3 600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 xml:space="preserve">2 </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Монтаж, демонтаж, перемещение</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м/д</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21</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 xml:space="preserve">Документация скважин и документация керна </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 xml:space="preserve">100 п.м </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36</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4</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Замеры каппаметром</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замер</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5 902</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Отбор проб</w:t>
            </w:r>
          </w:p>
        </w:tc>
        <w:tc>
          <w:tcPr>
            <w:tcW w:w="1135" w:type="dxa"/>
            <w:tcBorders>
              <w:top w:val="single" w:sz="4" w:space="0" w:color="auto"/>
              <w:left w:val="single" w:sz="4" w:space="0" w:color="auto"/>
              <w:bottom w:val="single" w:sz="4" w:space="0" w:color="auto"/>
              <w:right w:val="single" w:sz="4" w:space="0" w:color="auto"/>
            </w:tcBorders>
          </w:tcPr>
          <w:p w:rsidR="00B81BD1" w:rsidRDefault="00B81BD1">
            <w:pPr>
              <w:spacing w:after="0" w:line="240" w:lineRule="auto"/>
              <w:jc w:val="center"/>
              <w:rPr>
                <w:rFonts w:eastAsia="Times New Roman"/>
                <w:bCs/>
                <w:lang w:eastAsia="en-US"/>
              </w:rPr>
            </w:pPr>
          </w:p>
        </w:tc>
        <w:tc>
          <w:tcPr>
            <w:tcW w:w="2205" w:type="dxa"/>
            <w:tcBorders>
              <w:top w:val="single" w:sz="4" w:space="0" w:color="auto"/>
              <w:left w:val="single" w:sz="4" w:space="0" w:color="auto"/>
              <w:bottom w:val="single" w:sz="4" w:space="0" w:color="auto"/>
              <w:right w:val="single" w:sz="4" w:space="0" w:color="auto"/>
            </w:tcBorders>
          </w:tcPr>
          <w:p w:rsidR="00B81BD1" w:rsidRDefault="00B81BD1">
            <w:pPr>
              <w:spacing w:after="0" w:line="240" w:lineRule="auto"/>
              <w:jc w:val="center"/>
              <w:rPr>
                <w:rFonts w:eastAsia="Times New Roman"/>
                <w:bCs/>
                <w:lang w:eastAsia="en-US"/>
              </w:rPr>
            </w:pP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 xml:space="preserve">- </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на физико-механические исследования</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100 мон.</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керновых проб с контрольными (3,91 кг)</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3 875</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групповых проб (0,5 кг)</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777</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на внутренний геологический контроль</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302</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 xml:space="preserve">- </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на внешний геологический контроль</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302</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 xml:space="preserve">- </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на радиационный анализ</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141</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для определения объемного веса и влажности</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21</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6</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Камеральные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7 034 716</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7</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Лабораторные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анализ</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29 822 620</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завершаются в 2018 году составлением отчета по поисковым работам за период </w:t>
      </w:r>
      <w:r w:rsidR="00032860">
        <w:rPr>
          <w:color w:val="000000"/>
        </w:rPr>
        <w:t>20</w:t>
      </w:r>
      <w:r>
        <w:rPr>
          <w:color w:val="000000"/>
        </w:rPr>
        <w:t>15 - (</w:t>
      </w:r>
      <w:r w:rsidR="00032860">
        <w:rPr>
          <w:color w:val="000000"/>
        </w:rPr>
        <w:t>20</w:t>
      </w:r>
      <w:r>
        <w:rPr>
          <w:color w:val="000000"/>
        </w:rPr>
        <w:t>17-</w:t>
      </w:r>
      <w:r w:rsidR="00032860">
        <w:rPr>
          <w:color w:val="000000"/>
        </w:rPr>
        <w:t>20</w:t>
      </w:r>
      <w:r>
        <w:rPr>
          <w:color w:val="000000"/>
        </w:rPr>
        <w:t>18) г.г.</w:t>
      </w:r>
    </w:p>
    <w:p w:rsidR="00B81BD1" w:rsidRDefault="00B81BD1" w:rsidP="00B81BD1">
      <w:pPr>
        <w:tabs>
          <w:tab w:val="left" w:pos="709"/>
          <w:tab w:val="left" w:pos="993"/>
        </w:tabs>
        <w:spacing w:after="0" w:line="240" w:lineRule="auto"/>
        <w:ind w:right="-2" w:firstLine="709"/>
        <w:contextualSpacing/>
        <w:jc w:val="both"/>
        <w:rPr>
          <w:b/>
        </w:rPr>
      </w:pPr>
    </w:p>
    <w:p w:rsidR="00B81BD1" w:rsidRDefault="00B81BD1" w:rsidP="00B81BD1">
      <w:pPr>
        <w:tabs>
          <w:tab w:val="left" w:pos="709"/>
          <w:tab w:val="left" w:pos="993"/>
        </w:tabs>
        <w:spacing w:after="0" w:line="240" w:lineRule="auto"/>
        <w:ind w:right="-2" w:firstLine="709"/>
        <w:contextualSpacing/>
        <w:jc w:val="both"/>
        <w:rPr>
          <w:b/>
        </w:rPr>
      </w:pPr>
      <w:r>
        <w:rPr>
          <w:b/>
        </w:rPr>
        <w:t>9. Поисково-оценочные работы на золото-медные руды на участке Дарбазинский" (Кызылординская область)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5471"/>
        <w:gridCol w:w="1135"/>
        <w:gridCol w:w="2205"/>
      </w:tblGrid>
      <w:tr w:rsidR="00B81BD1" w:rsidTr="00B81BD1">
        <w:trPr>
          <w:trHeight w:val="622"/>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Виды работ</w:t>
            </w:r>
          </w:p>
        </w:tc>
        <w:tc>
          <w:tcPr>
            <w:tcW w:w="113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Ед.</w:t>
            </w:r>
          </w:p>
          <w:p w:rsidR="00B81BD1" w:rsidRDefault="00B81BD1">
            <w:pPr>
              <w:spacing w:after="0" w:line="240" w:lineRule="auto"/>
              <w:jc w:val="center"/>
              <w:rPr>
                <w:rFonts w:eastAsia="Times New Roman"/>
                <w:bCs/>
                <w:lang w:eastAsia="en-US"/>
              </w:rPr>
            </w:pPr>
            <w:r>
              <w:rPr>
                <w:rFonts w:eastAsia="Times New Roman"/>
                <w:bCs/>
                <w:lang w:eastAsia="en-US"/>
              </w:rPr>
              <w:t>изм.</w:t>
            </w:r>
          </w:p>
        </w:tc>
        <w:tc>
          <w:tcPr>
            <w:tcW w:w="220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Выполненный объем</w:t>
            </w:r>
          </w:p>
        </w:tc>
      </w:tr>
      <w:tr w:rsidR="00B81BD1" w:rsidTr="00B81BD1">
        <w:trPr>
          <w:trHeight w:val="299"/>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Топографическая съемка масштаба 1:10000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км</w:t>
            </w:r>
            <w:r>
              <w:rPr>
                <w:rFonts w:eastAsia="Times New Roman"/>
                <w:bCs/>
                <w:vertAlign w:val="superscript"/>
                <w:lang w:eastAsia="en-US"/>
              </w:rPr>
              <w:t>2</w:t>
            </w:r>
          </w:p>
        </w:tc>
        <w:tc>
          <w:tcPr>
            <w:tcW w:w="220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19,5</w:t>
            </w:r>
          </w:p>
        </w:tc>
      </w:tr>
      <w:tr w:rsidR="00B81BD1" w:rsidTr="00B81BD1">
        <w:trPr>
          <w:trHeight w:val="299"/>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rPr>
                <w:rFonts w:eastAsia="Times New Roman"/>
                <w:bCs/>
                <w:lang w:eastAsia="en-US"/>
              </w:rPr>
            </w:pPr>
            <w:r>
              <w:rPr>
                <w:rFonts w:eastAsia="Times New Roman"/>
                <w:bCs/>
                <w:lang w:eastAsia="en-US"/>
              </w:rPr>
              <w:t>Вынос-привязка скважин, канав (начало-конец), шурфов</w:t>
            </w:r>
          </w:p>
        </w:tc>
        <w:tc>
          <w:tcPr>
            <w:tcW w:w="113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точка</w:t>
            </w:r>
          </w:p>
        </w:tc>
        <w:tc>
          <w:tcPr>
            <w:tcW w:w="220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25</w:t>
            </w:r>
          </w:p>
        </w:tc>
      </w:tr>
      <w:tr w:rsidR="00B81BD1" w:rsidTr="00B81BD1">
        <w:trPr>
          <w:trHeight w:val="351"/>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3</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Поисковое бурение</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п.м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5 400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4</w:t>
            </w:r>
            <w:r w:rsidR="00B81BD1">
              <w:rPr>
                <w:rFonts w:eastAsia="Times New Roman"/>
                <w:bCs/>
                <w:lang w:eastAsia="en-US"/>
              </w:rPr>
              <w:t xml:space="preserve"> </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Монтаж, демонтаж, перемещение</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м/д</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25</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5</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Геофизические исследования в скважинах (ГИС)</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п.м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5 400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6</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 xml:space="preserve">Геологическая документация керна  </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 xml:space="preserve">м </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5 400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7</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Отбор проб</w:t>
            </w:r>
          </w:p>
        </w:tc>
        <w:tc>
          <w:tcPr>
            <w:tcW w:w="1135" w:type="dxa"/>
            <w:tcBorders>
              <w:top w:val="single" w:sz="4" w:space="0" w:color="auto"/>
              <w:left w:val="single" w:sz="4" w:space="0" w:color="auto"/>
              <w:bottom w:val="single" w:sz="4" w:space="0" w:color="auto"/>
              <w:right w:val="single" w:sz="4" w:space="0" w:color="auto"/>
            </w:tcBorders>
          </w:tcPr>
          <w:p w:rsidR="00B81BD1" w:rsidRDefault="00B81BD1">
            <w:pPr>
              <w:spacing w:after="0" w:line="240" w:lineRule="auto"/>
              <w:jc w:val="center"/>
              <w:rPr>
                <w:rFonts w:eastAsia="Times New Roman"/>
                <w:bCs/>
                <w:lang w:eastAsia="en-US"/>
              </w:rPr>
            </w:pPr>
          </w:p>
        </w:tc>
        <w:tc>
          <w:tcPr>
            <w:tcW w:w="2205" w:type="dxa"/>
            <w:tcBorders>
              <w:top w:val="single" w:sz="4" w:space="0" w:color="auto"/>
              <w:left w:val="single" w:sz="4" w:space="0" w:color="auto"/>
              <w:bottom w:val="single" w:sz="4" w:space="0" w:color="auto"/>
              <w:right w:val="single" w:sz="4" w:space="0" w:color="auto"/>
            </w:tcBorders>
          </w:tcPr>
          <w:p w:rsidR="00B81BD1" w:rsidRDefault="00B81BD1">
            <w:pPr>
              <w:spacing w:after="0" w:line="240" w:lineRule="auto"/>
              <w:jc w:val="center"/>
              <w:rPr>
                <w:rFonts w:eastAsia="Times New Roman"/>
                <w:bCs/>
                <w:lang w:eastAsia="en-US"/>
              </w:rPr>
            </w:pP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 xml:space="preserve">- </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керновых проб</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1620</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 xml:space="preserve">линейно-точечное и сборно-штуфное </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проба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1033</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8</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Камеральные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5 408 409</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завершаются в 2018 году составлением отчета по поисковым работам за период </w:t>
      </w:r>
      <w:r w:rsidR="00032860">
        <w:rPr>
          <w:color w:val="000000"/>
        </w:rPr>
        <w:t>20</w:t>
      </w:r>
      <w:r>
        <w:rPr>
          <w:color w:val="000000"/>
        </w:rPr>
        <w:t>15 - (</w:t>
      </w:r>
      <w:r w:rsidR="00032860">
        <w:rPr>
          <w:color w:val="000000"/>
        </w:rPr>
        <w:t>20</w:t>
      </w:r>
      <w:r>
        <w:rPr>
          <w:color w:val="000000"/>
        </w:rPr>
        <w:t>17-</w:t>
      </w:r>
      <w:r w:rsidR="00032860">
        <w:rPr>
          <w:color w:val="000000"/>
        </w:rPr>
        <w:t>20</w:t>
      </w:r>
      <w:r>
        <w:rPr>
          <w:color w:val="000000"/>
        </w:rPr>
        <w:t>18) г.г.</w:t>
      </w:r>
    </w:p>
    <w:p w:rsidR="00B81BD1" w:rsidRDefault="00B81BD1" w:rsidP="00B81BD1">
      <w:pPr>
        <w:tabs>
          <w:tab w:val="left" w:pos="709"/>
          <w:tab w:val="left" w:pos="993"/>
        </w:tabs>
        <w:spacing w:after="0" w:line="240" w:lineRule="auto"/>
        <w:ind w:right="-2" w:firstLine="709"/>
        <w:contextualSpacing/>
        <w:jc w:val="both"/>
        <w:rPr>
          <w:b/>
        </w:rPr>
      </w:pPr>
    </w:p>
    <w:p w:rsidR="00B81BD1" w:rsidRDefault="00B81BD1" w:rsidP="00B81BD1">
      <w:pPr>
        <w:tabs>
          <w:tab w:val="left" w:pos="709"/>
          <w:tab w:val="left" w:pos="993"/>
        </w:tabs>
        <w:spacing w:after="0" w:line="240" w:lineRule="auto"/>
        <w:ind w:right="-2" w:firstLine="709"/>
        <w:contextualSpacing/>
        <w:jc w:val="both"/>
        <w:rPr>
          <w:b/>
        </w:rPr>
      </w:pPr>
      <w:r>
        <w:rPr>
          <w:b/>
        </w:rPr>
        <w:t>10. Поисковые работы на медные руды на площади Айке в Юго-Западном Тургае (Актюбинская область)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5471"/>
        <w:gridCol w:w="1135"/>
        <w:gridCol w:w="2205"/>
      </w:tblGrid>
      <w:tr w:rsidR="00B81BD1" w:rsidTr="00B81BD1">
        <w:trPr>
          <w:trHeight w:val="622"/>
          <w:jc w:val="center"/>
        </w:trPr>
        <w:tc>
          <w:tcPr>
            <w:tcW w:w="760"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Виды работ</w:t>
            </w:r>
          </w:p>
        </w:tc>
        <w:tc>
          <w:tcPr>
            <w:tcW w:w="113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Ед.</w:t>
            </w:r>
          </w:p>
          <w:p w:rsidR="00B81BD1" w:rsidRDefault="00B81BD1">
            <w:pPr>
              <w:spacing w:after="0" w:line="240" w:lineRule="auto"/>
              <w:jc w:val="center"/>
              <w:rPr>
                <w:rFonts w:eastAsia="Times New Roman"/>
                <w:bCs/>
                <w:lang w:eastAsia="en-US"/>
              </w:rPr>
            </w:pPr>
            <w:r>
              <w:rPr>
                <w:rFonts w:eastAsia="Times New Roman"/>
                <w:bCs/>
                <w:lang w:eastAsia="en-US"/>
              </w:rPr>
              <w:t>изм.</w:t>
            </w:r>
          </w:p>
        </w:tc>
        <w:tc>
          <w:tcPr>
            <w:tcW w:w="2205" w:type="dxa"/>
            <w:tcBorders>
              <w:top w:val="single" w:sz="4" w:space="0" w:color="auto"/>
              <w:left w:val="single" w:sz="4" w:space="0" w:color="auto"/>
              <w:bottom w:val="single" w:sz="4" w:space="0" w:color="auto"/>
              <w:right w:val="single" w:sz="4" w:space="0" w:color="auto"/>
            </w:tcBorders>
            <w:vAlign w:val="center"/>
            <w:hideMark/>
          </w:tcPr>
          <w:p w:rsidR="00B81BD1" w:rsidRDefault="00B81BD1">
            <w:pPr>
              <w:spacing w:after="0" w:line="240" w:lineRule="auto"/>
              <w:jc w:val="center"/>
              <w:rPr>
                <w:rFonts w:eastAsia="Times New Roman"/>
                <w:bCs/>
                <w:lang w:eastAsia="en-US"/>
              </w:rPr>
            </w:pPr>
            <w:r>
              <w:rPr>
                <w:rFonts w:eastAsia="Times New Roman"/>
                <w:bCs/>
                <w:lang w:eastAsia="en-US"/>
              </w:rPr>
              <w:t>Выполненный объем</w:t>
            </w:r>
          </w:p>
        </w:tc>
      </w:tr>
      <w:tr w:rsidR="00B81BD1" w:rsidTr="00B81BD1">
        <w:trPr>
          <w:trHeight w:val="299"/>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Аналитическая привязка выработок (скважин)</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точка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29</w:t>
            </w:r>
          </w:p>
        </w:tc>
      </w:tr>
      <w:tr w:rsidR="00B81BD1" w:rsidTr="00B81BD1">
        <w:trPr>
          <w:trHeight w:val="299"/>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Вычисление координат</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точка</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29</w:t>
            </w:r>
          </w:p>
        </w:tc>
      </w:tr>
      <w:tr w:rsidR="00B81BD1" w:rsidTr="00B81BD1">
        <w:trPr>
          <w:trHeight w:val="299"/>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Колонковое бурение</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п.м.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5 586</w:t>
            </w:r>
          </w:p>
        </w:tc>
      </w:tr>
      <w:tr w:rsidR="00B81BD1" w:rsidTr="00B81BD1">
        <w:trPr>
          <w:trHeight w:val="351"/>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4</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Геологическая документация керна</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100 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53,9</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5</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Отбор проб</w:t>
            </w:r>
          </w:p>
        </w:tc>
        <w:tc>
          <w:tcPr>
            <w:tcW w:w="1135" w:type="dxa"/>
            <w:tcBorders>
              <w:top w:val="single" w:sz="4" w:space="0" w:color="auto"/>
              <w:left w:val="single" w:sz="4" w:space="0" w:color="auto"/>
              <w:bottom w:val="single" w:sz="4" w:space="0" w:color="auto"/>
              <w:right w:val="single" w:sz="4" w:space="0" w:color="auto"/>
            </w:tcBorders>
          </w:tcPr>
          <w:p w:rsidR="00B81BD1" w:rsidRDefault="00B81BD1">
            <w:pPr>
              <w:spacing w:after="0"/>
              <w:jc w:val="center"/>
              <w:rPr>
                <w:rFonts w:eastAsia="Times New Roman"/>
                <w:bCs/>
                <w:lang w:eastAsia="en-US"/>
              </w:rPr>
            </w:pPr>
          </w:p>
        </w:tc>
        <w:tc>
          <w:tcPr>
            <w:tcW w:w="2205" w:type="dxa"/>
            <w:tcBorders>
              <w:top w:val="single" w:sz="4" w:space="0" w:color="auto"/>
              <w:left w:val="single" w:sz="4" w:space="0" w:color="auto"/>
              <w:bottom w:val="single" w:sz="4" w:space="0" w:color="auto"/>
              <w:right w:val="single" w:sz="4" w:space="0" w:color="auto"/>
            </w:tcBorders>
          </w:tcPr>
          <w:p w:rsidR="00B81BD1" w:rsidRDefault="00B81BD1">
            <w:pPr>
              <w:spacing w:after="0" w:line="240" w:lineRule="auto"/>
              <w:jc w:val="center"/>
              <w:rPr>
                <w:rFonts w:eastAsia="Times New Roman"/>
                <w:bCs/>
                <w:lang w:eastAsia="en-US"/>
              </w:rPr>
            </w:pP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геохимических проб</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100 проб</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13,5</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керновых проб</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jc w:val="center"/>
              <w:rPr>
                <w:rFonts w:eastAsia="Times New Roman"/>
                <w:bCs/>
                <w:lang w:eastAsia="en-US"/>
              </w:rPr>
            </w:pPr>
            <w:r>
              <w:rPr>
                <w:rFonts w:eastAsia="Times New Roman"/>
                <w:bCs/>
                <w:lang w:eastAsia="en-US"/>
              </w:rPr>
              <w:t>100 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9</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6</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Геофизические исследования в скважинах</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отр/см</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35,95</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7</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Камеральные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17 201 514,5</w:t>
            </w:r>
          </w:p>
        </w:tc>
      </w:tr>
      <w:tr w:rsidR="00B81BD1" w:rsidTr="00B81BD1">
        <w:trPr>
          <w:jc w:val="center"/>
        </w:trPr>
        <w:tc>
          <w:tcPr>
            <w:tcW w:w="760" w:type="dxa"/>
            <w:tcBorders>
              <w:top w:val="single" w:sz="4" w:space="0" w:color="auto"/>
              <w:left w:val="single" w:sz="4" w:space="0" w:color="auto"/>
              <w:bottom w:val="single" w:sz="4" w:space="0" w:color="auto"/>
              <w:right w:val="single" w:sz="4" w:space="0" w:color="auto"/>
            </w:tcBorders>
            <w:hideMark/>
          </w:tcPr>
          <w:p w:rsidR="00B81BD1" w:rsidRDefault="005276FE" w:rsidP="005276FE">
            <w:pPr>
              <w:spacing w:after="0" w:line="240" w:lineRule="auto"/>
              <w:jc w:val="center"/>
              <w:rPr>
                <w:rFonts w:eastAsia="Times New Roman"/>
                <w:bCs/>
                <w:lang w:eastAsia="en-US"/>
              </w:rPr>
            </w:pPr>
            <w:r>
              <w:rPr>
                <w:rFonts w:eastAsia="Times New Roman"/>
                <w:bCs/>
                <w:lang w:eastAsia="en-US"/>
              </w:rPr>
              <w:t>8</w:t>
            </w:r>
          </w:p>
        </w:tc>
        <w:tc>
          <w:tcPr>
            <w:tcW w:w="5471"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rPr>
                <w:rFonts w:eastAsia="Times New Roman"/>
                <w:bCs/>
                <w:lang w:eastAsia="en-US"/>
              </w:rPr>
            </w:pPr>
            <w:r>
              <w:rPr>
                <w:rFonts w:eastAsia="Times New Roman"/>
                <w:bCs/>
                <w:lang w:eastAsia="en-US"/>
              </w:rPr>
              <w:t>Лабораторные работы</w:t>
            </w:r>
          </w:p>
        </w:tc>
        <w:tc>
          <w:tcPr>
            <w:tcW w:w="113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тенге</w:t>
            </w:r>
          </w:p>
        </w:tc>
        <w:tc>
          <w:tcPr>
            <w:tcW w:w="2205" w:type="dxa"/>
            <w:tcBorders>
              <w:top w:val="single" w:sz="4" w:space="0" w:color="auto"/>
              <w:left w:val="single" w:sz="4" w:space="0" w:color="auto"/>
              <w:bottom w:val="single" w:sz="4" w:space="0" w:color="auto"/>
              <w:right w:val="single" w:sz="4" w:space="0" w:color="auto"/>
            </w:tcBorders>
            <w:hideMark/>
          </w:tcPr>
          <w:p w:rsidR="00B81BD1" w:rsidRDefault="00B81BD1">
            <w:pPr>
              <w:spacing w:after="0" w:line="240" w:lineRule="auto"/>
              <w:jc w:val="center"/>
              <w:rPr>
                <w:rFonts w:eastAsia="Times New Roman"/>
                <w:bCs/>
                <w:lang w:eastAsia="en-US"/>
              </w:rPr>
            </w:pPr>
            <w:r>
              <w:rPr>
                <w:rFonts w:eastAsia="Times New Roman"/>
                <w:bCs/>
                <w:lang w:eastAsia="en-US"/>
              </w:rPr>
              <w:t>1 648 230</w:t>
            </w:r>
          </w:p>
        </w:tc>
      </w:tr>
    </w:tbl>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lang w:val="en-US"/>
        </w:rPr>
        <w:t>P</w:t>
      </w:r>
      <w:r>
        <w:rPr>
          <w:color w:val="000000"/>
        </w:rPr>
        <w:t>.</w:t>
      </w:r>
      <w:r>
        <w:rPr>
          <w:color w:val="000000"/>
          <w:lang w:val="en-US"/>
        </w:rPr>
        <w:t>S</w:t>
      </w:r>
      <w:r>
        <w:rPr>
          <w:color w:val="000000"/>
        </w:rPr>
        <w:t>.</w:t>
      </w:r>
    </w:p>
    <w:p w:rsidR="00B81BD1" w:rsidRDefault="00B81BD1" w:rsidP="00B81BD1">
      <w:pPr>
        <w:tabs>
          <w:tab w:val="left" w:pos="993"/>
        </w:tabs>
        <w:autoSpaceDE w:val="0"/>
        <w:autoSpaceDN w:val="0"/>
        <w:adjustRightInd w:val="0"/>
        <w:spacing w:after="0" w:line="240" w:lineRule="auto"/>
        <w:ind w:firstLine="709"/>
        <w:jc w:val="both"/>
        <w:rPr>
          <w:color w:val="000000"/>
        </w:rPr>
      </w:pPr>
      <w:r>
        <w:rPr>
          <w:color w:val="000000"/>
        </w:rPr>
        <w:t xml:space="preserve">Работы по данному объекту завершаются в 2018 году составлением отчета по поисковым работам за период </w:t>
      </w:r>
      <w:r w:rsidR="00032860">
        <w:rPr>
          <w:color w:val="000000"/>
        </w:rPr>
        <w:t>20</w:t>
      </w:r>
      <w:r>
        <w:rPr>
          <w:color w:val="000000"/>
        </w:rPr>
        <w:t>15 - (</w:t>
      </w:r>
      <w:r w:rsidR="00032860">
        <w:rPr>
          <w:color w:val="000000"/>
        </w:rPr>
        <w:t>20</w:t>
      </w:r>
      <w:r>
        <w:rPr>
          <w:color w:val="000000"/>
        </w:rPr>
        <w:t>17-</w:t>
      </w:r>
      <w:r w:rsidR="00032860">
        <w:rPr>
          <w:color w:val="000000"/>
        </w:rPr>
        <w:t>20</w:t>
      </w:r>
      <w:r>
        <w:rPr>
          <w:color w:val="000000"/>
        </w:rPr>
        <w:t>18) г.г.</w:t>
      </w:r>
    </w:p>
    <w:p w:rsidR="00B81BD1" w:rsidRDefault="00B81BD1" w:rsidP="00B81BD1">
      <w:pPr>
        <w:spacing w:after="0" w:line="240" w:lineRule="auto"/>
        <w:ind w:right="-2" w:firstLine="708"/>
        <w:jc w:val="both"/>
      </w:pPr>
      <w:r>
        <w:t>В 2017 году разработана проектно-сметная документация (ПСД) по следующим объектам:</w:t>
      </w:r>
    </w:p>
    <w:p w:rsidR="00B81BD1" w:rsidRPr="00B81BD1" w:rsidRDefault="00B81BD1" w:rsidP="00B81BD1">
      <w:pPr>
        <w:pStyle w:val="a3"/>
        <w:tabs>
          <w:tab w:val="left" w:pos="284"/>
        </w:tabs>
        <w:ind w:firstLine="709"/>
        <w:jc w:val="both"/>
        <w:rPr>
          <w:rFonts w:eastAsia="Times New Roman"/>
          <w:sz w:val="28"/>
          <w:szCs w:val="28"/>
        </w:rPr>
      </w:pPr>
      <w:r>
        <w:rPr>
          <w:sz w:val="28"/>
          <w:szCs w:val="28"/>
        </w:rPr>
        <w:t>1.</w:t>
      </w:r>
      <w:r>
        <w:t xml:space="preserve"> </w:t>
      </w:r>
      <w:r>
        <w:rPr>
          <w:rFonts w:eastAsia="Times New Roman"/>
          <w:sz w:val="28"/>
          <w:szCs w:val="28"/>
          <w:lang w:eastAsia="ru-RU"/>
        </w:rPr>
        <w:t xml:space="preserve">Проведение поисковых работ на хромовые руды на Даульско-Кокпектинском </w:t>
      </w:r>
      <w:r>
        <w:rPr>
          <w:rFonts w:eastAsia="Times New Roman"/>
          <w:sz w:val="28"/>
          <w:szCs w:val="28"/>
        </w:rPr>
        <w:t>участке в Актюбинской области.</w:t>
      </w:r>
    </w:p>
    <w:p w:rsidR="00B81BD1" w:rsidRDefault="00B81BD1" w:rsidP="00B81BD1">
      <w:pPr>
        <w:pStyle w:val="a3"/>
        <w:ind w:firstLine="709"/>
        <w:jc w:val="both"/>
        <w:rPr>
          <w:rFonts w:eastAsiaTheme="minorHAnsi"/>
          <w:sz w:val="28"/>
          <w:szCs w:val="28"/>
        </w:rPr>
      </w:pPr>
      <w:r>
        <w:rPr>
          <w:rFonts w:eastAsia="Times New Roman"/>
          <w:sz w:val="28"/>
          <w:szCs w:val="28"/>
        </w:rPr>
        <w:t xml:space="preserve">2. Дополнение № 1 и 2 к </w:t>
      </w:r>
      <w:r>
        <w:rPr>
          <w:rFonts w:eastAsiaTheme="minorHAnsi"/>
          <w:sz w:val="28"/>
          <w:szCs w:val="28"/>
          <w:lang w:eastAsia="ru-RU"/>
        </w:rPr>
        <w:t xml:space="preserve">проекту на проведение поисковых геологоразведочных работ </w:t>
      </w:r>
      <w:r>
        <w:rPr>
          <w:rFonts w:eastAsiaTheme="minorHAnsi"/>
          <w:sz w:val="28"/>
          <w:szCs w:val="28"/>
        </w:rPr>
        <w:t>на полиметаллические руды на участке Дюсембай в Карагандинской области.</w:t>
      </w:r>
    </w:p>
    <w:p w:rsidR="00B81BD1" w:rsidRDefault="00B81BD1" w:rsidP="00B81BD1">
      <w:pPr>
        <w:spacing w:after="0" w:line="240" w:lineRule="auto"/>
        <w:ind w:firstLine="709"/>
        <w:jc w:val="both"/>
        <w:rPr>
          <w:rFonts w:eastAsiaTheme="minorHAnsi"/>
          <w:lang w:eastAsia="en-US"/>
        </w:rPr>
      </w:pPr>
      <w:r>
        <w:rPr>
          <w:rFonts w:eastAsiaTheme="minorHAnsi"/>
        </w:rPr>
        <w:t xml:space="preserve">3. </w:t>
      </w:r>
      <w:r>
        <w:rPr>
          <w:rFonts w:eastAsiaTheme="minorHAnsi"/>
          <w:lang w:eastAsia="en-US"/>
        </w:rPr>
        <w:t>Проведение поисковых работ на Тамды-Саинбулакском меднорудном поле (участок Теректы)</w:t>
      </w:r>
    </w:p>
    <w:p w:rsidR="00B81BD1" w:rsidRDefault="00B81BD1" w:rsidP="00B81BD1">
      <w:pPr>
        <w:spacing w:after="0" w:line="240" w:lineRule="auto"/>
        <w:ind w:firstLine="709"/>
        <w:jc w:val="both"/>
      </w:pPr>
      <w:r>
        <w:rPr>
          <w:rFonts w:eastAsiaTheme="minorHAnsi"/>
          <w:lang w:eastAsia="en-US"/>
        </w:rPr>
        <w:t xml:space="preserve">4. </w:t>
      </w:r>
      <w:r>
        <w:t>Поисковые работы на медь и попутные компоненты на Идыгейском рудном поле (Бекетас, Торегельды, Ргайлы-Восточное, Ргайлы-Южное, Ргайлы-Западное) в Карагандинской области</w:t>
      </w:r>
    </w:p>
    <w:p w:rsidR="00B81BD1" w:rsidRDefault="00B81BD1" w:rsidP="00B81BD1">
      <w:pPr>
        <w:spacing w:after="0" w:line="240" w:lineRule="auto"/>
        <w:ind w:firstLine="709"/>
        <w:jc w:val="both"/>
        <w:rPr>
          <w:color w:val="FF0000"/>
        </w:rPr>
      </w:pPr>
      <w:r>
        <w:t>5. Проведение поисковых работ на Южном фланге месторождения Итауз.</w:t>
      </w:r>
    </w:p>
    <w:p w:rsidR="00032860" w:rsidRDefault="00032860" w:rsidP="000D4145">
      <w:pPr>
        <w:pStyle w:val="a3"/>
        <w:jc w:val="center"/>
        <w:rPr>
          <w:rFonts w:eastAsia="Times New Roman"/>
          <w:i/>
          <w:color w:val="000000"/>
          <w:sz w:val="28"/>
          <w:szCs w:val="28"/>
        </w:rPr>
      </w:pPr>
    </w:p>
    <w:p w:rsidR="000D4145" w:rsidRPr="000D4145" w:rsidRDefault="00A83A40" w:rsidP="000D4145">
      <w:pPr>
        <w:pStyle w:val="a3"/>
        <w:jc w:val="center"/>
        <w:rPr>
          <w:rFonts w:eastAsia="Times New Roman"/>
          <w:i/>
          <w:color w:val="000000"/>
          <w:sz w:val="28"/>
          <w:szCs w:val="28"/>
        </w:rPr>
      </w:pPr>
      <w:r w:rsidRPr="004F3208">
        <w:rPr>
          <w:rFonts w:eastAsia="Times New Roman"/>
          <w:i/>
          <w:color w:val="000000"/>
          <w:sz w:val="28"/>
          <w:szCs w:val="28"/>
        </w:rPr>
        <w:t>4.2</w:t>
      </w:r>
      <w:r w:rsidR="004F3208">
        <w:rPr>
          <w:rFonts w:eastAsia="Times New Roman"/>
          <w:i/>
          <w:color w:val="000000"/>
          <w:sz w:val="28"/>
          <w:szCs w:val="28"/>
        </w:rPr>
        <w:t xml:space="preserve"> </w:t>
      </w:r>
      <w:r w:rsidR="000D4145" w:rsidRPr="004F3208">
        <w:rPr>
          <w:rFonts w:eastAsia="Times New Roman"/>
          <w:i/>
          <w:color w:val="000000"/>
          <w:sz w:val="28"/>
          <w:szCs w:val="28"/>
        </w:rPr>
        <w:t>Инвестиционная деятельность</w:t>
      </w:r>
    </w:p>
    <w:p w:rsidR="000D4145" w:rsidRPr="000D4145" w:rsidRDefault="000D4145" w:rsidP="000D4145">
      <w:pPr>
        <w:pStyle w:val="a3"/>
        <w:jc w:val="center"/>
        <w:rPr>
          <w:rFonts w:eastAsia="Times New Roman"/>
          <w:i/>
          <w:color w:val="000000"/>
          <w:sz w:val="28"/>
          <w:szCs w:val="28"/>
        </w:rPr>
      </w:pPr>
    </w:p>
    <w:p w:rsidR="000D4145" w:rsidRPr="000D4145" w:rsidRDefault="0089519E" w:rsidP="000D4145">
      <w:pPr>
        <w:spacing w:after="0" w:line="240" w:lineRule="auto"/>
        <w:ind w:firstLine="708"/>
        <w:contextualSpacing/>
        <w:jc w:val="both"/>
        <w:rPr>
          <w:bCs/>
          <w:shd w:val="clear" w:color="auto" w:fill="FFFFFF"/>
          <w:lang w:val="kk-KZ"/>
        </w:rPr>
      </w:pPr>
      <w:r>
        <w:rPr>
          <w:bCs/>
          <w:shd w:val="clear" w:color="auto" w:fill="FFFFFF"/>
          <w:lang w:val="kk-KZ"/>
        </w:rPr>
        <w:t xml:space="preserve">АО </w:t>
      </w:r>
      <w:r w:rsidR="000D4145" w:rsidRPr="000D4145">
        <w:rPr>
          <w:bCs/>
          <w:shd w:val="clear" w:color="auto" w:fill="FFFFFF"/>
          <w:lang w:val="kk-KZ"/>
        </w:rPr>
        <w:t xml:space="preserve">«Казгеология» на протяжении более 3-х лет успешно сотрудничает с крупнейшими горнодобывающими компаниями, такими как </w:t>
      </w:r>
      <w:r w:rsidR="000D4145" w:rsidRPr="000D4145">
        <w:rPr>
          <w:bCs/>
          <w:shd w:val="clear" w:color="auto" w:fill="FFFFFF"/>
          <w:lang w:val="en-US"/>
        </w:rPr>
        <w:t>Rio</w:t>
      </w:r>
      <w:r w:rsidR="000D4145" w:rsidRPr="000D4145">
        <w:rPr>
          <w:bCs/>
          <w:shd w:val="clear" w:color="auto" w:fill="FFFFFF"/>
        </w:rPr>
        <w:t>-</w:t>
      </w:r>
      <w:r w:rsidR="000D4145" w:rsidRPr="000D4145">
        <w:rPr>
          <w:bCs/>
          <w:shd w:val="clear" w:color="auto" w:fill="FFFFFF"/>
          <w:lang w:val="en-US"/>
        </w:rPr>
        <w:t>Tinto</w:t>
      </w:r>
      <w:r w:rsidR="000D4145" w:rsidRPr="000D4145">
        <w:rPr>
          <w:bCs/>
          <w:shd w:val="clear" w:color="auto" w:fill="FFFFFF"/>
          <w:lang w:val="kk-KZ"/>
        </w:rPr>
        <w:t xml:space="preserve">, </w:t>
      </w:r>
      <w:r w:rsidR="000D4145" w:rsidRPr="000D4145">
        <w:rPr>
          <w:bCs/>
          <w:shd w:val="clear" w:color="auto" w:fill="FFFFFF"/>
          <w:lang w:val="en-US"/>
        </w:rPr>
        <w:t>Ulmus</w:t>
      </w:r>
      <w:r w:rsidR="000D4145" w:rsidRPr="000D4145">
        <w:rPr>
          <w:bCs/>
          <w:shd w:val="clear" w:color="auto" w:fill="FFFFFF"/>
          <w:lang w:val="kk-KZ"/>
        </w:rPr>
        <w:t xml:space="preserve">, </w:t>
      </w:r>
      <w:r w:rsidR="000D4145" w:rsidRPr="000D4145">
        <w:rPr>
          <w:bCs/>
          <w:shd w:val="clear" w:color="auto" w:fill="FFFFFF"/>
          <w:lang w:val="en-US"/>
        </w:rPr>
        <w:t>Illuka</w:t>
      </w:r>
      <w:r w:rsidR="000D4145" w:rsidRPr="000D4145">
        <w:rPr>
          <w:bCs/>
          <w:shd w:val="clear" w:color="auto" w:fill="FFFFFF"/>
          <w:lang w:val="kk-KZ"/>
        </w:rPr>
        <w:t xml:space="preserve">. В прошлом году завершен проект с японской корпорацией «JOGMEC». </w:t>
      </w:r>
    </w:p>
    <w:p w:rsidR="000D4145" w:rsidRPr="000D4145" w:rsidRDefault="000D4145" w:rsidP="000D4145">
      <w:pPr>
        <w:spacing w:after="0" w:line="240" w:lineRule="auto"/>
        <w:ind w:firstLine="708"/>
        <w:contextualSpacing/>
        <w:jc w:val="both"/>
        <w:rPr>
          <w:rFonts w:eastAsia="Times New Roman"/>
          <w:color w:val="000000"/>
          <w:lang w:eastAsia="en-US"/>
        </w:rPr>
      </w:pPr>
      <w:r w:rsidRPr="000D4145">
        <w:rPr>
          <w:rFonts w:eastAsia="Times New Roman"/>
          <w:color w:val="000000"/>
          <w:lang w:eastAsia="en-US"/>
        </w:rPr>
        <w:t>Выполняются геологоразведочные работы в рамках 10-ти инвестиционных проектов реализуемых в сотрудничестве с иностранными инвесторами:</w:t>
      </w:r>
    </w:p>
    <w:p w:rsidR="000D4145" w:rsidRPr="000D4145" w:rsidRDefault="000D4145" w:rsidP="000D4145">
      <w:pPr>
        <w:spacing w:after="0" w:line="240" w:lineRule="auto"/>
        <w:ind w:firstLine="708"/>
        <w:contextualSpacing/>
        <w:jc w:val="both"/>
        <w:rPr>
          <w:rFonts w:eastAsia="Times New Roman"/>
          <w:color w:val="000000"/>
          <w:lang w:eastAsia="en-US"/>
        </w:rPr>
      </w:pPr>
    </w:p>
    <w:tbl>
      <w:tblPr>
        <w:tblStyle w:val="5"/>
        <w:tblW w:w="9889" w:type="dxa"/>
        <w:tblInd w:w="-318" w:type="dxa"/>
        <w:tblLook w:val="04A0" w:firstRow="1" w:lastRow="0" w:firstColumn="1" w:lastColumn="0" w:noHBand="0" w:noVBand="1"/>
      </w:tblPr>
      <w:tblGrid>
        <w:gridCol w:w="852"/>
        <w:gridCol w:w="6095"/>
        <w:gridCol w:w="2942"/>
      </w:tblGrid>
      <w:tr w:rsidR="000D4145" w:rsidRPr="000D4145" w:rsidTr="000D4145">
        <w:tc>
          <w:tcPr>
            <w:tcW w:w="85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b/>
                <w:color w:val="000000"/>
              </w:rPr>
            </w:pPr>
            <w:r w:rsidRPr="000D4145">
              <w:rPr>
                <w:rFonts w:ascii="Times New Roman" w:eastAsia="Times New Roman" w:hAnsi="Times New Roman" w:cs="Times New Roman"/>
                <w:b/>
                <w:color w:val="000000"/>
              </w:rPr>
              <w:t>№</w:t>
            </w: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b/>
                <w:color w:val="000000"/>
              </w:rPr>
            </w:pPr>
            <w:r w:rsidRPr="000D4145">
              <w:rPr>
                <w:rFonts w:ascii="Times New Roman" w:eastAsia="Times New Roman" w:hAnsi="Times New Roman" w:cs="Times New Roman"/>
                <w:b/>
                <w:color w:val="000000"/>
              </w:rPr>
              <w:t>Проект</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b/>
                <w:color w:val="000000"/>
              </w:rPr>
            </w:pPr>
            <w:r w:rsidRPr="000D4145">
              <w:rPr>
                <w:rFonts w:ascii="Times New Roman" w:eastAsia="Times New Roman" w:hAnsi="Times New Roman" w:cs="Times New Roman"/>
                <w:b/>
                <w:color w:val="000000"/>
              </w:rPr>
              <w:t>Инвестор</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Разведка медно-порфировых руд на участке Коргантас в Карагандинской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color w:val="000000"/>
              </w:rPr>
            </w:pPr>
            <w:r w:rsidRPr="000D4145">
              <w:rPr>
                <w:rFonts w:ascii="Times New Roman" w:hAnsi="Times New Roman" w:cs="Times New Roman"/>
              </w:rPr>
              <w:t>«</w:t>
            </w:r>
            <w:r w:rsidRPr="000D4145">
              <w:rPr>
                <w:rFonts w:ascii="Times New Roman" w:hAnsi="Times New Roman" w:cs="Times New Roman"/>
                <w:lang w:val="en-US"/>
              </w:rPr>
              <w:t>Rio Tinto</w:t>
            </w:r>
            <w:r w:rsidRPr="000D4145">
              <w:rPr>
                <w:rFonts w:ascii="Times New Roman" w:hAnsi="Times New Roman" w:cs="Times New Roman"/>
              </w:rPr>
              <w:t>» (Великобритания)</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Разведка медно-порфировых руд на Балхаш-Сарышаганской площади в Карагандинской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color w:val="000000"/>
              </w:rPr>
            </w:pPr>
            <w:r w:rsidRPr="000D4145">
              <w:rPr>
                <w:rFonts w:ascii="Times New Roman" w:hAnsi="Times New Roman" w:cs="Times New Roman"/>
              </w:rPr>
              <w:t>«</w:t>
            </w:r>
            <w:r w:rsidRPr="000D4145">
              <w:rPr>
                <w:rFonts w:ascii="Times New Roman" w:hAnsi="Times New Roman" w:cs="Times New Roman"/>
                <w:lang w:val="en-US"/>
              </w:rPr>
              <w:t>Rio Tinto</w:t>
            </w:r>
            <w:r w:rsidRPr="000D4145">
              <w:rPr>
                <w:rFonts w:ascii="Times New Roman" w:hAnsi="Times New Roman" w:cs="Times New Roman"/>
              </w:rPr>
              <w:t>» (Великобритания)</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Разведка благородных и цветных металлов на Бесшокинской площади в Карагандинской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color w:val="000000"/>
              </w:rPr>
            </w:pPr>
            <w:r w:rsidRPr="000D4145">
              <w:rPr>
                <w:rFonts w:ascii="Times New Roman" w:hAnsi="Times New Roman" w:cs="Times New Roman"/>
              </w:rPr>
              <w:t>«</w:t>
            </w:r>
            <w:r w:rsidRPr="000D4145">
              <w:rPr>
                <w:rFonts w:ascii="Times New Roman" w:hAnsi="Times New Roman" w:cs="Times New Roman"/>
                <w:lang w:val="en-US"/>
              </w:rPr>
              <w:t>Ulmus Fund</w:t>
            </w:r>
            <w:r w:rsidRPr="000D4145">
              <w:rPr>
                <w:rFonts w:ascii="Times New Roman" w:hAnsi="Times New Roman" w:cs="Times New Roman"/>
              </w:rPr>
              <w:t>» (Германия)</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Государственное геологическое изучение недр на трех участках в Северо-Казахстанской, Акмолинской и Костанайской областях</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color w:val="000000"/>
              </w:rPr>
            </w:pPr>
            <w:r w:rsidRPr="000D4145">
              <w:rPr>
                <w:rFonts w:ascii="Times New Roman" w:hAnsi="Times New Roman" w:cs="Times New Roman"/>
              </w:rPr>
              <w:t>«</w:t>
            </w:r>
            <w:r w:rsidRPr="000D4145">
              <w:rPr>
                <w:rFonts w:ascii="Times New Roman" w:hAnsi="Times New Roman" w:cs="Times New Roman"/>
                <w:lang w:val="en-US"/>
              </w:rPr>
              <w:t>Iluka Resources Ltd</w:t>
            </w:r>
            <w:r w:rsidRPr="000D4145">
              <w:rPr>
                <w:rFonts w:ascii="Times New Roman" w:hAnsi="Times New Roman" w:cs="Times New Roman"/>
              </w:rPr>
              <w:t>» (Австралия)</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 xml:space="preserve">Государственное геологическое изучение недр </w:t>
            </w:r>
            <w:r w:rsidRPr="000D4145">
              <w:rPr>
                <w:rFonts w:ascii="Times New Roman" w:hAnsi="Times New Roman" w:cs="Times New Roman"/>
              </w:rPr>
              <w:t>на участке Кызымшек в Карагандинской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Calibri" w:hAnsi="Times New Roman" w:cs="Times New Roman"/>
              </w:rPr>
            </w:pPr>
            <w:r w:rsidRPr="000D4145">
              <w:rPr>
                <w:rFonts w:ascii="Times New Roman" w:hAnsi="Times New Roman" w:cs="Times New Roman"/>
              </w:rPr>
              <w:t>«</w:t>
            </w:r>
            <w:r w:rsidRPr="000D4145">
              <w:rPr>
                <w:rFonts w:ascii="Times New Roman" w:hAnsi="Times New Roman" w:cs="Times New Roman"/>
                <w:lang w:val="en-US"/>
              </w:rPr>
              <w:t>JOGMEC</w:t>
            </w:r>
            <w:r w:rsidRPr="000D4145">
              <w:rPr>
                <w:rFonts w:ascii="Times New Roman" w:hAnsi="Times New Roman" w:cs="Times New Roman"/>
              </w:rPr>
              <w:t>» (Япония)</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Государственное геологическое изучение недр на участке Шекара в Костанайской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rsidP="006E6BB1">
            <w:pPr>
              <w:spacing w:after="0" w:line="240" w:lineRule="auto"/>
              <w:contextualSpacing/>
              <w:jc w:val="center"/>
              <w:rPr>
                <w:rFonts w:ascii="Times New Roman" w:eastAsia="Calibri" w:hAnsi="Times New Roman" w:cs="Times New Roman"/>
              </w:rPr>
            </w:pPr>
            <w:r w:rsidRPr="000D4145">
              <w:rPr>
                <w:rFonts w:ascii="Times New Roman" w:hAnsi="Times New Roman" w:cs="Times New Roman"/>
              </w:rPr>
              <w:t>АО «Полиметалл»</w:t>
            </w:r>
            <w:r w:rsidR="006E6BB1">
              <w:rPr>
                <w:rFonts w:ascii="Times New Roman" w:hAnsi="Times New Roman" w:cs="Times New Roman"/>
              </w:rPr>
              <w:t xml:space="preserve"> (Россия)</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Государственное геологическое изучение недр на участке Агадырь в Карагандинской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Default="006E6BB1" w:rsidP="006E6BB1">
            <w:pPr>
              <w:spacing w:after="0" w:line="240" w:lineRule="auto"/>
              <w:contextualSpacing/>
              <w:jc w:val="center"/>
              <w:rPr>
                <w:rFonts w:ascii="Times New Roman" w:hAnsi="Times New Roman" w:cs="Times New Roman"/>
              </w:rPr>
            </w:pPr>
            <w:r>
              <w:rPr>
                <w:rFonts w:ascii="Times New Roman" w:hAnsi="Times New Roman" w:cs="Times New Roman"/>
              </w:rPr>
              <w:t>«</w:t>
            </w:r>
            <w:r w:rsidR="000D4145" w:rsidRPr="000D4145">
              <w:rPr>
                <w:rFonts w:ascii="Times New Roman" w:hAnsi="Times New Roman" w:cs="Times New Roman"/>
              </w:rPr>
              <w:t>Перс</w:t>
            </w:r>
            <w:r>
              <w:rPr>
                <w:rFonts w:ascii="Times New Roman" w:hAnsi="Times New Roman" w:cs="Times New Roman"/>
              </w:rPr>
              <w:t>иан</w:t>
            </w:r>
            <w:r w:rsidR="000D4145" w:rsidRPr="000D4145">
              <w:rPr>
                <w:rFonts w:ascii="Times New Roman" w:hAnsi="Times New Roman" w:cs="Times New Roman"/>
              </w:rPr>
              <w:t xml:space="preserve"> Гадир</w:t>
            </w:r>
            <w:r>
              <w:rPr>
                <w:rFonts w:ascii="Times New Roman" w:hAnsi="Times New Roman" w:cs="Times New Roman"/>
              </w:rPr>
              <w:t>»</w:t>
            </w:r>
          </w:p>
          <w:p w:rsidR="006E6BB1" w:rsidRPr="000D4145" w:rsidRDefault="006E6BB1" w:rsidP="006E6BB1">
            <w:pPr>
              <w:spacing w:after="0" w:line="240" w:lineRule="auto"/>
              <w:contextualSpacing/>
              <w:jc w:val="center"/>
              <w:rPr>
                <w:rFonts w:ascii="Times New Roman" w:eastAsia="Calibri" w:hAnsi="Times New Roman" w:cs="Times New Roman"/>
              </w:rPr>
            </w:pPr>
            <w:r>
              <w:rPr>
                <w:rFonts w:ascii="Times New Roman" w:hAnsi="Times New Roman" w:cs="Times New Roman"/>
              </w:rPr>
              <w:t>(Иран)</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hAnsi="Times New Roman" w:cs="Times New Roman"/>
              </w:rPr>
              <w:t>Разведка цветных металлов (за исключением бокситов) на площади в Костанайской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Calibri" w:hAnsi="Times New Roman" w:cs="Times New Roman"/>
              </w:rPr>
            </w:pPr>
            <w:r w:rsidRPr="000D4145">
              <w:rPr>
                <w:rFonts w:ascii="Times New Roman" w:hAnsi="Times New Roman" w:cs="Times New Roman"/>
              </w:rPr>
              <w:t>отсутствует</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Times New Roman" w:hAnsi="Times New Roman" w:cs="Times New Roman"/>
                <w:color w:val="000000"/>
              </w:rPr>
            </w:pPr>
            <w:r w:rsidRPr="000D4145">
              <w:rPr>
                <w:rFonts w:ascii="Times New Roman" w:eastAsia="Times New Roman" w:hAnsi="Times New Roman" w:cs="Times New Roman"/>
                <w:color w:val="000000"/>
              </w:rPr>
              <w:t>Разведка полиметаллических руд на участке Дюсембай в Карагандинской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Times New Roman" w:hAnsi="Times New Roman" w:cs="Times New Roman"/>
                <w:color w:val="000000"/>
                <w:lang w:val="en-US"/>
              </w:rPr>
            </w:pPr>
            <w:r w:rsidRPr="000D4145">
              <w:rPr>
                <w:rFonts w:ascii="Times New Roman" w:hAnsi="Times New Roman" w:cs="Times New Roman"/>
              </w:rPr>
              <w:t>отсутствует</w:t>
            </w:r>
          </w:p>
        </w:tc>
      </w:tr>
      <w:tr w:rsidR="000D4145" w:rsidRPr="000D4145" w:rsidTr="000D4145">
        <w:tc>
          <w:tcPr>
            <w:tcW w:w="852" w:type="dxa"/>
            <w:tcBorders>
              <w:top w:val="single" w:sz="4" w:space="0" w:color="auto"/>
              <w:left w:val="single" w:sz="4" w:space="0" w:color="auto"/>
              <w:bottom w:val="single" w:sz="4" w:space="0" w:color="auto"/>
              <w:right w:val="single" w:sz="4" w:space="0" w:color="auto"/>
            </w:tcBorders>
          </w:tcPr>
          <w:p w:rsidR="000D4145" w:rsidRPr="000D4145" w:rsidRDefault="000D4145" w:rsidP="00B235D7">
            <w:pPr>
              <w:pStyle w:val="a4"/>
              <w:numPr>
                <w:ilvl w:val="0"/>
                <w:numId w:val="8"/>
              </w:numPr>
              <w:spacing w:after="0" w:line="240" w:lineRule="auto"/>
              <w:jc w:val="center"/>
              <w:rPr>
                <w:rFonts w:ascii="Times New Roman" w:eastAsia="Times New Roman" w:hAnsi="Times New Roman" w:cs="Times New Roman"/>
                <w:color w:val="000000"/>
              </w:rPr>
            </w:pPr>
          </w:p>
        </w:tc>
        <w:tc>
          <w:tcPr>
            <w:tcW w:w="6095"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both"/>
              <w:rPr>
                <w:rFonts w:ascii="Times New Roman" w:eastAsia="Calibri" w:hAnsi="Times New Roman" w:cs="Times New Roman"/>
              </w:rPr>
            </w:pPr>
            <w:r w:rsidRPr="000D4145">
              <w:rPr>
                <w:rFonts w:ascii="Times New Roman" w:hAnsi="Times New Roman" w:cs="Times New Roman"/>
              </w:rPr>
              <w:t>Разведка золотосодержащих руд на участке Майлишат в пределах Баканасской площади в Восточно-Казахстанской области</w:t>
            </w:r>
          </w:p>
        </w:tc>
        <w:tc>
          <w:tcPr>
            <w:tcW w:w="2942" w:type="dxa"/>
            <w:tcBorders>
              <w:top w:val="single" w:sz="4" w:space="0" w:color="auto"/>
              <w:left w:val="single" w:sz="4" w:space="0" w:color="auto"/>
              <w:bottom w:val="single" w:sz="4" w:space="0" w:color="auto"/>
              <w:right w:val="single" w:sz="4" w:space="0" w:color="auto"/>
            </w:tcBorders>
            <w:hideMark/>
          </w:tcPr>
          <w:p w:rsidR="000D4145" w:rsidRPr="000D4145" w:rsidRDefault="000D4145">
            <w:pPr>
              <w:spacing w:after="0" w:line="240" w:lineRule="auto"/>
              <w:contextualSpacing/>
              <w:jc w:val="center"/>
              <w:rPr>
                <w:rFonts w:ascii="Times New Roman" w:eastAsia="Calibri" w:hAnsi="Times New Roman" w:cs="Times New Roman"/>
              </w:rPr>
            </w:pPr>
            <w:r w:rsidRPr="000D4145">
              <w:rPr>
                <w:rFonts w:ascii="Times New Roman" w:hAnsi="Times New Roman" w:cs="Times New Roman"/>
              </w:rPr>
              <w:t>отсутствует</w:t>
            </w:r>
          </w:p>
        </w:tc>
      </w:tr>
    </w:tbl>
    <w:p w:rsidR="000D4145" w:rsidRPr="000D4145" w:rsidRDefault="000D4145" w:rsidP="000D4145">
      <w:pPr>
        <w:spacing w:after="0" w:line="240" w:lineRule="auto"/>
        <w:ind w:firstLine="708"/>
        <w:contextualSpacing/>
        <w:jc w:val="both"/>
        <w:rPr>
          <w:lang w:eastAsia="en-US"/>
        </w:rPr>
      </w:pPr>
    </w:p>
    <w:p w:rsidR="000D4145" w:rsidRPr="007462AE" w:rsidRDefault="000D4145" w:rsidP="000D4145">
      <w:pPr>
        <w:spacing w:after="0" w:line="240" w:lineRule="auto"/>
        <w:ind w:firstLine="708"/>
        <w:contextualSpacing/>
        <w:jc w:val="both"/>
        <w:rPr>
          <w:color w:val="FF0000"/>
          <w:lang w:eastAsia="en-US"/>
        </w:rPr>
      </w:pPr>
      <w:r w:rsidRPr="007462AE">
        <w:rPr>
          <w:color w:val="FF0000"/>
          <w:lang w:eastAsia="en-US"/>
        </w:rPr>
        <w:t xml:space="preserve">Сумма привлекаемых инвестиций на поисковой стадии в рамках указанных проектов составит порядка  16 млрд.тенге. По состоянию на конец года привлечено </w:t>
      </w:r>
      <w:r w:rsidR="002B1200" w:rsidRPr="007462AE">
        <w:rPr>
          <w:color w:val="FF0000"/>
          <w:lang w:eastAsia="en-US"/>
        </w:rPr>
        <w:t>5</w:t>
      </w:r>
      <w:r w:rsidRPr="007462AE">
        <w:rPr>
          <w:color w:val="FF0000"/>
          <w:lang w:eastAsia="en-US"/>
        </w:rPr>
        <w:t>,</w:t>
      </w:r>
      <w:r w:rsidR="002B1200" w:rsidRPr="007462AE">
        <w:rPr>
          <w:color w:val="FF0000"/>
          <w:lang w:eastAsia="en-US"/>
        </w:rPr>
        <w:t>8</w:t>
      </w:r>
      <w:r w:rsidRPr="007462AE">
        <w:rPr>
          <w:color w:val="FF0000"/>
          <w:lang w:eastAsia="en-US"/>
        </w:rPr>
        <w:t xml:space="preserve"> млрд.тенге инвестиций. </w:t>
      </w:r>
      <w:r w:rsidR="00A43724" w:rsidRPr="007462AE">
        <w:rPr>
          <w:color w:val="FF0000"/>
          <w:lang w:eastAsia="en-US"/>
        </w:rPr>
        <w:t xml:space="preserve">В том числе, Обществом было про инвестировано в перспективные проекты порядка 445 млн.тенге. </w:t>
      </w:r>
    </w:p>
    <w:p w:rsidR="000D4145" w:rsidRPr="000D4145" w:rsidRDefault="000D4145" w:rsidP="000D4145">
      <w:pPr>
        <w:pStyle w:val="a3"/>
        <w:rPr>
          <w:rFonts w:eastAsiaTheme="minorHAnsi"/>
          <w:sz w:val="28"/>
          <w:szCs w:val="28"/>
        </w:rPr>
      </w:pPr>
      <w:r w:rsidRPr="000D4145">
        <w:rPr>
          <w:rFonts w:eastAsiaTheme="minorHAnsi"/>
          <w:sz w:val="28"/>
          <w:szCs w:val="28"/>
        </w:rPr>
        <w:tab/>
      </w:r>
    </w:p>
    <w:tbl>
      <w:tblPr>
        <w:tblStyle w:val="6"/>
        <w:tblW w:w="10296" w:type="dxa"/>
        <w:tblInd w:w="-601" w:type="dxa"/>
        <w:tblLook w:val="04A0" w:firstRow="1" w:lastRow="0" w:firstColumn="1" w:lastColumn="0" w:noHBand="0" w:noVBand="1"/>
      </w:tblPr>
      <w:tblGrid>
        <w:gridCol w:w="1869"/>
        <w:gridCol w:w="1917"/>
        <w:gridCol w:w="1894"/>
        <w:gridCol w:w="1567"/>
        <w:gridCol w:w="1567"/>
        <w:gridCol w:w="1567"/>
      </w:tblGrid>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b/>
                <w:sz w:val="24"/>
                <w:szCs w:val="24"/>
              </w:rPr>
            </w:pPr>
            <w:r w:rsidRPr="000D4145">
              <w:rPr>
                <w:rFonts w:ascii="Times New Roman" w:hAnsi="Times New Roman" w:cs="Times New Roman"/>
                <w:b/>
                <w:sz w:val="24"/>
                <w:szCs w:val="24"/>
              </w:rPr>
              <w:t>Инвестор</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b/>
                <w:sz w:val="24"/>
                <w:szCs w:val="24"/>
              </w:rPr>
            </w:pPr>
            <w:r w:rsidRPr="000D4145">
              <w:rPr>
                <w:rFonts w:ascii="Times New Roman" w:hAnsi="Times New Roman" w:cs="Times New Roman"/>
                <w:b/>
                <w:sz w:val="24"/>
                <w:szCs w:val="24"/>
              </w:rPr>
              <w:t>Страна</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b/>
                <w:sz w:val="24"/>
                <w:szCs w:val="24"/>
              </w:rPr>
            </w:pPr>
            <w:r w:rsidRPr="000D4145">
              <w:rPr>
                <w:rFonts w:ascii="Times New Roman" w:hAnsi="Times New Roman" w:cs="Times New Roman"/>
                <w:b/>
                <w:sz w:val="24"/>
                <w:szCs w:val="24"/>
              </w:rPr>
              <w:t>Участок недр</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b/>
                <w:sz w:val="24"/>
                <w:szCs w:val="24"/>
              </w:rPr>
            </w:pPr>
            <w:r w:rsidRPr="000D4145">
              <w:rPr>
                <w:rFonts w:ascii="Times New Roman" w:hAnsi="Times New Roman" w:cs="Times New Roman"/>
                <w:b/>
                <w:sz w:val="24"/>
                <w:szCs w:val="24"/>
              </w:rPr>
              <w:t>Объем инвестиций, млн.тенге в 2015 году</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b/>
                <w:sz w:val="24"/>
                <w:szCs w:val="24"/>
              </w:rPr>
            </w:pPr>
            <w:r w:rsidRPr="000D4145">
              <w:rPr>
                <w:rFonts w:ascii="Times New Roman" w:hAnsi="Times New Roman" w:cs="Times New Roman"/>
                <w:b/>
                <w:sz w:val="24"/>
                <w:szCs w:val="24"/>
              </w:rPr>
              <w:t>Объем инвестиций, млн.тенге в 2016 году</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b/>
                <w:sz w:val="24"/>
                <w:szCs w:val="24"/>
              </w:rPr>
            </w:pPr>
            <w:r w:rsidRPr="000D4145">
              <w:rPr>
                <w:rFonts w:ascii="Times New Roman" w:hAnsi="Times New Roman" w:cs="Times New Roman"/>
                <w:b/>
                <w:sz w:val="24"/>
                <w:szCs w:val="24"/>
              </w:rPr>
              <w:t>Объем инвестиций, млн.тенге в 2017 году</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lang w:val="en-US"/>
              </w:rPr>
              <w:t>Rio Tinto</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Великобритания</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Коргантас в Карагандинской области</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sz w:val="24"/>
                <w:szCs w:val="24"/>
              </w:rPr>
            </w:pPr>
            <w:r w:rsidRPr="000D4145">
              <w:rPr>
                <w:rFonts w:ascii="Times New Roman" w:hAnsi="Times New Roman" w:cs="Times New Roman"/>
                <w:sz w:val="24"/>
                <w:szCs w:val="24"/>
              </w:rPr>
              <w:t>210,1</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414,2</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1 028</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lang w:val="en-US"/>
              </w:rPr>
              <w:t>Rio Tinto</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Великобритания</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Балхаш-Сарышаган в Карагандинской области</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sz w:val="24"/>
                <w:szCs w:val="24"/>
              </w:rPr>
            </w:pPr>
            <w:r w:rsidRPr="000D4145">
              <w:rPr>
                <w:rFonts w:ascii="Times New Roman" w:hAnsi="Times New Roman" w:cs="Times New Roman"/>
                <w:sz w:val="24"/>
                <w:szCs w:val="24"/>
              </w:rPr>
              <w:t>61,0</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597,7</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942</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lang w:val="en-US"/>
              </w:rPr>
            </w:pPr>
            <w:r w:rsidRPr="000D4145">
              <w:rPr>
                <w:rFonts w:ascii="Times New Roman" w:hAnsi="Times New Roman" w:cs="Times New Roman"/>
                <w:sz w:val="24"/>
                <w:szCs w:val="24"/>
                <w:lang w:val="en-US"/>
              </w:rPr>
              <w:t>ULMUS FUND</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Германия</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Бесшокы в Карагандинской области</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sz w:val="24"/>
                <w:szCs w:val="24"/>
              </w:rPr>
            </w:pPr>
            <w:r w:rsidRPr="000D4145">
              <w:rPr>
                <w:rFonts w:ascii="Times New Roman" w:hAnsi="Times New Roman" w:cs="Times New Roman"/>
                <w:sz w:val="24"/>
                <w:szCs w:val="24"/>
              </w:rPr>
              <w:t>132,5</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283,9</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289,9</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lang w:val="en-US"/>
              </w:rPr>
            </w:pPr>
            <w:r w:rsidRPr="000D4145">
              <w:rPr>
                <w:rFonts w:ascii="Times New Roman" w:hAnsi="Times New Roman" w:cs="Times New Roman"/>
                <w:sz w:val="24"/>
                <w:szCs w:val="24"/>
                <w:lang w:val="en-US"/>
              </w:rPr>
              <w:t>ILUKA</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Австралия</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Три участка в Северном Казахстане</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sz w:val="24"/>
                <w:szCs w:val="24"/>
              </w:rPr>
            </w:pPr>
            <w:r w:rsidRPr="000D4145">
              <w:rPr>
                <w:rFonts w:ascii="Times New Roman" w:hAnsi="Times New Roman" w:cs="Times New Roman"/>
                <w:sz w:val="24"/>
                <w:szCs w:val="24"/>
              </w:rPr>
              <w:t>72,4</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240,5</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438</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lang w:val="en-US"/>
              </w:rPr>
            </w:pPr>
            <w:r w:rsidRPr="000D4145">
              <w:rPr>
                <w:rFonts w:ascii="Times New Roman" w:hAnsi="Times New Roman" w:cs="Times New Roman"/>
                <w:sz w:val="24"/>
                <w:szCs w:val="24"/>
                <w:lang w:val="en-US"/>
              </w:rPr>
              <w:t>JOGMEC</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Япония</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Кызымшек в Карагандинской области</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sz w:val="24"/>
                <w:szCs w:val="24"/>
              </w:rPr>
            </w:pPr>
            <w:r w:rsidRPr="000D4145">
              <w:rPr>
                <w:rFonts w:ascii="Times New Roman" w:hAnsi="Times New Roman" w:cs="Times New Roman"/>
                <w:sz w:val="24"/>
                <w:szCs w:val="24"/>
              </w:rPr>
              <w:t>-</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16,4</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18</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lang w:val="en-US"/>
              </w:rPr>
            </w:pPr>
            <w:r w:rsidRPr="000D4145">
              <w:rPr>
                <w:rFonts w:ascii="Times New Roman" w:hAnsi="Times New Roman" w:cs="Times New Roman"/>
                <w:sz w:val="24"/>
                <w:szCs w:val="24"/>
              </w:rPr>
              <w:t>Персен Гадир</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Иран</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eastAsia="Times New Roman" w:hAnsi="Times New Roman" w:cs="Times New Roman"/>
                <w:color w:val="000000"/>
                <w:sz w:val="24"/>
                <w:szCs w:val="24"/>
              </w:rPr>
              <w:t>Агадырь в Карагандинской области</w:t>
            </w:r>
          </w:p>
        </w:tc>
        <w:tc>
          <w:tcPr>
            <w:tcW w:w="1567" w:type="dxa"/>
            <w:tcBorders>
              <w:top w:val="single" w:sz="4" w:space="0" w:color="auto"/>
              <w:left w:val="single" w:sz="4" w:space="0" w:color="auto"/>
              <w:bottom w:val="single" w:sz="4" w:space="0" w:color="auto"/>
              <w:right w:val="single" w:sz="4" w:space="0" w:color="auto"/>
            </w:tcBorders>
          </w:tcPr>
          <w:p w:rsidR="000D4145" w:rsidRPr="000D4145" w:rsidRDefault="000D4145">
            <w:pPr>
              <w:pStyle w:val="a3"/>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right w:val="single" w:sz="4" w:space="0" w:color="auto"/>
            </w:tcBorders>
          </w:tcPr>
          <w:p w:rsidR="000D4145" w:rsidRPr="000D4145" w:rsidRDefault="000D4145">
            <w:pPr>
              <w:pStyle w:val="a3"/>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75</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АО «Полиметаллы»</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Россия</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eastAsia="Times New Roman" w:hAnsi="Times New Roman" w:cs="Times New Roman"/>
                <w:color w:val="000000"/>
                <w:sz w:val="24"/>
                <w:szCs w:val="24"/>
              </w:rPr>
            </w:pPr>
            <w:r w:rsidRPr="000D4145">
              <w:rPr>
                <w:rFonts w:ascii="Times New Roman" w:eastAsia="Times New Roman" w:hAnsi="Times New Roman" w:cs="Times New Roman"/>
                <w:color w:val="000000"/>
                <w:sz w:val="24"/>
                <w:szCs w:val="24"/>
              </w:rPr>
              <w:t>Шекара в Костанайской области</w:t>
            </w:r>
          </w:p>
        </w:tc>
        <w:tc>
          <w:tcPr>
            <w:tcW w:w="1567" w:type="dxa"/>
            <w:tcBorders>
              <w:top w:val="single" w:sz="4" w:space="0" w:color="auto"/>
              <w:left w:val="single" w:sz="4" w:space="0" w:color="auto"/>
              <w:bottom w:val="single" w:sz="4" w:space="0" w:color="auto"/>
              <w:right w:val="single" w:sz="4" w:space="0" w:color="auto"/>
            </w:tcBorders>
          </w:tcPr>
          <w:p w:rsidR="000D4145" w:rsidRPr="000D4145" w:rsidRDefault="000D4145">
            <w:pPr>
              <w:pStyle w:val="a3"/>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right w:val="single" w:sz="4" w:space="0" w:color="auto"/>
            </w:tcBorders>
          </w:tcPr>
          <w:p w:rsidR="000D4145" w:rsidRPr="000D4145" w:rsidRDefault="000D4145">
            <w:pPr>
              <w:pStyle w:val="a3"/>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318</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АО Казгеология</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Казахстан</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Площадь в Костанайской области</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sz w:val="24"/>
                <w:szCs w:val="24"/>
              </w:rPr>
            </w:pPr>
            <w:r w:rsidRPr="000D4145">
              <w:rPr>
                <w:rFonts w:ascii="Times New Roman" w:hAnsi="Times New Roman" w:cs="Times New Roman"/>
                <w:sz w:val="24"/>
                <w:szCs w:val="24"/>
              </w:rPr>
              <w:t>-</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81,9</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209</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АО Казгеология</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Казахстан</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Дюсембай в Карагандинской области</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sz w:val="24"/>
                <w:szCs w:val="24"/>
              </w:rPr>
            </w:pPr>
            <w:r w:rsidRPr="000D4145">
              <w:rPr>
                <w:rFonts w:ascii="Times New Roman" w:hAnsi="Times New Roman" w:cs="Times New Roman"/>
                <w:sz w:val="24"/>
                <w:szCs w:val="24"/>
              </w:rPr>
              <w:t>95,6</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154,9</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96</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АО Казгеология</w:t>
            </w:r>
          </w:p>
        </w:tc>
        <w:tc>
          <w:tcPr>
            <w:tcW w:w="191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Казахстан</w:t>
            </w:r>
          </w:p>
        </w:tc>
        <w:tc>
          <w:tcPr>
            <w:tcW w:w="189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sz w:val="24"/>
                <w:szCs w:val="24"/>
              </w:rPr>
            </w:pPr>
            <w:r w:rsidRPr="000D4145">
              <w:rPr>
                <w:rFonts w:ascii="Times New Roman" w:hAnsi="Times New Roman" w:cs="Times New Roman"/>
                <w:sz w:val="24"/>
                <w:szCs w:val="24"/>
              </w:rPr>
              <w:t>Майлышат в ВКО области</w:t>
            </w:r>
          </w:p>
        </w:tc>
        <w:tc>
          <w:tcPr>
            <w:tcW w:w="1567" w:type="dxa"/>
            <w:tcBorders>
              <w:top w:val="single" w:sz="4" w:space="0" w:color="auto"/>
              <w:left w:val="single" w:sz="4" w:space="0" w:color="auto"/>
              <w:bottom w:val="single" w:sz="4" w:space="0" w:color="auto"/>
              <w:right w:val="single" w:sz="4" w:space="0" w:color="auto"/>
            </w:tcBorders>
          </w:tcPr>
          <w:p w:rsidR="000D4145" w:rsidRPr="000D4145" w:rsidRDefault="000D4145">
            <w:pPr>
              <w:pStyle w:val="a3"/>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right w:val="single" w:sz="4" w:space="0" w:color="auto"/>
            </w:tcBorders>
          </w:tcPr>
          <w:p w:rsidR="000D4145" w:rsidRPr="000D4145" w:rsidRDefault="00A43724">
            <w:pPr>
              <w:pStyle w:val="a3"/>
              <w:rPr>
                <w:rFonts w:ascii="Times New Roman" w:hAnsi="Times New Roman" w:cs="Times New Roman"/>
                <w:sz w:val="24"/>
                <w:szCs w:val="24"/>
              </w:rPr>
            </w:pPr>
            <w:r>
              <w:rPr>
                <w:rFonts w:ascii="Times New Roman" w:hAnsi="Times New Roman" w:cs="Times New Roman"/>
                <w:sz w:val="24"/>
                <w:szCs w:val="24"/>
              </w:rPr>
              <w:t>15,6</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5831FA">
            <w:pPr>
              <w:pStyle w:val="a3"/>
              <w:rPr>
                <w:rFonts w:ascii="Times New Roman" w:hAnsi="Times New Roman" w:cs="Times New Roman"/>
                <w:sz w:val="24"/>
                <w:szCs w:val="24"/>
              </w:rPr>
            </w:pPr>
            <w:r>
              <w:rPr>
                <w:rFonts w:ascii="Times New Roman" w:hAnsi="Times New Roman" w:cs="Times New Roman"/>
                <w:sz w:val="24"/>
                <w:szCs w:val="24"/>
              </w:rPr>
              <w:t>43,7</w:t>
            </w:r>
          </w:p>
        </w:tc>
      </w:tr>
      <w:tr w:rsidR="000D4145" w:rsidRPr="000D4145" w:rsidTr="000D4145">
        <w:tc>
          <w:tcPr>
            <w:tcW w:w="1784"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rPr>
                <w:rFonts w:ascii="Times New Roman" w:hAnsi="Times New Roman" w:cs="Times New Roman"/>
                <w:b/>
                <w:sz w:val="24"/>
                <w:szCs w:val="24"/>
              </w:rPr>
            </w:pPr>
            <w:r w:rsidRPr="000D4145">
              <w:rPr>
                <w:rFonts w:ascii="Times New Roman" w:hAnsi="Times New Roman" w:cs="Times New Roman"/>
                <w:b/>
                <w:sz w:val="24"/>
                <w:szCs w:val="24"/>
              </w:rPr>
              <w:t>Всего</w:t>
            </w:r>
          </w:p>
        </w:tc>
        <w:tc>
          <w:tcPr>
            <w:tcW w:w="1917" w:type="dxa"/>
            <w:tcBorders>
              <w:top w:val="single" w:sz="4" w:space="0" w:color="auto"/>
              <w:left w:val="single" w:sz="4" w:space="0" w:color="auto"/>
              <w:bottom w:val="single" w:sz="4" w:space="0" w:color="auto"/>
              <w:right w:val="single" w:sz="4" w:space="0" w:color="auto"/>
            </w:tcBorders>
          </w:tcPr>
          <w:p w:rsidR="000D4145" w:rsidRPr="000D4145" w:rsidRDefault="000D4145">
            <w:pPr>
              <w:pStyle w:val="a3"/>
              <w:rPr>
                <w:rFonts w:ascii="Times New Roman" w:hAnsi="Times New Roman" w:cs="Times New Roman"/>
                <w:b/>
                <w:sz w:val="24"/>
                <w:szCs w:val="24"/>
              </w:rPr>
            </w:pPr>
          </w:p>
        </w:tc>
        <w:tc>
          <w:tcPr>
            <w:tcW w:w="1894" w:type="dxa"/>
            <w:tcBorders>
              <w:top w:val="single" w:sz="4" w:space="0" w:color="auto"/>
              <w:left w:val="single" w:sz="4" w:space="0" w:color="auto"/>
              <w:bottom w:val="single" w:sz="4" w:space="0" w:color="auto"/>
              <w:right w:val="single" w:sz="4" w:space="0" w:color="auto"/>
            </w:tcBorders>
          </w:tcPr>
          <w:p w:rsidR="000D4145" w:rsidRPr="000D4145" w:rsidRDefault="000D4145">
            <w:pPr>
              <w:pStyle w:val="a3"/>
              <w:rPr>
                <w:rFonts w:ascii="Times New Roman" w:hAnsi="Times New Roman" w:cs="Times New Roman"/>
                <w:b/>
                <w:sz w:val="24"/>
                <w:szCs w:val="24"/>
              </w:rPr>
            </w:pP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pPr>
              <w:pStyle w:val="a3"/>
              <w:jc w:val="center"/>
              <w:rPr>
                <w:rFonts w:ascii="Times New Roman" w:hAnsi="Times New Roman" w:cs="Times New Roman"/>
                <w:b/>
                <w:sz w:val="24"/>
                <w:szCs w:val="24"/>
              </w:rPr>
            </w:pPr>
            <w:r w:rsidRPr="000D4145">
              <w:rPr>
                <w:rFonts w:ascii="Times New Roman" w:hAnsi="Times New Roman" w:cs="Times New Roman"/>
                <w:b/>
                <w:sz w:val="24"/>
                <w:szCs w:val="24"/>
              </w:rPr>
              <w:t>571,8</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rsidP="005831FA">
            <w:pPr>
              <w:pStyle w:val="a3"/>
              <w:rPr>
                <w:rFonts w:ascii="Times New Roman" w:hAnsi="Times New Roman" w:cs="Times New Roman"/>
                <w:b/>
                <w:sz w:val="24"/>
                <w:szCs w:val="24"/>
              </w:rPr>
            </w:pPr>
            <w:r w:rsidRPr="000D4145">
              <w:rPr>
                <w:rFonts w:ascii="Times New Roman" w:hAnsi="Times New Roman" w:cs="Times New Roman"/>
                <w:b/>
                <w:sz w:val="24"/>
                <w:szCs w:val="24"/>
              </w:rPr>
              <w:t>1 78</w:t>
            </w:r>
            <w:r w:rsidR="005831FA">
              <w:rPr>
                <w:rFonts w:ascii="Times New Roman" w:hAnsi="Times New Roman" w:cs="Times New Roman"/>
                <w:b/>
                <w:sz w:val="24"/>
                <w:szCs w:val="24"/>
              </w:rPr>
              <w:t>8</w:t>
            </w:r>
          </w:p>
        </w:tc>
        <w:tc>
          <w:tcPr>
            <w:tcW w:w="1567" w:type="dxa"/>
            <w:tcBorders>
              <w:top w:val="single" w:sz="4" w:space="0" w:color="auto"/>
              <w:left w:val="single" w:sz="4" w:space="0" w:color="auto"/>
              <w:bottom w:val="single" w:sz="4" w:space="0" w:color="auto"/>
              <w:right w:val="single" w:sz="4" w:space="0" w:color="auto"/>
            </w:tcBorders>
            <w:hideMark/>
          </w:tcPr>
          <w:p w:rsidR="000D4145" w:rsidRPr="000D4145" w:rsidRDefault="000D4145" w:rsidP="005831FA">
            <w:pPr>
              <w:pStyle w:val="a3"/>
              <w:rPr>
                <w:rFonts w:ascii="Times New Roman" w:hAnsi="Times New Roman" w:cs="Times New Roman"/>
                <w:b/>
                <w:sz w:val="24"/>
                <w:szCs w:val="24"/>
              </w:rPr>
            </w:pPr>
            <w:r w:rsidRPr="000D4145">
              <w:rPr>
                <w:rFonts w:ascii="Times New Roman" w:hAnsi="Times New Roman" w:cs="Times New Roman"/>
                <w:b/>
                <w:sz w:val="24"/>
                <w:szCs w:val="24"/>
              </w:rPr>
              <w:t>3 4</w:t>
            </w:r>
            <w:r w:rsidR="005831FA">
              <w:rPr>
                <w:rFonts w:ascii="Times New Roman" w:hAnsi="Times New Roman" w:cs="Times New Roman"/>
                <w:b/>
                <w:sz w:val="24"/>
                <w:szCs w:val="24"/>
              </w:rPr>
              <w:t>59</w:t>
            </w:r>
          </w:p>
        </w:tc>
      </w:tr>
    </w:tbl>
    <w:p w:rsidR="000D4145" w:rsidRPr="000D4145" w:rsidRDefault="000D4145" w:rsidP="000D4145">
      <w:pPr>
        <w:spacing w:after="0" w:line="240" w:lineRule="auto"/>
        <w:ind w:firstLine="708"/>
        <w:contextualSpacing/>
        <w:jc w:val="both"/>
        <w:rPr>
          <w:rFonts w:eastAsia="Times New Roman"/>
          <w:color w:val="000000"/>
          <w:lang w:eastAsia="en-US"/>
        </w:rPr>
      </w:pPr>
    </w:p>
    <w:p w:rsidR="000D4145" w:rsidRDefault="000D4145" w:rsidP="000D4145">
      <w:pPr>
        <w:tabs>
          <w:tab w:val="left" w:pos="284"/>
        </w:tabs>
        <w:spacing w:after="0" w:line="240" w:lineRule="auto"/>
        <w:ind w:firstLine="709"/>
        <w:contextualSpacing/>
        <w:jc w:val="both"/>
      </w:pPr>
      <w:r w:rsidRPr="000D4145">
        <w:t>По сравнению с 2016 годом объем инвестици</w:t>
      </w:r>
      <w:r w:rsidR="006E6BB1">
        <w:t>й</w:t>
      </w:r>
      <w:r w:rsidRPr="000D4145">
        <w:t xml:space="preserve"> увеличился на 1</w:t>
      </w:r>
      <w:r w:rsidR="00E60C5A">
        <w:t> </w:t>
      </w:r>
      <w:r w:rsidRPr="000D4145">
        <w:t>683</w:t>
      </w:r>
      <w:r w:rsidR="00E60C5A">
        <w:t>,5</w:t>
      </w:r>
      <w:r w:rsidRPr="000D4145">
        <w:t xml:space="preserve"> млн.тенге.</w:t>
      </w:r>
    </w:p>
    <w:p w:rsidR="006E6BB1" w:rsidRPr="000D4145" w:rsidRDefault="006E6BB1" w:rsidP="006E6BB1">
      <w:pPr>
        <w:tabs>
          <w:tab w:val="left" w:pos="284"/>
        </w:tabs>
        <w:spacing w:after="0" w:line="240" w:lineRule="auto"/>
        <w:ind w:firstLine="709"/>
        <w:contextualSpacing/>
        <w:jc w:val="both"/>
      </w:pPr>
      <w:r w:rsidRPr="000D4145">
        <w:t>В данном направлении начаты работы по реализации пяти проектов совместно с ТОО «Казцинк» по разведке золота, меди и полиметаллов в районе моногородов Риддер, Зыряновск.</w:t>
      </w:r>
    </w:p>
    <w:p w:rsidR="006E6BB1" w:rsidRPr="000D4145" w:rsidRDefault="006E6BB1" w:rsidP="006E6BB1">
      <w:pPr>
        <w:tabs>
          <w:tab w:val="left" w:pos="284"/>
        </w:tabs>
        <w:spacing w:after="0" w:line="240" w:lineRule="auto"/>
        <w:ind w:firstLine="709"/>
        <w:contextualSpacing/>
        <w:jc w:val="both"/>
      </w:pPr>
      <w:r w:rsidRPr="000D4145">
        <w:t xml:space="preserve">Для расширения минерально-сырьевой базы                  </w:t>
      </w:r>
      <w:r w:rsidRPr="000D4145">
        <w:br/>
        <w:t>ТОО «Корпорация Казахмыс» в районе моногородов Жезказган, Сатпаев, Балхаш, Обществом начаты процедуры по получению 5 объектов на проведение разведки медьсодержащих руд.</w:t>
      </w:r>
    </w:p>
    <w:p w:rsidR="006E6BB1" w:rsidRPr="000D4145" w:rsidRDefault="006E6BB1" w:rsidP="006E6BB1">
      <w:pPr>
        <w:tabs>
          <w:tab w:val="left" w:pos="284"/>
        </w:tabs>
        <w:spacing w:after="0" w:line="240" w:lineRule="auto"/>
        <w:ind w:firstLine="709"/>
        <w:contextualSpacing/>
        <w:jc w:val="both"/>
      </w:pPr>
      <w:r w:rsidRPr="000D4145">
        <w:t xml:space="preserve">На международном уровне продолжаются работы по заключению соглашений о сотрудничестве, так,  9 сентября 2017 года, в рамках визита главы Турецкой Республики Реджеп Тайип Эрдогана, с турецким холдингом </w:t>
      </w:r>
      <w:r w:rsidRPr="000D4145">
        <w:rPr>
          <w:lang w:val="en-US"/>
        </w:rPr>
        <w:t>Yildizlar</w:t>
      </w:r>
      <w:r w:rsidRPr="000D4145">
        <w:t xml:space="preserve"> </w:t>
      </w:r>
      <w:r w:rsidRPr="000D4145">
        <w:rPr>
          <w:lang w:val="en-US"/>
        </w:rPr>
        <w:t>SSS</w:t>
      </w:r>
      <w:r w:rsidRPr="000D4145">
        <w:t xml:space="preserve"> заключено Соглашение об инвестициях на проведение геологоразведочных работ в Республику Казахстан </w:t>
      </w:r>
      <w:r w:rsidR="003A0ECB">
        <w:t xml:space="preserve">на сумму </w:t>
      </w:r>
      <w:r w:rsidRPr="000D4145">
        <w:t>до 50 млн. долларов США.</w:t>
      </w:r>
    </w:p>
    <w:p w:rsidR="006E6BB1" w:rsidRPr="000D4145" w:rsidRDefault="006E6BB1" w:rsidP="006E6BB1">
      <w:pPr>
        <w:spacing w:after="0" w:line="240" w:lineRule="auto"/>
        <w:ind w:firstLine="709"/>
        <w:contextualSpacing/>
        <w:jc w:val="both"/>
      </w:pPr>
      <w:r w:rsidRPr="000D4145">
        <w:t>Также, со стороны турецкой компанией Yildirim Holding A.S. проявляется заинтересованность в реализации 6 проектов по разведке хромовых, золотосодержащих и платиноидных руд.</w:t>
      </w:r>
    </w:p>
    <w:p w:rsidR="006E6BB1" w:rsidRPr="000D4145" w:rsidRDefault="006E6BB1" w:rsidP="006E6BB1">
      <w:pPr>
        <w:spacing w:after="0" w:line="240" w:lineRule="auto"/>
        <w:ind w:firstLine="709"/>
        <w:contextualSpacing/>
        <w:jc w:val="both"/>
      </w:pPr>
      <w:r w:rsidRPr="000D4145">
        <w:t>В сотрудничестве с иранской компанией «GHADIR Investments» начаты работы по государственному геологическому изучению недр на 6 greenfield площадях Агадырского участка в Карагандинской области.</w:t>
      </w:r>
    </w:p>
    <w:p w:rsidR="000D4145" w:rsidRPr="000D4145" w:rsidRDefault="000D4145" w:rsidP="000D4145">
      <w:pPr>
        <w:tabs>
          <w:tab w:val="left" w:pos="284"/>
        </w:tabs>
        <w:spacing w:after="0" w:line="240" w:lineRule="auto"/>
        <w:ind w:firstLine="709"/>
        <w:contextualSpacing/>
        <w:jc w:val="both"/>
      </w:pPr>
      <w:r w:rsidRPr="000D4145">
        <w:t xml:space="preserve">Также одним из ключевых моментов </w:t>
      </w:r>
      <w:r w:rsidR="006E6BB1">
        <w:t>АО «</w:t>
      </w:r>
      <w:r w:rsidRPr="000D4145">
        <w:t>Казг</w:t>
      </w:r>
      <w:r w:rsidR="006E6BB1">
        <w:t>е</w:t>
      </w:r>
      <w:r w:rsidRPr="000D4145">
        <w:t>ология</w:t>
      </w:r>
      <w:r w:rsidR="006E6BB1">
        <w:t>»</w:t>
      </w:r>
      <w:r w:rsidRPr="000D4145">
        <w:t xml:space="preserve"> является, внедрение передовых технологий в процесс геологоразведки. </w:t>
      </w:r>
    </w:p>
    <w:p w:rsidR="000D4145" w:rsidRPr="000D4145" w:rsidRDefault="000D4145" w:rsidP="000D4145">
      <w:pPr>
        <w:tabs>
          <w:tab w:val="left" w:pos="284"/>
        </w:tabs>
        <w:spacing w:after="0" w:line="240" w:lineRule="auto"/>
        <w:ind w:firstLine="709"/>
        <w:contextualSpacing/>
        <w:jc w:val="both"/>
      </w:pPr>
      <w:r w:rsidRPr="000D4145">
        <w:t>В рамках совместного проекта с компанией «ILUKA Resources», выполнены буровые работы в Костанайской области с применением австралийской технологии сухого бурения «Air cor</w:t>
      </w:r>
      <w:r w:rsidR="00C04796">
        <w:t>e» в объеме 9 109 пог.м, 307 скважин</w:t>
      </w:r>
      <w:r w:rsidRPr="000D4145">
        <w:t>. По результатам произведенных работ по геологическому изучению недр выбраны 2 перспективные площади в Костанайской и Северо-Казахстанской областях для получения контрактов на разведку россыпных титано-циркониевых руд.</w:t>
      </w:r>
    </w:p>
    <w:p w:rsidR="000D4145" w:rsidRPr="000D4145" w:rsidRDefault="000D4145" w:rsidP="000D4145">
      <w:pPr>
        <w:tabs>
          <w:tab w:val="left" w:pos="284"/>
        </w:tabs>
        <w:spacing w:after="0" w:line="240" w:lineRule="auto"/>
        <w:ind w:firstLine="709"/>
        <w:contextualSpacing/>
        <w:jc w:val="both"/>
      </w:pPr>
      <w:r w:rsidRPr="000D4145">
        <w:t xml:space="preserve">На площади в Костанайской области ТОО «Казгеотех» проведена аэроэлектромагнитная съемка методом ZTEM, с объемом работ 564 п.км. По результатам аэрогеофизических исследований выделены и рекомендуются к </w:t>
      </w:r>
      <w:r w:rsidR="006E6BB1" w:rsidRPr="000D4145">
        <w:t>заверточному</w:t>
      </w:r>
      <w:r w:rsidRPr="000D4145">
        <w:t xml:space="preserve"> бурению 6 (шесть) аномальных зон, перспективных на медно-золотые рудопроявления.</w:t>
      </w:r>
    </w:p>
    <w:p w:rsidR="000D4145" w:rsidRDefault="000D4145" w:rsidP="000D4145">
      <w:pPr>
        <w:tabs>
          <w:tab w:val="left" w:pos="284"/>
        </w:tabs>
        <w:spacing w:after="0" w:line="240" w:lineRule="auto"/>
        <w:ind w:firstLine="709"/>
        <w:contextualSpacing/>
        <w:jc w:val="both"/>
      </w:pPr>
      <w:r w:rsidRPr="000D4145">
        <w:t xml:space="preserve">Российская компания АО «Полиметалл» впервые начала финансировать геологоразведочные работы в Казахстане. Совместно с </w:t>
      </w:r>
      <w:r w:rsidRPr="000D4145">
        <w:br/>
        <w:t>АО «Казгеология» выполнены аэрогеофизические исследования на участке Шекара в Костанайской области, перспективном на обнаружение промышленных залежей золото-серебряных, медно-золото с</w:t>
      </w:r>
      <w:r w:rsidR="003A0ECB">
        <w:t>карновых, золото-сульфидных руд.</w:t>
      </w:r>
    </w:p>
    <w:p w:rsidR="007859B2" w:rsidRDefault="007859B2" w:rsidP="000D4145">
      <w:pPr>
        <w:tabs>
          <w:tab w:val="left" w:pos="284"/>
        </w:tabs>
        <w:spacing w:after="0" w:line="240" w:lineRule="auto"/>
        <w:ind w:firstLine="709"/>
        <w:contextualSpacing/>
        <w:jc w:val="both"/>
      </w:pPr>
      <w:r>
        <w:t>Наряду с привлечением иностранных инвесторов в геологоразведку, Казгеология активно поддерживает инициативу «юниорских отечественных компаний». Так за 2017 год, Казгеология в качестве стратегического партнера по проведению геологоразведочных работ, начаты работы с 6 компаниями. Общий объем инвестиций по ним составит порядка 3 млрд.тенге, охват площади – 1 100 кв.км.</w:t>
      </w:r>
    </w:p>
    <w:p w:rsidR="007859B2" w:rsidRDefault="007859B2" w:rsidP="000D4145">
      <w:pPr>
        <w:tabs>
          <w:tab w:val="left" w:pos="284"/>
        </w:tabs>
        <w:spacing w:after="0" w:line="240" w:lineRule="auto"/>
        <w:ind w:firstLine="709"/>
        <w:contextualSpacing/>
        <w:jc w:val="both"/>
      </w:pPr>
      <w:r>
        <w:t>На участке Дюсембай в Карагандинской области в качестве пилотного проекта по подсчету запасов будут применены международные стандарты</w:t>
      </w:r>
      <w:r w:rsidR="00C96F05">
        <w:t xml:space="preserve"> </w:t>
      </w:r>
      <w:r w:rsidR="00C96F05">
        <w:rPr>
          <w:lang w:val="en-US" w:eastAsia="en-US"/>
        </w:rPr>
        <w:t>CRIRSCO</w:t>
      </w:r>
      <w:r w:rsidR="00C96F05">
        <w:rPr>
          <w:lang w:eastAsia="en-US"/>
        </w:rPr>
        <w:t>.</w:t>
      </w:r>
      <w:r>
        <w:t xml:space="preserve"> </w:t>
      </w:r>
    </w:p>
    <w:p w:rsidR="00540EB3" w:rsidRPr="00640579" w:rsidRDefault="00540EB3" w:rsidP="003A0ECB">
      <w:pPr>
        <w:pStyle w:val="a3"/>
        <w:jc w:val="both"/>
        <w:rPr>
          <w:sz w:val="28"/>
          <w:szCs w:val="28"/>
        </w:rPr>
      </w:pPr>
      <w:r>
        <w:rPr>
          <w:sz w:val="28"/>
          <w:szCs w:val="28"/>
        </w:rPr>
        <w:tab/>
      </w:r>
    </w:p>
    <w:p w:rsidR="006E6BB1" w:rsidRDefault="006E6BB1" w:rsidP="0035602B">
      <w:pPr>
        <w:spacing w:after="0" w:line="240" w:lineRule="auto"/>
        <w:ind w:left="567"/>
        <w:jc w:val="center"/>
        <w:rPr>
          <w:i/>
          <w:lang w:eastAsia="en-US"/>
        </w:rPr>
      </w:pPr>
    </w:p>
    <w:p w:rsidR="00A83A40" w:rsidRPr="0035602B" w:rsidRDefault="0035602B" w:rsidP="0035602B">
      <w:pPr>
        <w:spacing w:after="0" w:line="240" w:lineRule="auto"/>
        <w:ind w:left="567"/>
        <w:jc w:val="center"/>
        <w:rPr>
          <w:i/>
          <w:lang w:eastAsia="en-US"/>
        </w:rPr>
      </w:pPr>
      <w:r>
        <w:rPr>
          <w:i/>
          <w:lang w:eastAsia="en-US"/>
        </w:rPr>
        <w:t xml:space="preserve">4.3 </w:t>
      </w:r>
      <w:r w:rsidR="00A47554" w:rsidRPr="0035602B">
        <w:rPr>
          <w:i/>
          <w:lang w:eastAsia="en-US"/>
        </w:rPr>
        <w:t>Научно-аналитическое обеспечение геологической отрасли</w:t>
      </w:r>
    </w:p>
    <w:p w:rsidR="00A47554" w:rsidRDefault="00A47554" w:rsidP="00A47554">
      <w:pPr>
        <w:pStyle w:val="a4"/>
        <w:spacing w:after="0" w:line="240" w:lineRule="auto"/>
        <w:ind w:left="1017"/>
        <w:rPr>
          <w:i/>
          <w:lang w:eastAsia="en-US"/>
        </w:rPr>
      </w:pPr>
      <w:r>
        <w:rPr>
          <w:i/>
          <w:lang w:eastAsia="en-US"/>
        </w:rPr>
        <w:t xml:space="preserve">                      Создание коммерческой лаборатории</w:t>
      </w:r>
    </w:p>
    <w:p w:rsidR="00533ACF" w:rsidRP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 xml:space="preserve">Обществом планируется создание коммерческой геохимической лаборатории с международной аккредитацией. </w:t>
      </w:r>
      <w:bookmarkStart w:id="5" w:name="_Toc496024320"/>
    </w:p>
    <w:p w:rsidR="00533ACF" w:rsidRPr="00533ACF" w:rsidRDefault="00533ACF" w:rsidP="00533ACF">
      <w:pPr>
        <w:spacing w:after="0" w:line="240" w:lineRule="auto"/>
        <w:ind w:firstLine="709"/>
        <w:jc w:val="both"/>
        <w:rPr>
          <w:rFonts w:eastAsiaTheme="minorHAnsi"/>
          <w:szCs w:val="24"/>
          <w:lang w:val="kk-KZ" w:eastAsia="en-US"/>
        </w:rPr>
      </w:pPr>
      <w:r w:rsidRPr="00533ACF">
        <w:rPr>
          <w:rFonts w:eastAsiaTheme="minorHAnsi"/>
          <w:szCs w:val="24"/>
          <w:lang w:val="kk-KZ" w:eastAsia="en-US"/>
        </w:rPr>
        <w:t>Проект предусмотрен 75 шагом Плана нации – 100 конкретных шагов, Стратегией развития АО «Казгеология» на 2016-2025 годы.</w:t>
      </w:r>
    </w:p>
    <w:p w:rsidR="00533ACF" w:rsidRPr="00533ACF" w:rsidRDefault="00533ACF" w:rsidP="00533ACF">
      <w:pPr>
        <w:spacing w:after="0" w:line="240" w:lineRule="auto"/>
        <w:ind w:firstLine="709"/>
        <w:jc w:val="both"/>
        <w:rPr>
          <w:rFonts w:eastAsiaTheme="minorHAnsi"/>
          <w:szCs w:val="24"/>
          <w:lang w:eastAsia="en-US"/>
        </w:rPr>
      </w:pPr>
      <w:bookmarkStart w:id="6" w:name="_Toc496024321"/>
      <w:bookmarkEnd w:id="5"/>
      <w:r w:rsidRPr="00533ACF">
        <w:rPr>
          <w:rFonts w:eastAsiaTheme="minorHAnsi"/>
          <w:szCs w:val="24"/>
          <w:lang w:eastAsia="en-US"/>
        </w:rPr>
        <w:t xml:space="preserve">Создание лаборатории обусловлено, прежде всего, отсутствием </w:t>
      </w:r>
      <w:r w:rsidRPr="00533ACF">
        <w:rPr>
          <w:rFonts w:eastAsiaTheme="minorHAnsi"/>
          <w:szCs w:val="24"/>
          <w:lang w:val="kk-KZ" w:eastAsia="en-US"/>
        </w:rPr>
        <w:t xml:space="preserve">в Казахстане сертифицированных лабораторий, которым бы доверяли инвесторы, в связи с чем </w:t>
      </w:r>
      <w:r w:rsidRPr="00533ACF">
        <w:rPr>
          <w:rFonts w:eastAsiaTheme="minorHAnsi"/>
          <w:szCs w:val="24"/>
          <w:lang w:eastAsia="en-US"/>
        </w:rPr>
        <w:t>мелкие, средние и крупные геологоразведочные и горнорудные компании, которые имеют отношение к международной фондовой бирже вынуждены отправлять свои геологические материалы (керновый материал, образцы породы, флюиды) на сертифицированные и аккредитованные лаборатории за рубежом.</w:t>
      </w:r>
    </w:p>
    <w:p w:rsidR="00533ACF" w:rsidRP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Планируется проведение анализов не менее 100 тыс. образцов пород (спектральные анализы (полуколичественные) масс-спектрометрия на 48 (24) элементов, спектрозолометрические анализы, химический анализ на различные элементы и пр.).</w:t>
      </w:r>
    </w:p>
    <w:bookmarkEnd w:id="6"/>
    <w:p w:rsidR="00533ACF" w:rsidRP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Анализы:</w:t>
      </w:r>
    </w:p>
    <w:p w:rsidR="00533ACF" w:rsidRPr="00533ACF" w:rsidRDefault="00533ACF" w:rsidP="00B235D7">
      <w:pPr>
        <w:numPr>
          <w:ilvl w:val="0"/>
          <w:numId w:val="6"/>
        </w:numPr>
        <w:spacing w:after="0" w:line="240" w:lineRule="auto"/>
        <w:ind w:left="0" w:firstLine="709"/>
        <w:jc w:val="both"/>
        <w:rPr>
          <w:rFonts w:eastAsiaTheme="minorHAnsi"/>
          <w:szCs w:val="24"/>
          <w:lang w:eastAsia="en-US"/>
        </w:rPr>
      </w:pPr>
      <w:r w:rsidRPr="00533ACF">
        <w:rPr>
          <w:rFonts w:eastAsiaTheme="minorHAnsi"/>
          <w:szCs w:val="24"/>
          <w:lang w:eastAsia="en-US"/>
        </w:rPr>
        <w:t>Лаборатория литоподготовки</w:t>
      </w:r>
    </w:p>
    <w:p w:rsidR="00533ACF" w:rsidRPr="00533ACF" w:rsidRDefault="00533ACF" w:rsidP="00B235D7">
      <w:pPr>
        <w:numPr>
          <w:ilvl w:val="0"/>
          <w:numId w:val="6"/>
        </w:numPr>
        <w:spacing w:after="0" w:line="240" w:lineRule="auto"/>
        <w:ind w:left="0" w:firstLine="709"/>
        <w:jc w:val="both"/>
        <w:rPr>
          <w:rFonts w:eastAsiaTheme="minorHAnsi"/>
          <w:szCs w:val="24"/>
          <w:lang w:eastAsia="en-US"/>
        </w:rPr>
      </w:pPr>
      <w:r w:rsidRPr="00533ACF">
        <w:rPr>
          <w:rFonts w:eastAsiaTheme="minorHAnsi"/>
          <w:szCs w:val="24"/>
          <w:lang w:eastAsia="en-US"/>
        </w:rPr>
        <w:t>Лаборатория пробирного анализа</w:t>
      </w:r>
    </w:p>
    <w:p w:rsidR="00533ACF" w:rsidRPr="00533ACF" w:rsidRDefault="00533ACF" w:rsidP="00B235D7">
      <w:pPr>
        <w:numPr>
          <w:ilvl w:val="0"/>
          <w:numId w:val="6"/>
        </w:numPr>
        <w:spacing w:after="0" w:line="240" w:lineRule="auto"/>
        <w:ind w:left="0" w:firstLine="709"/>
        <w:jc w:val="both"/>
        <w:rPr>
          <w:rFonts w:eastAsiaTheme="minorHAnsi"/>
          <w:szCs w:val="24"/>
          <w:lang w:eastAsia="en-US"/>
        </w:rPr>
      </w:pPr>
      <w:r w:rsidRPr="00533ACF">
        <w:rPr>
          <w:rFonts w:eastAsiaTheme="minorHAnsi"/>
          <w:szCs w:val="24"/>
          <w:lang w:eastAsia="en-US"/>
        </w:rPr>
        <w:t>Лаборатория физико-химических методов исследования</w:t>
      </w:r>
    </w:p>
    <w:p w:rsidR="00533ACF" w:rsidRPr="00533ACF" w:rsidRDefault="00533ACF" w:rsidP="00B235D7">
      <w:pPr>
        <w:numPr>
          <w:ilvl w:val="0"/>
          <w:numId w:val="6"/>
        </w:numPr>
        <w:spacing w:after="0" w:line="240" w:lineRule="auto"/>
        <w:ind w:left="0" w:firstLine="709"/>
        <w:jc w:val="both"/>
        <w:rPr>
          <w:rFonts w:eastAsiaTheme="minorHAnsi"/>
          <w:szCs w:val="24"/>
          <w:lang w:eastAsia="en-US"/>
        </w:rPr>
      </w:pPr>
      <w:r w:rsidRPr="00533ACF">
        <w:rPr>
          <w:rFonts w:eastAsiaTheme="minorHAnsi"/>
          <w:szCs w:val="24"/>
          <w:lang w:eastAsia="en-US"/>
        </w:rPr>
        <w:t>Металлургическая лаборатория</w:t>
      </w:r>
    </w:p>
    <w:p w:rsidR="00533ACF" w:rsidRPr="00533ACF" w:rsidRDefault="00533ACF" w:rsidP="00B235D7">
      <w:pPr>
        <w:numPr>
          <w:ilvl w:val="0"/>
          <w:numId w:val="6"/>
        </w:numPr>
        <w:spacing w:after="0" w:line="240" w:lineRule="auto"/>
        <w:ind w:left="0" w:firstLine="709"/>
        <w:jc w:val="both"/>
        <w:rPr>
          <w:rFonts w:eastAsiaTheme="minorHAnsi"/>
          <w:szCs w:val="24"/>
          <w:lang w:eastAsia="en-US"/>
        </w:rPr>
      </w:pPr>
      <w:r w:rsidRPr="00533ACF">
        <w:rPr>
          <w:rFonts w:eastAsiaTheme="minorHAnsi"/>
          <w:szCs w:val="24"/>
          <w:lang w:eastAsia="en-US"/>
        </w:rPr>
        <w:t>Экологическая лаборатори</w:t>
      </w:r>
      <w:r w:rsidR="00693C98">
        <w:rPr>
          <w:rFonts w:eastAsiaTheme="minorHAnsi"/>
          <w:szCs w:val="24"/>
          <w:lang w:eastAsia="en-US"/>
        </w:rPr>
        <w:t>я</w:t>
      </w:r>
    </w:p>
    <w:p w:rsidR="00533ACF" w:rsidRP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В течение 2017 года АО «Казгеология» прорабатывался вопрос с потенциальным партнером - международной компанией в области лабораторных исследований Australian Laboratory Services (Австралия) (далее – ALS), по условиям совместного сотрудничества.</w:t>
      </w:r>
    </w:p>
    <w:p w:rsidR="00533ACF" w:rsidRP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 xml:space="preserve">Компанией </w:t>
      </w:r>
      <w:r w:rsidRPr="00533ACF">
        <w:rPr>
          <w:rFonts w:eastAsiaTheme="minorHAnsi"/>
          <w:szCs w:val="24"/>
          <w:lang w:val="en-US" w:eastAsia="en-US"/>
        </w:rPr>
        <w:t>ALS</w:t>
      </w:r>
      <w:r w:rsidRPr="00533ACF">
        <w:rPr>
          <w:rFonts w:eastAsiaTheme="minorHAnsi"/>
          <w:szCs w:val="24"/>
          <w:lang w:eastAsia="en-US"/>
        </w:rPr>
        <w:t xml:space="preserve"> были направлены предложения по аренде существующего здания. Для снижения рисков, связанных с арендой, </w:t>
      </w:r>
      <w:r w:rsidRPr="00533ACF">
        <w:rPr>
          <w:rFonts w:eastAsiaTheme="minorHAnsi"/>
          <w:szCs w:val="24"/>
          <w:lang w:val="en-US" w:eastAsia="en-US"/>
        </w:rPr>
        <w:t>ALS</w:t>
      </w:r>
      <w:r w:rsidRPr="00533ACF">
        <w:rPr>
          <w:rFonts w:eastAsiaTheme="minorHAnsi"/>
          <w:szCs w:val="24"/>
          <w:lang w:eastAsia="en-US"/>
        </w:rPr>
        <w:t xml:space="preserve"> было предложено заключить контракт с арендатором на 5 лет с возможностью последующего продления на 5 лет, с предварительной стоимостью ежемесячной аренды в 2 150 000 тенге (без учета коммунальных услуг). Вариант аренды здания позволит обеспечить быстрый запуск лаборатории, кроме того у компании </w:t>
      </w:r>
      <w:r w:rsidRPr="00533ACF">
        <w:rPr>
          <w:rFonts w:eastAsiaTheme="minorHAnsi"/>
          <w:szCs w:val="24"/>
          <w:lang w:val="en-US" w:eastAsia="en-US"/>
        </w:rPr>
        <w:t>ALS</w:t>
      </w:r>
      <w:r w:rsidRPr="00533ACF">
        <w:rPr>
          <w:rFonts w:eastAsiaTheme="minorHAnsi"/>
          <w:szCs w:val="24"/>
          <w:lang w:eastAsia="en-US"/>
        </w:rPr>
        <w:t xml:space="preserve"> имеется опыт по подготовке готовых зданий для лабораторий по всему миру. </w:t>
      </w:r>
    </w:p>
    <w:p w:rsidR="00533ACF" w:rsidRPr="00533ACF" w:rsidRDefault="00533ACF" w:rsidP="00533ACF">
      <w:pPr>
        <w:widowControl w:val="0"/>
        <w:shd w:val="clear" w:color="auto" w:fill="FFFFFF" w:themeFill="background1"/>
        <w:autoSpaceDE w:val="0"/>
        <w:autoSpaceDN w:val="0"/>
        <w:adjustRightInd w:val="0"/>
        <w:spacing w:after="0" w:line="240" w:lineRule="auto"/>
        <w:ind w:firstLine="709"/>
        <w:jc w:val="both"/>
        <w:rPr>
          <w:rFonts w:eastAsiaTheme="minorHAnsi"/>
          <w:szCs w:val="24"/>
          <w:lang w:eastAsia="en-US"/>
        </w:rPr>
      </w:pPr>
      <w:r w:rsidRPr="00533ACF">
        <w:rPr>
          <w:rFonts w:eastAsiaTheme="minorHAnsi"/>
          <w:szCs w:val="24"/>
          <w:lang w:eastAsia="en-US"/>
        </w:rPr>
        <w:t>В конечном итоге было принято решение по аренде лаборатории в г. Караганде, предполагается проведение не менее 100 тыс. проб (пробоподготовка, пробирный анализ, спектральный полуколичественный анализ (ICP), химическая лаборатория и пр.).</w:t>
      </w:r>
    </w:p>
    <w:p w:rsidR="00533ACF" w:rsidRP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АО «Казгеология» были решены верхнеуровневые вопросы с потенциальным партнером ALS об обязательствах сторон.</w:t>
      </w:r>
    </w:p>
    <w:p w:rsid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 xml:space="preserve">В целях контроля сроков работы была разработана Дорожная карта по проекту: «Коммерческая геохимическая лаборатория» и направлена в МИР (№ 04-3/1418 от 25.12.2017). </w:t>
      </w:r>
    </w:p>
    <w:p w:rsidR="000A2D9C" w:rsidRPr="007861EF" w:rsidRDefault="000A2D9C" w:rsidP="000A2D9C">
      <w:pPr>
        <w:widowControl w:val="0"/>
        <w:shd w:val="clear" w:color="auto" w:fill="FFFFFF" w:themeFill="background1"/>
        <w:autoSpaceDE w:val="0"/>
        <w:autoSpaceDN w:val="0"/>
        <w:adjustRightInd w:val="0"/>
        <w:spacing w:after="0" w:line="240" w:lineRule="auto"/>
        <w:ind w:firstLine="851"/>
        <w:jc w:val="both"/>
        <w:rPr>
          <w:rFonts w:eastAsiaTheme="minorHAnsi" w:cstheme="minorBidi"/>
          <w:lang w:eastAsia="en-US"/>
        </w:rPr>
      </w:pPr>
      <w:r w:rsidRPr="007861EF">
        <w:rPr>
          <w:rFonts w:eastAsiaTheme="minorHAnsi" w:cstheme="minorBidi"/>
          <w:lang w:eastAsia="en-US"/>
        </w:rPr>
        <w:t xml:space="preserve">Совместно с потенциальным партнером проведены переговоры с компанией по лабораторным исследованиям Bureau Veritas, однако ввиду того, что на рынке Казахстана у Bureau Veritas  отсутствует опыт реализации подобных проектов,  договоренности  </w:t>
      </w:r>
      <w:r>
        <w:rPr>
          <w:rFonts w:eastAsiaTheme="minorHAnsi" w:cstheme="minorBidi"/>
          <w:lang w:eastAsia="en-US"/>
        </w:rPr>
        <w:t xml:space="preserve">не </w:t>
      </w:r>
      <w:r w:rsidRPr="007861EF">
        <w:rPr>
          <w:rFonts w:eastAsiaTheme="minorHAnsi" w:cstheme="minorBidi"/>
          <w:lang w:eastAsia="en-US"/>
        </w:rPr>
        <w:t>были достигнуты.</w:t>
      </w:r>
    </w:p>
    <w:p w:rsidR="00533ACF" w:rsidRPr="00533ACF" w:rsidRDefault="00533ACF" w:rsidP="00533ACF">
      <w:pPr>
        <w:spacing w:after="0" w:line="240" w:lineRule="auto"/>
        <w:ind w:firstLine="709"/>
        <w:jc w:val="both"/>
        <w:rPr>
          <w:rFonts w:eastAsiaTheme="minorHAnsi"/>
          <w:szCs w:val="24"/>
          <w:lang w:eastAsia="en-US"/>
        </w:rPr>
      </w:pPr>
      <w:r w:rsidRPr="00533ACF">
        <w:rPr>
          <w:rFonts w:eastAsiaTheme="minorHAnsi"/>
          <w:szCs w:val="24"/>
          <w:lang w:eastAsia="en-US"/>
        </w:rPr>
        <w:t>Кроме того в целях проведения маркетинговых исследований было направлено письмо с запросом информации по объему услуг, предоставляемых лабораториями в Комитет по статистике Министерства национальной экономики Республики Казахстан (исх.№ 04-3/1371 от 08.12.2017 г.) и получен ответ (вх. б-н от 03.01.2017 г./резолюция к документу №5 от 08.01.18 г.). Были также проведены маркетинговые исследования рынка лабораторий (в том числе анализ количества проб, вывозимых за пределы РК в Комитете геологии и недропользования).</w:t>
      </w:r>
    </w:p>
    <w:p w:rsidR="00533ACF" w:rsidRPr="00533ACF" w:rsidRDefault="00533ACF" w:rsidP="00533ACF">
      <w:pPr>
        <w:spacing w:after="0" w:line="240" w:lineRule="auto"/>
        <w:jc w:val="both"/>
        <w:rPr>
          <w:rFonts w:eastAsiaTheme="minorHAnsi"/>
          <w:sz w:val="24"/>
          <w:szCs w:val="24"/>
          <w:lang w:eastAsia="en-US"/>
        </w:rPr>
      </w:pPr>
    </w:p>
    <w:p w:rsidR="00533ACF" w:rsidRDefault="00533ACF" w:rsidP="00533ACF">
      <w:pPr>
        <w:tabs>
          <w:tab w:val="left" w:pos="0"/>
          <w:tab w:val="left" w:pos="993"/>
        </w:tabs>
        <w:spacing w:after="0" w:line="240" w:lineRule="auto"/>
        <w:jc w:val="center"/>
        <w:rPr>
          <w:rFonts w:eastAsiaTheme="minorHAnsi" w:cstheme="minorBidi"/>
          <w:i/>
          <w:lang w:val="kk-KZ" w:eastAsia="en-US"/>
        </w:rPr>
      </w:pPr>
      <w:r>
        <w:rPr>
          <w:rFonts w:eastAsiaTheme="minorHAnsi" w:cstheme="minorBidi"/>
          <w:i/>
          <w:lang w:val="kk-KZ" w:eastAsia="en-US"/>
        </w:rPr>
        <w:t>Национальный банк данных</w:t>
      </w:r>
    </w:p>
    <w:p w:rsidR="00533ACF" w:rsidRDefault="00533ACF" w:rsidP="00533ACF">
      <w:pPr>
        <w:tabs>
          <w:tab w:val="left" w:pos="0"/>
          <w:tab w:val="left" w:pos="993"/>
        </w:tabs>
        <w:spacing w:after="0" w:line="240" w:lineRule="auto"/>
        <w:jc w:val="center"/>
        <w:rPr>
          <w:rFonts w:eastAsiaTheme="minorHAnsi" w:cstheme="minorBidi"/>
          <w:i/>
          <w:lang w:val="kk-KZ" w:eastAsia="en-US"/>
        </w:rPr>
      </w:pPr>
    </w:p>
    <w:p w:rsidR="00533ACF" w:rsidRDefault="00533ACF" w:rsidP="00533ACF">
      <w:pPr>
        <w:widowControl w:val="0"/>
        <w:shd w:val="clear" w:color="auto" w:fill="FFFFFF" w:themeFill="background1"/>
        <w:autoSpaceDE w:val="0"/>
        <w:autoSpaceDN w:val="0"/>
        <w:adjustRightInd w:val="0"/>
        <w:spacing w:after="0" w:line="240" w:lineRule="auto"/>
        <w:ind w:firstLine="708"/>
        <w:contextualSpacing/>
        <w:jc w:val="both"/>
        <w:rPr>
          <w:lang w:eastAsia="en-US"/>
        </w:rPr>
      </w:pPr>
      <w:r>
        <w:rPr>
          <w:lang w:eastAsia="en-US"/>
        </w:rPr>
        <w:t>По поручению Совета директоров Общества начаты процедуры корректировки финансово-экономического обоснования (далее-ФЭО).</w:t>
      </w:r>
    </w:p>
    <w:p w:rsidR="00533ACF" w:rsidRDefault="00533ACF" w:rsidP="00533ACF">
      <w:pPr>
        <w:spacing w:line="240" w:lineRule="auto"/>
        <w:ind w:firstLine="708"/>
        <w:jc w:val="both"/>
      </w:pPr>
      <w:r>
        <w:t xml:space="preserve">Обществом инициирована реализация проекта информационная система «Национальный банк данных минеральных ресурсов Республики Казахстан», позволяющая консолидировать и систематизировать геологическую информацию в цифровом формате, автоматизировать бизнес-процессы уполномоченных государственных органов. </w:t>
      </w:r>
    </w:p>
    <w:p w:rsidR="00533ACF" w:rsidRDefault="00533ACF" w:rsidP="00533ACF">
      <w:pPr>
        <w:spacing w:line="240" w:lineRule="auto"/>
        <w:ind w:firstLine="708"/>
        <w:jc w:val="both"/>
      </w:pPr>
      <w:r>
        <w:t>В 2017 году были выполнены следующие работы:</w:t>
      </w:r>
    </w:p>
    <w:p w:rsidR="00533ACF" w:rsidRDefault="00533ACF" w:rsidP="00B235D7">
      <w:pPr>
        <w:pStyle w:val="a4"/>
        <w:numPr>
          <w:ilvl w:val="0"/>
          <w:numId w:val="5"/>
        </w:numPr>
        <w:spacing w:after="0" w:line="240" w:lineRule="auto"/>
        <w:ind w:left="0" w:firstLine="851"/>
        <w:jc w:val="both"/>
        <w:rPr>
          <w:b/>
          <w:sz w:val="24"/>
          <w:szCs w:val="24"/>
        </w:rPr>
      </w:pPr>
      <w:r>
        <w:rPr>
          <w:b/>
        </w:rPr>
        <w:t xml:space="preserve">Разработано инвестиционное предложение и скорректировано финансово-экономическое обоснование бюджетных инвестиций АО «Казгеология». </w:t>
      </w:r>
      <w:r>
        <w:t>Были разработаны до 30.03.2017 года и направлены в Министерство для выдачи отраслевого заключения (№ исх. 04-1/307). Отраслевое заключение на ИП получено 27.04.2017 (№ 04-2-27/9925-и) года</w:t>
      </w:r>
      <w:r>
        <w:rPr>
          <w:b/>
          <w:sz w:val="24"/>
          <w:szCs w:val="24"/>
        </w:rPr>
        <w:t>,</w:t>
      </w:r>
      <w:r>
        <w:t xml:space="preserve"> на ФЭО Инвестиций 11.08.2017 (№ 04-2-27/18628-и)</w:t>
      </w:r>
      <w:r>
        <w:rPr>
          <w:b/>
          <w:sz w:val="24"/>
          <w:szCs w:val="24"/>
        </w:rPr>
        <w:t xml:space="preserve">. </w:t>
      </w:r>
      <w:r>
        <w:t>ИП и ТЭО НБД были направлены в Министерство информации и коммуникаций РК для выдачи отраслевого заключения.</w:t>
      </w:r>
      <w:r>
        <w:rPr>
          <w:b/>
          <w:sz w:val="24"/>
          <w:szCs w:val="24"/>
        </w:rPr>
        <w:t xml:space="preserve"> </w:t>
      </w:r>
    </w:p>
    <w:p w:rsidR="00533ACF" w:rsidRDefault="00533ACF" w:rsidP="00B235D7">
      <w:pPr>
        <w:pStyle w:val="a4"/>
        <w:numPr>
          <w:ilvl w:val="0"/>
          <w:numId w:val="5"/>
        </w:numPr>
        <w:spacing w:after="0" w:line="240" w:lineRule="auto"/>
        <w:ind w:left="0" w:firstLine="851"/>
        <w:jc w:val="both"/>
      </w:pPr>
      <w:r>
        <w:rPr>
          <w:b/>
        </w:rPr>
        <w:t xml:space="preserve">Заключен договор на разработку технического задания НБД (далее – ТЗ). </w:t>
      </w:r>
      <w:r>
        <w:t>Была разработана и одобрена техническая спецификация к разработке ТЗ НБД (протокол рабочей группы под председательством Комитета геологии и недропользования № 6 от 13 июня 2017 года). Для разработки требований к системе рассматривался вариант привлечения АО «Холдинг «Зерде», в адрес Холдинга было направлено письмо (исх. № 04-1/693 от 30.06.2017) и вопрос был вынесен на Совет директоров Общества, но ввиду отказа АО «Холдинг «Зерде» (№ 10-02-09/1450 от 17.07.2017), вопрос был возвращен на доработку (протокол Совета директоров Обшества № 4/17 от 12 июля 2017) .</w:t>
      </w:r>
    </w:p>
    <w:p w:rsidR="00533ACF" w:rsidRDefault="00533ACF" w:rsidP="00533ACF">
      <w:pPr>
        <w:spacing w:after="0" w:line="240" w:lineRule="auto"/>
        <w:ind w:firstLine="709"/>
        <w:jc w:val="both"/>
      </w:pPr>
      <w:r>
        <w:t>В соответствии с протокольным поручением Министерства по инвестициям и развитию РК от 13 июля 2017 года, в месячный срок был объявлен конкурс на разработку ТЗ (14.08.2017), в результате того, что конкурс (в т.ч. повторный) не состоялся, был заключен договор с ТОО «</w:t>
      </w:r>
      <w:r>
        <w:rPr>
          <w:lang w:val="en-US"/>
        </w:rPr>
        <w:t>Asseco</w:t>
      </w:r>
      <w:r w:rsidRPr="00533ACF">
        <w:t xml:space="preserve"> </w:t>
      </w:r>
      <w:r>
        <w:rPr>
          <w:lang w:val="en-US"/>
        </w:rPr>
        <w:t>Kazakhstan</w:t>
      </w:r>
      <w:r>
        <w:t xml:space="preserve">» (31.10.2017 года). </w:t>
      </w:r>
    </w:p>
    <w:p w:rsidR="00533ACF" w:rsidRDefault="00533ACF" w:rsidP="00B235D7">
      <w:pPr>
        <w:pStyle w:val="a4"/>
        <w:numPr>
          <w:ilvl w:val="0"/>
          <w:numId w:val="5"/>
        </w:numPr>
        <w:spacing w:after="0" w:line="240" w:lineRule="auto"/>
        <w:ind w:left="0" w:firstLine="851"/>
        <w:jc w:val="both"/>
      </w:pPr>
      <w:r>
        <w:rPr>
          <w:b/>
        </w:rPr>
        <w:t>Проведен анализ бизнес-процессов и геологических фондов в МД «Запказнедра»</w:t>
      </w:r>
      <w:r>
        <w:t xml:space="preserve"> (21-22 декабря 2017 г.)</w:t>
      </w:r>
    </w:p>
    <w:p w:rsidR="00533ACF" w:rsidRDefault="00533ACF" w:rsidP="00B235D7">
      <w:pPr>
        <w:pStyle w:val="a4"/>
        <w:numPr>
          <w:ilvl w:val="0"/>
          <w:numId w:val="5"/>
        </w:numPr>
        <w:spacing w:after="0" w:line="240" w:lineRule="auto"/>
        <w:ind w:left="0" w:firstLine="851"/>
        <w:jc w:val="both"/>
      </w:pPr>
      <w:r>
        <w:rPr>
          <w:b/>
        </w:rPr>
        <w:t xml:space="preserve">Направлена Дорожная карта по проекту в МИР РК </w:t>
      </w:r>
      <w:r>
        <w:t>(утверждена 11 января 2018 г.)</w:t>
      </w:r>
    </w:p>
    <w:p w:rsidR="006E6BB1" w:rsidRDefault="006E6BB1" w:rsidP="00763567">
      <w:pPr>
        <w:ind w:firstLine="708"/>
        <w:jc w:val="both"/>
        <w:rPr>
          <w:b/>
          <w:bCs/>
        </w:rPr>
      </w:pPr>
    </w:p>
    <w:p w:rsidR="00A47554" w:rsidRPr="00BF7374" w:rsidRDefault="00272932" w:rsidP="00763567">
      <w:pPr>
        <w:ind w:firstLine="708"/>
        <w:jc w:val="both"/>
        <w:rPr>
          <w:b/>
          <w:bCs/>
        </w:rPr>
      </w:pPr>
      <w:r>
        <w:rPr>
          <w:b/>
          <w:bCs/>
        </w:rPr>
        <w:t xml:space="preserve">5. </w:t>
      </w:r>
      <w:r w:rsidR="00A47554" w:rsidRPr="00BF7374">
        <w:rPr>
          <w:b/>
          <w:bCs/>
        </w:rPr>
        <w:t>Финансово-экономические показатели (консолидированные)</w:t>
      </w:r>
    </w:p>
    <w:p w:rsidR="00A47554" w:rsidRPr="007462AE" w:rsidRDefault="00A47554" w:rsidP="00A47554">
      <w:pPr>
        <w:pStyle w:val="a3"/>
        <w:ind w:firstLine="708"/>
        <w:jc w:val="both"/>
        <w:rPr>
          <w:rFonts w:eastAsia="Times New Roman"/>
          <w:color w:val="FF0000"/>
          <w:sz w:val="28"/>
          <w:szCs w:val="28"/>
        </w:rPr>
      </w:pPr>
      <w:r w:rsidRPr="007462AE">
        <w:rPr>
          <w:rFonts w:eastAsia="Times New Roman"/>
          <w:color w:val="FF0000"/>
          <w:sz w:val="28"/>
          <w:szCs w:val="28"/>
        </w:rPr>
        <w:t>Общие доходы за 201</w:t>
      </w:r>
      <w:r w:rsidR="00BF7374" w:rsidRPr="007462AE">
        <w:rPr>
          <w:rFonts w:eastAsia="Times New Roman"/>
          <w:color w:val="FF0000"/>
          <w:sz w:val="28"/>
          <w:szCs w:val="28"/>
        </w:rPr>
        <w:t>7</w:t>
      </w:r>
      <w:r w:rsidRPr="007462AE">
        <w:rPr>
          <w:rFonts w:eastAsia="Times New Roman"/>
          <w:color w:val="FF0000"/>
          <w:sz w:val="28"/>
          <w:szCs w:val="28"/>
        </w:rPr>
        <w:t xml:space="preserve"> год составили </w:t>
      </w:r>
      <w:r w:rsidR="00BF7374" w:rsidRPr="007462AE">
        <w:rPr>
          <w:rFonts w:eastAsia="Times New Roman"/>
          <w:color w:val="FF0000"/>
          <w:sz w:val="28"/>
          <w:szCs w:val="28"/>
        </w:rPr>
        <w:t>2 847 432</w:t>
      </w:r>
      <w:r w:rsidRPr="007462AE">
        <w:rPr>
          <w:rFonts w:eastAsia="Times New Roman"/>
          <w:color w:val="FF0000"/>
          <w:sz w:val="28"/>
          <w:szCs w:val="28"/>
        </w:rPr>
        <w:t>  тыс. тенге, в т.ч.:</w:t>
      </w:r>
    </w:p>
    <w:p w:rsidR="00A47554" w:rsidRPr="007462AE" w:rsidRDefault="00A47554" w:rsidP="00A47554">
      <w:pPr>
        <w:pStyle w:val="a3"/>
        <w:jc w:val="both"/>
        <w:rPr>
          <w:rFonts w:eastAsia="Times New Roman"/>
          <w:color w:val="FF0000"/>
          <w:sz w:val="28"/>
          <w:szCs w:val="28"/>
        </w:rPr>
      </w:pPr>
      <w:r w:rsidRPr="007462AE">
        <w:rPr>
          <w:rFonts w:eastAsia="Times New Roman"/>
          <w:color w:val="FF0000"/>
          <w:sz w:val="28"/>
          <w:szCs w:val="28"/>
        </w:rPr>
        <w:t xml:space="preserve">- доходы от основной деятельности: </w:t>
      </w:r>
      <w:r w:rsidR="00BF7374" w:rsidRPr="007462AE">
        <w:rPr>
          <w:rFonts w:eastAsia="Times New Roman"/>
          <w:color w:val="FF0000"/>
          <w:sz w:val="28"/>
          <w:szCs w:val="28"/>
        </w:rPr>
        <w:t>2 5</w:t>
      </w:r>
      <w:r w:rsidR="002B1200" w:rsidRPr="007462AE">
        <w:rPr>
          <w:rFonts w:eastAsia="Times New Roman"/>
          <w:color w:val="FF0000"/>
          <w:sz w:val="28"/>
          <w:szCs w:val="28"/>
        </w:rPr>
        <w:t>01</w:t>
      </w:r>
      <w:r w:rsidR="00BF7374" w:rsidRPr="007462AE">
        <w:rPr>
          <w:rFonts w:eastAsia="Times New Roman"/>
          <w:color w:val="FF0000"/>
          <w:sz w:val="28"/>
          <w:szCs w:val="28"/>
        </w:rPr>
        <w:t xml:space="preserve"> </w:t>
      </w:r>
      <w:r w:rsidR="002B1200" w:rsidRPr="007462AE">
        <w:rPr>
          <w:rFonts w:eastAsia="Times New Roman"/>
          <w:color w:val="FF0000"/>
          <w:sz w:val="28"/>
          <w:szCs w:val="28"/>
        </w:rPr>
        <w:t>574</w:t>
      </w:r>
      <w:r w:rsidRPr="007462AE">
        <w:rPr>
          <w:rFonts w:eastAsia="Times New Roman"/>
          <w:color w:val="FF0000"/>
          <w:sz w:val="28"/>
          <w:szCs w:val="28"/>
        </w:rPr>
        <w:t xml:space="preserve"> тыс. тенге;</w:t>
      </w:r>
    </w:p>
    <w:p w:rsidR="00A47554" w:rsidRPr="007462AE" w:rsidRDefault="00A47554" w:rsidP="00A47554">
      <w:pPr>
        <w:pStyle w:val="a3"/>
        <w:jc w:val="both"/>
        <w:rPr>
          <w:rFonts w:eastAsia="Times New Roman"/>
          <w:color w:val="FF0000"/>
          <w:sz w:val="28"/>
          <w:szCs w:val="28"/>
        </w:rPr>
      </w:pPr>
      <w:r w:rsidRPr="007462AE">
        <w:rPr>
          <w:rFonts w:eastAsia="Times New Roman"/>
          <w:color w:val="FF0000"/>
          <w:sz w:val="28"/>
          <w:szCs w:val="28"/>
        </w:rPr>
        <w:t xml:space="preserve">- доходы по финансовым инструментам: </w:t>
      </w:r>
      <w:r w:rsidR="00BF7374" w:rsidRPr="007462AE">
        <w:rPr>
          <w:rFonts w:eastAsia="Times New Roman"/>
          <w:color w:val="FF0000"/>
          <w:sz w:val="28"/>
          <w:szCs w:val="28"/>
        </w:rPr>
        <w:t>276 934</w:t>
      </w:r>
      <w:r w:rsidRPr="007462AE">
        <w:rPr>
          <w:rFonts w:eastAsia="Times New Roman"/>
          <w:color w:val="FF0000"/>
          <w:sz w:val="28"/>
          <w:szCs w:val="28"/>
        </w:rPr>
        <w:t xml:space="preserve"> тыс. тенге;</w:t>
      </w:r>
    </w:p>
    <w:p w:rsidR="00A47554" w:rsidRPr="007462AE" w:rsidRDefault="00A47554" w:rsidP="00A47554">
      <w:pPr>
        <w:pStyle w:val="a3"/>
        <w:jc w:val="both"/>
        <w:rPr>
          <w:rFonts w:eastAsia="Times New Roman"/>
          <w:color w:val="FF0000"/>
          <w:sz w:val="28"/>
          <w:szCs w:val="28"/>
        </w:rPr>
      </w:pPr>
      <w:r w:rsidRPr="007462AE">
        <w:rPr>
          <w:rFonts w:eastAsia="Times New Roman"/>
          <w:color w:val="FF0000"/>
          <w:sz w:val="28"/>
          <w:szCs w:val="28"/>
        </w:rPr>
        <w:t xml:space="preserve">- прочие доходы: </w:t>
      </w:r>
      <w:r w:rsidR="005C761F" w:rsidRPr="007462AE">
        <w:rPr>
          <w:rFonts w:eastAsia="Times New Roman"/>
          <w:color w:val="FF0000"/>
          <w:sz w:val="28"/>
          <w:szCs w:val="28"/>
        </w:rPr>
        <w:t>68</w:t>
      </w:r>
      <w:r w:rsidR="00BF7374" w:rsidRPr="007462AE">
        <w:rPr>
          <w:rFonts w:eastAsia="Times New Roman"/>
          <w:color w:val="FF0000"/>
          <w:sz w:val="28"/>
          <w:szCs w:val="28"/>
        </w:rPr>
        <w:t xml:space="preserve"> </w:t>
      </w:r>
      <w:r w:rsidR="005C761F" w:rsidRPr="007462AE">
        <w:rPr>
          <w:rFonts w:eastAsia="Times New Roman"/>
          <w:color w:val="FF0000"/>
          <w:sz w:val="28"/>
          <w:szCs w:val="28"/>
        </w:rPr>
        <w:t>924</w:t>
      </w:r>
      <w:r w:rsidRPr="007462AE">
        <w:rPr>
          <w:rFonts w:eastAsia="Times New Roman"/>
          <w:color w:val="FF0000"/>
          <w:sz w:val="28"/>
          <w:szCs w:val="28"/>
        </w:rPr>
        <w:t xml:space="preserve"> тыс. тенге;</w:t>
      </w:r>
    </w:p>
    <w:p w:rsidR="00A47554" w:rsidRPr="00BF7374" w:rsidRDefault="00A47554" w:rsidP="00A47554">
      <w:pPr>
        <w:pStyle w:val="a3"/>
        <w:ind w:firstLine="708"/>
        <w:jc w:val="both"/>
        <w:rPr>
          <w:rFonts w:eastAsia="Times New Roman"/>
          <w:sz w:val="28"/>
          <w:szCs w:val="28"/>
        </w:rPr>
      </w:pPr>
      <w:r w:rsidRPr="00BF7374">
        <w:rPr>
          <w:rFonts w:eastAsia="Times New Roman"/>
          <w:sz w:val="28"/>
          <w:szCs w:val="28"/>
        </w:rPr>
        <w:t>Общие расходы на текущую деятельность за 201</w:t>
      </w:r>
      <w:r w:rsidR="00BF7374">
        <w:rPr>
          <w:rFonts w:eastAsia="Times New Roman"/>
          <w:sz w:val="28"/>
          <w:szCs w:val="28"/>
        </w:rPr>
        <w:t>7</w:t>
      </w:r>
      <w:r w:rsidRPr="00BF7374">
        <w:rPr>
          <w:rFonts w:eastAsia="Times New Roman"/>
          <w:sz w:val="28"/>
          <w:szCs w:val="28"/>
        </w:rPr>
        <w:t xml:space="preserve"> год составили </w:t>
      </w:r>
      <w:r w:rsidR="00BF7374">
        <w:rPr>
          <w:rFonts w:eastAsia="Times New Roman"/>
          <w:sz w:val="28"/>
          <w:szCs w:val="28"/>
        </w:rPr>
        <w:t>2 </w:t>
      </w:r>
      <w:r w:rsidR="00F60275">
        <w:rPr>
          <w:rFonts w:eastAsia="Times New Roman"/>
          <w:sz w:val="28"/>
          <w:szCs w:val="28"/>
        </w:rPr>
        <w:t>722</w:t>
      </w:r>
      <w:r w:rsidR="00BF7374">
        <w:rPr>
          <w:rFonts w:eastAsia="Times New Roman"/>
          <w:sz w:val="28"/>
          <w:szCs w:val="28"/>
        </w:rPr>
        <w:t xml:space="preserve"> </w:t>
      </w:r>
      <w:r w:rsidR="00F60275">
        <w:rPr>
          <w:rFonts w:eastAsia="Times New Roman"/>
          <w:sz w:val="28"/>
          <w:szCs w:val="28"/>
        </w:rPr>
        <w:t>560</w:t>
      </w:r>
      <w:r w:rsidRPr="00BF7374">
        <w:rPr>
          <w:rFonts w:eastAsia="Times New Roman"/>
          <w:sz w:val="28"/>
          <w:szCs w:val="28"/>
        </w:rPr>
        <w:t xml:space="preserve"> тыс. тенге, в том числе:</w:t>
      </w:r>
    </w:p>
    <w:p w:rsidR="00A47554" w:rsidRPr="00BF7374" w:rsidRDefault="00A47554" w:rsidP="00A47554">
      <w:pPr>
        <w:pStyle w:val="a3"/>
        <w:jc w:val="both"/>
        <w:rPr>
          <w:rFonts w:eastAsia="Times New Roman"/>
          <w:sz w:val="28"/>
          <w:szCs w:val="28"/>
        </w:rPr>
      </w:pPr>
      <w:r w:rsidRPr="00BF7374">
        <w:rPr>
          <w:rFonts w:eastAsia="Times New Roman"/>
          <w:sz w:val="28"/>
          <w:szCs w:val="28"/>
        </w:rPr>
        <w:t xml:space="preserve">- себестоимость реализованных услуг: </w:t>
      </w:r>
      <w:r w:rsidR="00BF7374">
        <w:rPr>
          <w:rFonts w:eastAsia="Times New Roman"/>
          <w:sz w:val="28"/>
          <w:szCs w:val="28"/>
        </w:rPr>
        <w:t>1 </w:t>
      </w:r>
      <w:r w:rsidR="00F60275">
        <w:rPr>
          <w:rFonts w:eastAsia="Times New Roman"/>
          <w:sz w:val="28"/>
          <w:szCs w:val="28"/>
        </w:rPr>
        <w:t>762</w:t>
      </w:r>
      <w:r w:rsidR="00BF7374">
        <w:rPr>
          <w:rFonts w:eastAsia="Times New Roman"/>
          <w:sz w:val="28"/>
          <w:szCs w:val="28"/>
        </w:rPr>
        <w:t xml:space="preserve"> </w:t>
      </w:r>
      <w:r w:rsidR="00F60275">
        <w:rPr>
          <w:rFonts w:eastAsia="Times New Roman"/>
          <w:sz w:val="28"/>
          <w:szCs w:val="28"/>
        </w:rPr>
        <w:t>756</w:t>
      </w:r>
      <w:r w:rsidRPr="00BF7374">
        <w:rPr>
          <w:rFonts w:eastAsia="Times New Roman"/>
          <w:sz w:val="28"/>
          <w:szCs w:val="28"/>
        </w:rPr>
        <w:t xml:space="preserve"> тыс. тенге;</w:t>
      </w:r>
    </w:p>
    <w:p w:rsidR="00A47554" w:rsidRPr="00BF7374" w:rsidRDefault="00A47554" w:rsidP="00A47554">
      <w:pPr>
        <w:pStyle w:val="a3"/>
        <w:jc w:val="both"/>
        <w:rPr>
          <w:rFonts w:eastAsia="Times New Roman"/>
          <w:sz w:val="28"/>
          <w:szCs w:val="28"/>
        </w:rPr>
      </w:pPr>
      <w:r w:rsidRPr="00BF7374">
        <w:rPr>
          <w:rFonts w:eastAsia="Times New Roman"/>
          <w:sz w:val="28"/>
          <w:szCs w:val="28"/>
        </w:rPr>
        <w:t xml:space="preserve">- общие и административные расходы: </w:t>
      </w:r>
      <w:r w:rsidR="00F60275">
        <w:rPr>
          <w:rFonts w:eastAsia="Times New Roman"/>
          <w:sz w:val="28"/>
          <w:szCs w:val="28"/>
        </w:rPr>
        <w:t>404 166</w:t>
      </w:r>
      <w:r w:rsidRPr="00BF7374">
        <w:rPr>
          <w:rFonts w:eastAsia="Times New Roman"/>
          <w:sz w:val="28"/>
          <w:szCs w:val="28"/>
        </w:rPr>
        <w:t xml:space="preserve"> тыс. тенге;</w:t>
      </w:r>
    </w:p>
    <w:p w:rsidR="00A47554" w:rsidRDefault="00A47554" w:rsidP="00A47554">
      <w:pPr>
        <w:pStyle w:val="a3"/>
        <w:jc w:val="both"/>
        <w:rPr>
          <w:rFonts w:eastAsia="Times New Roman"/>
          <w:sz w:val="28"/>
          <w:szCs w:val="28"/>
        </w:rPr>
      </w:pPr>
      <w:r w:rsidRPr="00BF7374">
        <w:rPr>
          <w:rFonts w:eastAsia="Times New Roman"/>
          <w:sz w:val="28"/>
          <w:szCs w:val="28"/>
        </w:rPr>
        <w:t xml:space="preserve">- доля в убытке ассоциированных предприятий: </w:t>
      </w:r>
      <w:r w:rsidR="00BF7374">
        <w:rPr>
          <w:rFonts w:eastAsia="Times New Roman"/>
          <w:sz w:val="28"/>
          <w:szCs w:val="28"/>
        </w:rPr>
        <w:t>2</w:t>
      </w:r>
      <w:r w:rsidR="000A5923" w:rsidRPr="00BF7374">
        <w:rPr>
          <w:rFonts w:eastAsia="Times New Roman"/>
          <w:sz w:val="28"/>
          <w:szCs w:val="28"/>
        </w:rPr>
        <w:t xml:space="preserve"> </w:t>
      </w:r>
      <w:r w:rsidR="00F60275">
        <w:rPr>
          <w:rFonts w:eastAsia="Times New Roman"/>
          <w:sz w:val="28"/>
          <w:szCs w:val="28"/>
        </w:rPr>
        <w:t>376</w:t>
      </w:r>
      <w:r w:rsidRPr="00BF7374">
        <w:rPr>
          <w:rFonts w:eastAsia="Times New Roman"/>
          <w:sz w:val="28"/>
          <w:szCs w:val="28"/>
        </w:rPr>
        <w:t xml:space="preserve"> тыс. тенге</w:t>
      </w:r>
      <w:r w:rsidR="00F60275">
        <w:rPr>
          <w:rFonts w:eastAsia="Times New Roman"/>
          <w:sz w:val="28"/>
          <w:szCs w:val="28"/>
        </w:rPr>
        <w:t>;</w:t>
      </w:r>
    </w:p>
    <w:p w:rsidR="00F60275" w:rsidRDefault="00F60275" w:rsidP="00A47554">
      <w:pPr>
        <w:pStyle w:val="a3"/>
        <w:jc w:val="both"/>
        <w:rPr>
          <w:rFonts w:eastAsia="Times New Roman"/>
          <w:sz w:val="28"/>
          <w:szCs w:val="28"/>
        </w:rPr>
      </w:pPr>
      <w:r>
        <w:rPr>
          <w:rFonts w:eastAsia="Times New Roman"/>
          <w:sz w:val="28"/>
          <w:szCs w:val="28"/>
        </w:rPr>
        <w:t>- расходы на инвестиционную деятельность: 426 445 тыс.тенге;</w:t>
      </w:r>
    </w:p>
    <w:p w:rsidR="00F60275" w:rsidRDefault="00F60275" w:rsidP="00A47554">
      <w:pPr>
        <w:pStyle w:val="a3"/>
        <w:jc w:val="both"/>
        <w:rPr>
          <w:rFonts w:eastAsia="Times New Roman"/>
          <w:sz w:val="28"/>
          <w:szCs w:val="28"/>
        </w:rPr>
      </w:pPr>
      <w:r>
        <w:rPr>
          <w:rFonts w:eastAsia="Times New Roman"/>
          <w:sz w:val="28"/>
          <w:szCs w:val="28"/>
        </w:rPr>
        <w:tab/>
        <w:t>- расходы инвестиционного блока: 35 289 тыс.тенге;</w:t>
      </w:r>
    </w:p>
    <w:p w:rsidR="00F60275" w:rsidRDefault="00F60275" w:rsidP="00A47554">
      <w:pPr>
        <w:pStyle w:val="a3"/>
        <w:jc w:val="both"/>
        <w:rPr>
          <w:rFonts w:eastAsia="Times New Roman"/>
          <w:sz w:val="28"/>
          <w:szCs w:val="28"/>
        </w:rPr>
      </w:pPr>
      <w:r>
        <w:rPr>
          <w:rFonts w:eastAsia="Times New Roman"/>
          <w:sz w:val="28"/>
          <w:szCs w:val="28"/>
        </w:rPr>
        <w:tab/>
        <w:t>- прочие расходы: 91 528 тыс.тенге</w:t>
      </w:r>
    </w:p>
    <w:p w:rsidR="00F60275" w:rsidRPr="00BF7374" w:rsidRDefault="00F60275" w:rsidP="00A47554">
      <w:pPr>
        <w:pStyle w:val="a3"/>
        <w:jc w:val="both"/>
        <w:rPr>
          <w:rFonts w:eastAsia="Times New Roman"/>
          <w:sz w:val="28"/>
          <w:szCs w:val="28"/>
        </w:rPr>
      </w:pPr>
      <w:r>
        <w:rPr>
          <w:rFonts w:eastAsia="Times New Roman"/>
          <w:sz w:val="28"/>
          <w:szCs w:val="28"/>
        </w:rPr>
        <w:tab/>
        <w:t>Восстановление резерва: 94 967 тыс.тенге.</w:t>
      </w:r>
    </w:p>
    <w:p w:rsidR="00A47554" w:rsidRPr="00BF7374" w:rsidRDefault="00BF7374" w:rsidP="00A47554">
      <w:pPr>
        <w:pStyle w:val="a3"/>
        <w:ind w:firstLine="708"/>
        <w:jc w:val="both"/>
        <w:rPr>
          <w:rFonts w:eastAsia="Times New Roman"/>
          <w:sz w:val="28"/>
          <w:szCs w:val="28"/>
        </w:rPr>
      </w:pPr>
      <w:r>
        <w:rPr>
          <w:rFonts w:eastAsia="Times New Roman"/>
          <w:sz w:val="28"/>
          <w:szCs w:val="28"/>
        </w:rPr>
        <w:t>Операционная прибыль</w:t>
      </w:r>
      <w:r w:rsidR="00A47554" w:rsidRPr="00BF7374">
        <w:rPr>
          <w:rFonts w:eastAsia="Times New Roman"/>
          <w:sz w:val="28"/>
          <w:szCs w:val="28"/>
        </w:rPr>
        <w:t xml:space="preserve">: </w:t>
      </w:r>
      <w:r w:rsidR="00F60275">
        <w:rPr>
          <w:rFonts w:eastAsia="Times New Roman"/>
          <w:sz w:val="28"/>
          <w:szCs w:val="28"/>
        </w:rPr>
        <w:t>334 652</w:t>
      </w:r>
      <w:r w:rsidR="00A47554" w:rsidRPr="00BF7374">
        <w:rPr>
          <w:rFonts w:eastAsia="Times New Roman"/>
          <w:sz w:val="28"/>
          <w:szCs w:val="28"/>
        </w:rPr>
        <w:t xml:space="preserve"> тыс. тенге.</w:t>
      </w:r>
    </w:p>
    <w:p w:rsidR="00A47554" w:rsidRPr="00BF7374" w:rsidRDefault="00A47554" w:rsidP="00A47554">
      <w:pPr>
        <w:pStyle w:val="a3"/>
        <w:ind w:firstLine="708"/>
        <w:jc w:val="both"/>
        <w:rPr>
          <w:rFonts w:eastAsia="Times New Roman"/>
          <w:sz w:val="28"/>
          <w:szCs w:val="28"/>
        </w:rPr>
      </w:pPr>
      <w:r w:rsidRPr="00BF7374">
        <w:rPr>
          <w:rFonts w:eastAsia="Times New Roman"/>
          <w:sz w:val="28"/>
          <w:szCs w:val="28"/>
        </w:rPr>
        <w:t xml:space="preserve">Расходы по КПН: </w:t>
      </w:r>
      <w:r w:rsidR="00F60275">
        <w:rPr>
          <w:rFonts w:eastAsia="Times New Roman"/>
          <w:sz w:val="28"/>
          <w:szCs w:val="28"/>
        </w:rPr>
        <w:t>44 399</w:t>
      </w:r>
      <w:r w:rsidRPr="00BF7374">
        <w:rPr>
          <w:rFonts w:eastAsia="Times New Roman"/>
          <w:sz w:val="28"/>
          <w:szCs w:val="28"/>
        </w:rPr>
        <w:t xml:space="preserve"> тыс. тенге.</w:t>
      </w:r>
    </w:p>
    <w:p w:rsidR="00A47554" w:rsidRPr="00BF7374" w:rsidRDefault="00A47554" w:rsidP="00A47554">
      <w:pPr>
        <w:pStyle w:val="a3"/>
        <w:ind w:firstLine="708"/>
        <w:jc w:val="both"/>
        <w:rPr>
          <w:rFonts w:eastAsia="Times New Roman"/>
          <w:sz w:val="28"/>
          <w:szCs w:val="28"/>
        </w:rPr>
      </w:pPr>
      <w:r w:rsidRPr="00BF7374">
        <w:rPr>
          <w:rFonts w:eastAsia="Times New Roman"/>
          <w:sz w:val="28"/>
          <w:szCs w:val="28"/>
        </w:rPr>
        <w:t xml:space="preserve">EBITDA margin: </w:t>
      </w:r>
      <w:r w:rsidR="00E60E12">
        <w:rPr>
          <w:rFonts w:eastAsia="Times New Roman"/>
          <w:sz w:val="28"/>
          <w:szCs w:val="28"/>
        </w:rPr>
        <w:t>31</w:t>
      </w:r>
      <w:r w:rsidRPr="00BF7374">
        <w:rPr>
          <w:rFonts w:eastAsia="Times New Roman"/>
          <w:sz w:val="28"/>
          <w:szCs w:val="28"/>
        </w:rPr>
        <w:t xml:space="preserve">%; </w:t>
      </w:r>
    </w:p>
    <w:p w:rsidR="00A47554" w:rsidRPr="00BF7374" w:rsidRDefault="00A47554" w:rsidP="00A47554">
      <w:pPr>
        <w:pStyle w:val="a3"/>
        <w:ind w:firstLine="708"/>
        <w:jc w:val="both"/>
        <w:rPr>
          <w:rFonts w:eastAsia="Times New Roman"/>
          <w:sz w:val="28"/>
          <w:szCs w:val="28"/>
        </w:rPr>
      </w:pPr>
      <w:r w:rsidRPr="00BF7374">
        <w:rPr>
          <w:rFonts w:eastAsia="Times New Roman"/>
          <w:sz w:val="28"/>
          <w:szCs w:val="28"/>
        </w:rPr>
        <w:t xml:space="preserve">ROACE: </w:t>
      </w:r>
      <w:r w:rsidR="00F60275">
        <w:rPr>
          <w:rFonts w:eastAsia="Times New Roman"/>
          <w:sz w:val="28"/>
          <w:szCs w:val="28"/>
        </w:rPr>
        <w:t>2</w:t>
      </w:r>
      <w:r w:rsidRPr="00BF7374">
        <w:rPr>
          <w:rFonts w:eastAsia="Times New Roman"/>
          <w:sz w:val="28"/>
          <w:szCs w:val="28"/>
        </w:rPr>
        <w:t xml:space="preserve">%. </w:t>
      </w:r>
    </w:p>
    <w:p w:rsidR="00A47554" w:rsidRPr="00BF7374" w:rsidRDefault="00A47554" w:rsidP="00A47554">
      <w:pPr>
        <w:pStyle w:val="a3"/>
        <w:ind w:firstLine="708"/>
        <w:jc w:val="both"/>
        <w:rPr>
          <w:rFonts w:eastAsia="Times New Roman"/>
          <w:sz w:val="28"/>
          <w:szCs w:val="28"/>
        </w:rPr>
      </w:pPr>
      <w:r w:rsidRPr="00BF7374">
        <w:rPr>
          <w:rFonts w:eastAsia="Times New Roman"/>
          <w:sz w:val="28"/>
          <w:szCs w:val="28"/>
        </w:rPr>
        <w:t xml:space="preserve">Чистый доход </w:t>
      </w:r>
      <w:r w:rsidR="00E60E12">
        <w:rPr>
          <w:rFonts w:eastAsia="Times New Roman"/>
          <w:sz w:val="28"/>
          <w:szCs w:val="28"/>
        </w:rPr>
        <w:t xml:space="preserve">до налогообложения </w:t>
      </w:r>
      <w:r w:rsidRPr="00BF7374">
        <w:rPr>
          <w:rFonts w:eastAsia="Times New Roman"/>
          <w:sz w:val="28"/>
          <w:szCs w:val="28"/>
        </w:rPr>
        <w:t xml:space="preserve">составил </w:t>
      </w:r>
      <w:r w:rsidR="00F60275">
        <w:rPr>
          <w:rFonts w:eastAsia="Times New Roman"/>
          <w:sz w:val="28"/>
          <w:szCs w:val="28"/>
        </w:rPr>
        <w:t>219 839</w:t>
      </w:r>
      <w:r w:rsidRPr="00BF7374">
        <w:rPr>
          <w:rFonts w:eastAsia="Times New Roman"/>
          <w:sz w:val="28"/>
          <w:szCs w:val="28"/>
        </w:rPr>
        <w:t xml:space="preserve"> тыс. тенге.</w:t>
      </w:r>
    </w:p>
    <w:p w:rsidR="00A47554" w:rsidRDefault="00E60E12" w:rsidP="00A47554">
      <w:pPr>
        <w:pStyle w:val="a3"/>
        <w:jc w:val="both"/>
        <w:rPr>
          <w:rFonts w:eastAsia="Times New Roman"/>
          <w:color w:val="000000"/>
          <w:sz w:val="28"/>
          <w:szCs w:val="28"/>
        </w:rPr>
      </w:pPr>
      <w:r w:rsidRPr="00E60E12">
        <w:rPr>
          <w:rFonts w:eastAsia="Times New Roman"/>
          <w:color w:val="000000"/>
          <w:sz w:val="28"/>
          <w:szCs w:val="28"/>
        </w:rPr>
        <w:tab/>
      </w:r>
      <w:r>
        <w:rPr>
          <w:rFonts w:eastAsia="Times New Roman"/>
          <w:color w:val="000000"/>
          <w:sz w:val="28"/>
          <w:szCs w:val="28"/>
        </w:rPr>
        <w:t xml:space="preserve">Чистый доход после налогообложения </w:t>
      </w:r>
      <w:r w:rsidR="00F60275">
        <w:rPr>
          <w:rFonts w:eastAsia="Times New Roman"/>
          <w:color w:val="000000"/>
          <w:sz w:val="28"/>
          <w:szCs w:val="28"/>
        </w:rPr>
        <w:t xml:space="preserve">175 440 </w:t>
      </w:r>
      <w:r>
        <w:rPr>
          <w:rFonts w:eastAsia="Times New Roman"/>
          <w:color w:val="000000"/>
          <w:sz w:val="28"/>
          <w:szCs w:val="28"/>
        </w:rPr>
        <w:t xml:space="preserve"> тыс.тенге.</w:t>
      </w:r>
    </w:p>
    <w:p w:rsidR="00E60E12" w:rsidRDefault="00E60E12" w:rsidP="00A47554">
      <w:pPr>
        <w:pStyle w:val="a3"/>
        <w:jc w:val="both"/>
        <w:rPr>
          <w:rFonts w:eastAsia="Times New Roman"/>
          <w:color w:val="000000"/>
          <w:sz w:val="28"/>
          <w:szCs w:val="28"/>
        </w:rPr>
      </w:pPr>
    </w:p>
    <w:p w:rsidR="00E60E12" w:rsidRDefault="00E60E12" w:rsidP="00A47554">
      <w:pPr>
        <w:pStyle w:val="a3"/>
        <w:jc w:val="both"/>
        <w:rPr>
          <w:rFonts w:eastAsia="Times New Roman"/>
          <w:color w:val="000000"/>
          <w:sz w:val="28"/>
          <w:szCs w:val="28"/>
        </w:rPr>
      </w:pPr>
    </w:p>
    <w:p w:rsidR="00E60E12" w:rsidRPr="00E60E12" w:rsidRDefault="00E60E12" w:rsidP="00A47554">
      <w:pPr>
        <w:pStyle w:val="a3"/>
        <w:jc w:val="both"/>
        <w:rPr>
          <w:rFonts w:eastAsia="Times New Roman"/>
          <w:color w:val="000000"/>
          <w:sz w:val="28"/>
          <w:szCs w:val="28"/>
        </w:rPr>
      </w:pPr>
    </w:p>
    <w:p w:rsidR="00A47554" w:rsidRPr="006E6BB1" w:rsidRDefault="00A47554" w:rsidP="00A47554">
      <w:pPr>
        <w:pStyle w:val="a3"/>
        <w:jc w:val="center"/>
        <w:rPr>
          <w:rFonts w:eastAsia="Times New Roman"/>
          <w:i/>
          <w:sz w:val="28"/>
          <w:szCs w:val="28"/>
        </w:rPr>
      </w:pPr>
      <w:r w:rsidRPr="006E6BB1">
        <w:rPr>
          <w:rFonts w:eastAsia="Times New Roman"/>
          <w:i/>
          <w:sz w:val="28"/>
          <w:szCs w:val="28"/>
        </w:rPr>
        <w:t>5.1 Дивиденды</w:t>
      </w:r>
    </w:p>
    <w:p w:rsidR="00A47554" w:rsidRPr="007462AE" w:rsidRDefault="00A47554" w:rsidP="00A47554">
      <w:pPr>
        <w:pStyle w:val="a3"/>
        <w:ind w:firstLine="708"/>
        <w:jc w:val="both"/>
        <w:rPr>
          <w:rFonts w:eastAsia="Times New Roman"/>
          <w:color w:val="FF0000"/>
          <w:sz w:val="28"/>
          <w:szCs w:val="28"/>
        </w:rPr>
      </w:pPr>
      <w:r w:rsidRPr="007462AE">
        <w:rPr>
          <w:rFonts w:eastAsia="Times New Roman"/>
          <w:color w:val="FF0000"/>
          <w:sz w:val="28"/>
          <w:szCs w:val="28"/>
        </w:rPr>
        <w:t>В 201</w:t>
      </w:r>
      <w:r w:rsidR="006E6BB1" w:rsidRPr="007462AE">
        <w:rPr>
          <w:rFonts w:eastAsia="Times New Roman"/>
          <w:color w:val="FF0000"/>
          <w:sz w:val="28"/>
          <w:szCs w:val="28"/>
        </w:rPr>
        <w:t>7</w:t>
      </w:r>
      <w:r w:rsidRPr="007462AE">
        <w:rPr>
          <w:rFonts w:eastAsia="Times New Roman"/>
          <w:color w:val="FF0000"/>
          <w:sz w:val="28"/>
          <w:szCs w:val="28"/>
        </w:rPr>
        <w:t xml:space="preserve"> году по итогам 201</w:t>
      </w:r>
      <w:r w:rsidR="006E6BB1" w:rsidRPr="007462AE">
        <w:rPr>
          <w:rFonts w:eastAsia="Times New Roman"/>
          <w:color w:val="FF0000"/>
          <w:sz w:val="28"/>
          <w:szCs w:val="28"/>
        </w:rPr>
        <w:t>6</w:t>
      </w:r>
      <w:r w:rsidRPr="007462AE">
        <w:rPr>
          <w:rFonts w:eastAsia="Times New Roman"/>
          <w:color w:val="FF0000"/>
          <w:sz w:val="28"/>
          <w:szCs w:val="28"/>
        </w:rPr>
        <w:t xml:space="preserve"> года выплата дивидендов по акциям составила </w:t>
      </w:r>
      <w:r w:rsidR="006E6BB1" w:rsidRPr="007462AE">
        <w:rPr>
          <w:rFonts w:eastAsia="Times New Roman"/>
          <w:color w:val="FF0000"/>
          <w:sz w:val="28"/>
          <w:szCs w:val="28"/>
        </w:rPr>
        <w:t>79</w:t>
      </w:r>
      <w:r w:rsidR="00272932" w:rsidRPr="007462AE">
        <w:rPr>
          <w:rFonts w:eastAsia="Times New Roman"/>
          <w:color w:val="FF0000"/>
          <w:sz w:val="28"/>
          <w:szCs w:val="28"/>
        </w:rPr>
        <w:t xml:space="preserve"> 467 </w:t>
      </w:r>
      <w:r w:rsidRPr="007462AE">
        <w:rPr>
          <w:rFonts w:eastAsia="Times New Roman"/>
          <w:color w:val="FF0000"/>
          <w:sz w:val="28"/>
          <w:szCs w:val="28"/>
        </w:rPr>
        <w:t>тыс. тенге.</w:t>
      </w:r>
    </w:p>
    <w:p w:rsidR="00272932" w:rsidRDefault="00272932" w:rsidP="00272932">
      <w:pPr>
        <w:pStyle w:val="a3"/>
        <w:rPr>
          <w:rFonts w:eastAsia="Times New Roman"/>
          <w:b/>
          <w:sz w:val="28"/>
          <w:szCs w:val="28"/>
        </w:rPr>
      </w:pPr>
    </w:p>
    <w:p w:rsidR="000F38A4" w:rsidRDefault="000F38A4" w:rsidP="00B235D7">
      <w:pPr>
        <w:pStyle w:val="a3"/>
        <w:numPr>
          <w:ilvl w:val="0"/>
          <w:numId w:val="9"/>
        </w:numPr>
        <w:rPr>
          <w:rFonts w:eastAsia="Times New Roman"/>
          <w:b/>
          <w:sz w:val="28"/>
          <w:szCs w:val="28"/>
        </w:rPr>
      </w:pPr>
      <w:r>
        <w:rPr>
          <w:rFonts w:eastAsia="Times New Roman"/>
          <w:b/>
          <w:sz w:val="28"/>
          <w:szCs w:val="28"/>
        </w:rPr>
        <w:t>Организация закупок</w:t>
      </w:r>
    </w:p>
    <w:p w:rsidR="000F38A4" w:rsidRDefault="000F38A4" w:rsidP="00272932">
      <w:pPr>
        <w:pStyle w:val="a3"/>
        <w:ind w:left="375"/>
        <w:jc w:val="center"/>
        <w:rPr>
          <w:rFonts w:eastAsia="Times New Roman"/>
          <w:b/>
          <w:sz w:val="28"/>
          <w:szCs w:val="28"/>
        </w:rPr>
      </w:pPr>
    </w:p>
    <w:p w:rsidR="000F38A4" w:rsidRDefault="000F38A4" w:rsidP="000F38A4">
      <w:pPr>
        <w:pStyle w:val="a3"/>
        <w:ind w:firstLine="567"/>
        <w:jc w:val="both"/>
        <w:rPr>
          <w:rFonts w:eastAsia="Times New Roman"/>
          <w:sz w:val="28"/>
          <w:szCs w:val="28"/>
        </w:rPr>
      </w:pPr>
      <w:r>
        <w:rPr>
          <w:rFonts w:eastAsia="Times New Roman"/>
          <w:sz w:val="28"/>
          <w:szCs w:val="28"/>
        </w:rPr>
        <w:t xml:space="preserve">Закупки товаров, работ и услуг Общества осуществляются согласно Правилам осуществления закупок товаров, работ и услуг АО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«Национальная геологоразведочная компания «Казгеология» на праве собственности или доверительного управления, утвержденных решением Совета директоров АО «Казгеология» от 05 июля 2016 года (протокол №4/16).  </w:t>
      </w:r>
    </w:p>
    <w:p w:rsidR="000F38A4" w:rsidRDefault="000F38A4" w:rsidP="000F38A4">
      <w:pPr>
        <w:pStyle w:val="a3"/>
        <w:ind w:firstLine="567"/>
        <w:jc w:val="both"/>
        <w:rPr>
          <w:rFonts w:eastAsia="Times New Roman"/>
          <w:sz w:val="28"/>
          <w:szCs w:val="28"/>
        </w:rPr>
      </w:pPr>
      <w:r>
        <w:rPr>
          <w:rFonts w:eastAsia="Times New Roman"/>
          <w:sz w:val="28"/>
          <w:szCs w:val="28"/>
        </w:rPr>
        <w:t xml:space="preserve">Объем Плана закупок товаров, работ и услуг Общества на 2017 год (далее – план закупок) составил 2 262 336 749,03 тенге, в том числе: </w:t>
      </w:r>
    </w:p>
    <w:p w:rsidR="000F38A4" w:rsidRDefault="000F38A4" w:rsidP="000F38A4">
      <w:pPr>
        <w:pStyle w:val="a3"/>
        <w:ind w:firstLine="567"/>
        <w:jc w:val="both"/>
        <w:rPr>
          <w:rFonts w:eastAsia="Times New Roman"/>
          <w:sz w:val="28"/>
          <w:szCs w:val="28"/>
        </w:rPr>
      </w:pPr>
      <w:r>
        <w:rPr>
          <w:rFonts w:eastAsia="Times New Roman"/>
          <w:sz w:val="28"/>
          <w:szCs w:val="28"/>
        </w:rPr>
        <w:t xml:space="preserve">- товары, на общую сумму 1 031 111 966,65 тенге, или </w:t>
      </w:r>
      <w:r w:rsidR="000744C1">
        <w:rPr>
          <w:rFonts w:eastAsia="Times New Roman"/>
          <w:sz w:val="28"/>
          <w:szCs w:val="28"/>
        </w:rPr>
        <w:t>45</w:t>
      </w:r>
      <w:r>
        <w:rPr>
          <w:rFonts w:eastAsia="Times New Roman"/>
          <w:sz w:val="28"/>
          <w:szCs w:val="28"/>
        </w:rPr>
        <w:t>,</w:t>
      </w:r>
      <w:r w:rsidR="000744C1">
        <w:rPr>
          <w:rFonts w:eastAsia="Times New Roman"/>
          <w:sz w:val="28"/>
          <w:szCs w:val="28"/>
        </w:rPr>
        <w:t>58</w:t>
      </w:r>
      <w:r>
        <w:rPr>
          <w:rFonts w:eastAsia="Times New Roman"/>
          <w:sz w:val="28"/>
          <w:szCs w:val="28"/>
        </w:rPr>
        <w:t xml:space="preserve"> % от плана закупок.</w:t>
      </w:r>
    </w:p>
    <w:p w:rsidR="000F38A4" w:rsidRDefault="000F38A4" w:rsidP="000F38A4">
      <w:pPr>
        <w:pStyle w:val="a3"/>
        <w:ind w:firstLine="567"/>
        <w:jc w:val="both"/>
        <w:rPr>
          <w:rFonts w:eastAsia="Times New Roman"/>
          <w:sz w:val="28"/>
          <w:szCs w:val="28"/>
        </w:rPr>
      </w:pPr>
      <w:r>
        <w:rPr>
          <w:rFonts w:eastAsia="Times New Roman"/>
          <w:sz w:val="28"/>
          <w:szCs w:val="28"/>
        </w:rPr>
        <w:t xml:space="preserve">- работы, на общую сумму 597 041 466,96 тенге, или </w:t>
      </w:r>
      <w:r w:rsidR="000744C1">
        <w:rPr>
          <w:rFonts w:eastAsia="Times New Roman"/>
          <w:sz w:val="28"/>
          <w:szCs w:val="28"/>
        </w:rPr>
        <w:t>26</w:t>
      </w:r>
      <w:r>
        <w:rPr>
          <w:rFonts w:eastAsia="Times New Roman"/>
          <w:sz w:val="28"/>
          <w:szCs w:val="28"/>
        </w:rPr>
        <w:t>,</w:t>
      </w:r>
      <w:r w:rsidR="000744C1">
        <w:rPr>
          <w:rFonts w:eastAsia="Times New Roman"/>
          <w:sz w:val="28"/>
          <w:szCs w:val="28"/>
        </w:rPr>
        <w:t>39</w:t>
      </w:r>
      <w:r>
        <w:rPr>
          <w:rFonts w:eastAsia="Times New Roman"/>
          <w:sz w:val="28"/>
          <w:szCs w:val="28"/>
        </w:rPr>
        <w:t xml:space="preserve"> % от плана закупок.</w:t>
      </w:r>
    </w:p>
    <w:p w:rsidR="000F38A4" w:rsidRDefault="000F38A4" w:rsidP="000F38A4">
      <w:pPr>
        <w:pStyle w:val="a3"/>
        <w:ind w:firstLine="567"/>
        <w:jc w:val="both"/>
        <w:rPr>
          <w:rFonts w:eastAsia="Times New Roman"/>
          <w:sz w:val="28"/>
          <w:szCs w:val="28"/>
        </w:rPr>
      </w:pPr>
      <w:r>
        <w:rPr>
          <w:rFonts w:eastAsia="Times New Roman"/>
          <w:sz w:val="28"/>
          <w:szCs w:val="28"/>
        </w:rPr>
        <w:t>- услуги, на общую сумму 634 183 315,41 тенге, или 28,03 % от плана закупок.</w:t>
      </w:r>
    </w:p>
    <w:p w:rsidR="000F38A4" w:rsidRDefault="000F38A4" w:rsidP="000F38A4">
      <w:pPr>
        <w:pStyle w:val="a3"/>
        <w:ind w:firstLine="567"/>
        <w:jc w:val="both"/>
        <w:rPr>
          <w:rFonts w:eastAsia="Times New Roman"/>
          <w:sz w:val="28"/>
          <w:szCs w:val="28"/>
        </w:rPr>
      </w:pPr>
      <w:r>
        <w:rPr>
          <w:rFonts w:eastAsia="Times New Roman"/>
          <w:sz w:val="28"/>
          <w:szCs w:val="28"/>
        </w:rPr>
        <w:t xml:space="preserve">По итогам 2017 года заключено договоров о закупках на общую сумму             </w:t>
      </w:r>
      <w:r>
        <w:rPr>
          <w:rFonts w:eastAsia="Times New Roman"/>
          <w:sz w:val="28"/>
          <w:szCs w:val="28"/>
          <w:lang w:val="kk-KZ"/>
        </w:rPr>
        <w:t>1 255 455 985,91</w:t>
      </w:r>
      <w:r>
        <w:rPr>
          <w:rFonts w:eastAsia="Times New Roman"/>
          <w:sz w:val="28"/>
          <w:szCs w:val="28"/>
        </w:rPr>
        <w:t xml:space="preserve"> тенге, в том числе:</w:t>
      </w:r>
    </w:p>
    <w:p w:rsidR="000F38A4" w:rsidRDefault="000F38A4" w:rsidP="000F38A4">
      <w:pPr>
        <w:pStyle w:val="a3"/>
        <w:ind w:firstLine="567"/>
        <w:jc w:val="both"/>
        <w:rPr>
          <w:rFonts w:eastAsia="Times New Roman"/>
          <w:sz w:val="28"/>
          <w:szCs w:val="28"/>
        </w:rPr>
      </w:pPr>
      <w:r>
        <w:rPr>
          <w:rFonts w:eastAsia="Times New Roman"/>
          <w:sz w:val="28"/>
          <w:szCs w:val="28"/>
        </w:rPr>
        <w:t xml:space="preserve">- товаров, на сумму </w:t>
      </w:r>
      <w:r>
        <w:rPr>
          <w:rFonts w:eastAsia="Times New Roman"/>
          <w:sz w:val="28"/>
          <w:szCs w:val="28"/>
          <w:lang w:val="kk-KZ"/>
        </w:rPr>
        <w:t>255 746 306,12</w:t>
      </w:r>
      <w:r>
        <w:rPr>
          <w:rFonts w:eastAsia="Times New Roman"/>
          <w:sz w:val="28"/>
          <w:szCs w:val="28"/>
        </w:rPr>
        <w:t xml:space="preserve"> тенге;</w:t>
      </w:r>
    </w:p>
    <w:p w:rsidR="000F38A4" w:rsidRDefault="000F38A4" w:rsidP="000F38A4">
      <w:pPr>
        <w:pStyle w:val="a3"/>
        <w:ind w:firstLine="567"/>
        <w:jc w:val="both"/>
        <w:rPr>
          <w:rFonts w:eastAsia="Times New Roman"/>
          <w:sz w:val="28"/>
          <w:szCs w:val="28"/>
        </w:rPr>
      </w:pPr>
      <w:r>
        <w:rPr>
          <w:rFonts w:eastAsia="Times New Roman"/>
          <w:sz w:val="28"/>
          <w:szCs w:val="28"/>
        </w:rPr>
        <w:t xml:space="preserve">- работ, на сумму </w:t>
      </w:r>
      <w:r>
        <w:rPr>
          <w:rFonts w:eastAsia="Times New Roman"/>
          <w:sz w:val="28"/>
          <w:szCs w:val="28"/>
          <w:lang w:val="kk-KZ"/>
        </w:rPr>
        <w:t>504 946 791,29</w:t>
      </w:r>
      <w:r>
        <w:rPr>
          <w:rFonts w:eastAsia="Times New Roman"/>
          <w:sz w:val="28"/>
          <w:szCs w:val="28"/>
        </w:rPr>
        <w:t xml:space="preserve"> тенге;</w:t>
      </w:r>
    </w:p>
    <w:p w:rsidR="000F38A4" w:rsidRDefault="000F38A4" w:rsidP="000F38A4">
      <w:pPr>
        <w:pStyle w:val="a3"/>
        <w:ind w:firstLine="567"/>
        <w:jc w:val="both"/>
        <w:rPr>
          <w:rFonts w:eastAsia="Times New Roman"/>
          <w:sz w:val="28"/>
          <w:szCs w:val="28"/>
        </w:rPr>
      </w:pPr>
      <w:r>
        <w:rPr>
          <w:rFonts w:eastAsia="Times New Roman"/>
          <w:sz w:val="28"/>
          <w:szCs w:val="28"/>
        </w:rPr>
        <w:t xml:space="preserve">- услуг, на сумму </w:t>
      </w:r>
      <w:r>
        <w:rPr>
          <w:rFonts w:eastAsia="Times New Roman"/>
          <w:sz w:val="28"/>
          <w:szCs w:val="28"/>
          <w:lang w:val="kk-KZ"/>
        </w:rPr>
        <w:t>494 762 888,50</w:t>
      </w:r>
      <w:r>
        <w:rPr>
          <w:rFonts w:eastAsia="Times New Roman"/>
          <w:sz w:val="28"/>
          <w:szCs w:val="28"/>
        </w:rPr>
        <w:t xml:space="preserve"> тенге.</w:t>
      </w:r>
    </w:p>
    <w:p w:rsidR="000F38A4" w:rsidRDefault="000F38A4" w:rsidP="000F38A4">
      <w:pPr>
        <w:rPr>
          <w:rFonts w:eastAsiaTheme="minorHAnsi"/>
          <w:sz w:val="22"/>
          <w:szCs w:val="22"/>
        </w:rPr>
      </w:pPr>
    </w:p>
    <w:p w:rsidR="00D0739C" w:rsidRDefault="00A47554" w:rsidP="00D0739C">
      <w:pPr>
        <w:pStyle w:val="a3"/>
        <w:jc w:val="center"/>
        <w:rPr>
          <w:rFonts w:eastAsia="Times New Roman"/>
          <w:b/>
          <w:sz w:val="28"/>
          <w:szCs w:val="28"/>
        </w:rPr>
      </w:pPr>
      <w:r>
        <w:rPr>
          <w:rFonts w:eastAsia="Times New Roman"/>
          <w:b/>
          <w:sz w:val="28"/>
          <w:szCs w:val="28"/>
        </w:rPr>
        <w:t>7</w:t>
      </w:r>
      <w:r w:rsidR="00A74C2B" w:rsidRPr="000D790D">
        <w:rPr>
          <w:rFonts w:eastAsia="Times New Roman"/>
          <w:b/>
          <w:sz w:val="28"/>
          <w:szCs w:val="28"/>
        </w:rPr>
        <w:t>.</w:t>
      </w:r>
      <w:r w:rsidR="00D0739C" w:rsidRPr="00D0739C">
        <w:rPr>
          <w:rFonts w:eastAsia="Times New Roman"/>
          <w:b/>
        </w:rPr>
        <w:t xml:space="preserve"> </w:t>
      </w:r>
      <w:r w:rsidR="00D0739C">
        <w:rPr>
          <w:rFonts w:eastAsia="Times New Roman"/>
          <w:b/>
          <w:sz w:val="28"/>
          <w:szCs w:val="28"/>
        </w:rPr>
        <w:t>Социальная ответственность</w:t>
      </w:r>
    </w:p>
    <w:p w:rsidR="00D0739C" w:rsidRDefault="00D0739C" w:rsidP="00D0739C">
      <w:pPr>
        <w:pStyle w:val="a3"/>
        <w:jc w:val="center"/>
        <w:rPr>
          <w:rFonts w:eastAsia="Times New Roman"/>
          <w:i/>
          <w:sz w:val="28"/>
          <w:szCs w:val="28"/>
        </w:rPr>
      </w:pPr>
      <w:r>
        <w:rPr>
          <w:rFonts w:eastAsia="Times New Roman"/>
          <w:i/>
          <w:sz w:val="28"/>
          <w:szCs w:val="28"/>
        </w:rPr>
        <w:t>7.1 Организация труда</w:t>
      </w:r>
    </w:p>
    <w:p w:rsidR="00D0739C" w:rsidRDefault="00D0739C" w:rsidP="00D0739C">
      <w:pPr>
        <w:tabs>
          <w:tab w:val="left" w:pos="0"/>
          <w:tab w:val="left" w:pos="1134"/>
        </w:tabs>
        <w:spacing w:after="0" w:line="240" w:lineRule="auto"/>
        <w:ind w:firstLine="709"/>
        <w:jc w:val="both"/>
      </w:pPr>
      <w:r>
        <w:t>По состоянию на 31.12.2017</w:t>
      </w:r>
      <w:r>
        <w:rPr>
          <w:lang w:val="kk-KZ"/>
        </w:rPr>
        <w:t xml:space="preserve"> </w:t>
      </w:r>
      <w:r>
        <w:t xml:space="preserve">г. штатная численность работников составила </w:t>
      </w:r>
      <w:r>
        <w:rPr>
          <w:lang w:val="kk-KZ"/>
        </w:rPr>
        <w:t>20</w:t>
      </w:r>
      <w:r>
        <w:t>2 единицы, из которых:</w:t>
      </w:r>
    </w:p>
    <w:p w:rsidR="00D0739C" w:rsidRDefault="00D0739C" w:rsidP="00B235D7">
      <w:pPr>
        <w:numPr>
          <w:ilvl w:val="0"/>
          <w:numId w:val="7"/>
        </w:numPr>
        <w:spacing w:after="0" w:line="240" w:lineRule="auto"/>
        <w:ind w:hanging="72"/>
        <w:jc w:val="both"/>
      </w:pPr>
      <w:r>
        <w:t xml:space="preserve">производственный блок – </w:t>
      </w:r>
      <w:r>
        <w:rPr>
          <w:lang w:val="kk-KZ"/>
        </w:rPr>
        <w:t>158</w:t>
      </w:r>
      <w:r>
        <w:t xml:space="preserve"> единиц;</w:t>
      </w:r>
    </w:p>
    <w:p w:rsidR="00D0739C" w:rsidRDefault="00D0739C" w:rsidP="00B235D7">
      <w:pPr>
        <w:numPr>
          <w:ilvl w:val="0"/>
          <w:numId w:val="7"/>
        </w:numPr>
        <w:spacing w:after="0" w:line="240" w:lineRule="auto"/>
        <w:ind w:left="0" w:firstLine="993"/>
        <w:jc w:val="both"/>
      </w:pPr>
      <w:r>
        <w:t xml:space="preserve">инвестиционный блок – </w:t>
      </w:r>
      <w:r>
        <w:rPr>
          <w:lang w:val="kk-KZ"/>
        </w:rPr>
        <w:t>10</w:t>
      </w:r>
      <w:r>
        <w:t xml:space="preserve"> единиц;</w:t>
      </w:r>
    </w:p>
    <w:p w:rsidR="00D0739C" w:rsidRDefault="00D0739C" w:rsidP="00B235D7">
      <w:pPr>
        <w:numPr>
          <w:ilvl w:val="0"/>
          <w:numId w:val="7"/>
        </w:numPr>
        <w:spacing w:after="0" w:line="240" w:lineRule="auto"/>
        <w:ind w:hanging="72"/>
        <w:jc w:val="both"/>
      </w:pPr>
      <w:r>
        <w:t>административно-управленческий блок –</w:t>
      </w:r>
      <w:r>
        <w:rPr>
          <w:lang w:val="kk-KZ"/>
        </w:rPr>
        <w:t>32</w:t>
      </w:r>
      <w:r>
        <w:t xml:space="preserve"> единицы.</w:t>
      </w:r>
    </w:p>
    <w:p w:rsidR="00D0739C" w:rsidRDefault="00D0739C" w:rsidP="00D0739C">
      <w:pPr>
        <w:spacing w:after="0" w:line="240" w:lineRule="auto"/>
        <w:ind w:firstLine="708"/>
        <w:jc w:val="both"/>
        <w:rPr>
          <w:lang w:eastAsia="en-US"/>
        </w:rPr>
      </w:pPr>
      <w:r>
        <w:rPr>
          <w:lang w:eastAsia="en-US"/>
        </w:rPr>
        <w:t xml:space="preserve">Производственный блок Общества состоит из высококвалифицированных </w:t>
      </w:r>
      <w:r>
        <w:rPr>
          <w:lang w:val="kk-KZ" w:eastAsia="en-US"/>
        </w:rPr>
        <w:t>специалистов</w:t>
      </w:r>
      <w:r>
        <w:rPr>
          <w:lang w:eastAsia="en-US"/>
        </w:rPr>
        <w:t xml:space="preserve"> с большим  производственным и научным опытом</w:t>
      </w:r>
      <w:r>
        <w:rPr>
          <w:lang w:val="kk-KZ" w:eastAsia="en-US"/>
        </w:rPr>
        <w:t xml:space="preserve"> по таким направлениям</w:t>
      </w:r>
      <w:r>
        <w:rPr>
          <w:lang w:eastAsia="en-US"/>
        </w:rPr>
        <w:t>, как геология, геофизика, топография и геодезия, буровое производство.</w:t>
      </w:r>
    </w:p>
    <w:p w:rsidR="00D0739C" w:rsidRDefault="00D0739C" w:rsidP="00D0739C">
      <w:pPr>
        <w:spacing w:after="0" w:line="240" w:lineRule="auto"/>
        <w:jc w:val="center"/>
      </w:pPr>
      <w:r>
        <w:t>Возрастной состав Общества</w:t>
      </w:r>
    </w:p>
    <w:p w:rsidR="00D0739C" w:rsidRDefault="00D0739C" w:rsidP="00D0739C">
      <w:pPr>
        <w:spacing w:after="0" w:line="240" w:lineRule="auto"/>
        <w:ind w:firstLine="708"/>
        <w:jc w:val="both"/>
      </w:pPr>
      <w:r>
        <w:t>На конец 2017 года списочная численность персонала составила 171 человек, в том числе 144 мужчин, 27 женщин, в.т.ч. по категориям:</w:t>
      </w:r>
    </w:p>
    <w:p w:rsidR="00D0739C" w:rsidRDefault="00D0739C" w:rsidP="00D0739C">
      <w:pPr>
        <w:spacing w:after="0" w:line="240" w:lineRule="auto"/>
        <w:ind w:firstLine="708"/>
        <w:jc w:val="both"/>
      </w:pPr>
      <w:r>
        <w:t>в возрасте от 21 до 30 лет – 57 человек (33,33%), из которых 44 – работники производственного блока (77,2%)</w:t>
      </w:r>
    </w:p>
    <w:p w:rsidR="00D0739C" w:rsidRDefault="00D0739C" w:rsidP="00D0739C">
      <w:pPr>
        <w:spacing w:after="0" w:line="240" w:lineRule="auto"/>
        <w:ind w:firstLine="708"/>
        <w:jc w:val="both"/>
      </w:pPr>
      <w:r>
        <w:t>в возрасте от 31 до 40 лет – 56 человек (32,75%), из которых 36 – работники производственного блока (64,3%)</w:t>
      </w:r>
    </w:p>
    <w:p w:rsidR="00D0739C" w:rsidRDefault="00D0739C" w:rsidP="00D0739C">
      <w:pPr>
        <w:spacing w:after="0" w:line="240" w:lineRule="auto"/>
        <w:ind w:firstLine="708"/>
        <w:jc w:val="both"/>
      </w:pPr>
      <w:r>
        <w:t>в возрасте от 41 до 50 лет – 32 человека (18,71%),  из которых 25 – работники производственного блока (78,1%)</w:t>
      </w:r>
    </w:p>
    <w:p w:rsidR="00D0739C" w:rsidRDefault="00D0739C" w:rsidP="00D0739C">
      <w:pPr>
        <w:spacing w:after="0" w:line="240" w:lineRule="auto"/>
        <w:ind w:firstLine="708"/>
        <w:jc w:val="both"/>
      </w:pPr>
      <w:r>
        <w:t>в возрасте от 51 до 60 лет – 24 человека (14,04%), из которых 22 – работники производственного блока (91,7%)</w:t>
      </w:r>
    </w:p>
    <w:p w:rsidR="00D0739C" w:rsidRDefault="00D0739C" w:rsidP="00D0739C">
      <w:pPr>
        <w:spacing w:after="0" w:line="240" w:lineRule="auto"/>
        <w:ind w:firstLine="708"/>
        <w:jc w:val="both"/>
      </w:pPr>
      <w:r>
        <w:t>в возрасте старше 60 лет – 2 человека (1,17%), оба – работники производственного блока (100%).</w:t>
      </w:r>
    </w:p>
    <w:p w:rsidR="00B3315E" w:rsidRDefault="00D0739C" w:rsidP="00D0739C">
      <w:pPr>
        <w:spacing w:after="0" w:line="240" w:lineRule="auto"/>
        <w:ind w:firstLine="708"/>
        <w:jc w:val="both"/>
      </w:pPr>
      <w:r>
        <w:t>Таким образом, кадровый состав Общества в основном представлен работниками в возрасте от 21 до 40 лет. Данная категория персонала является наиболее работоспособной.</w:t>
      </w:r>
      <w:r w:rsidR="00272932">
        <w:t xml:space="preserve"> </w:t>
      </w:r>
    </w:p>
    <w:p w:rsidR="00D0739C" w:rsidRDefault="00D0739C" w:rsidP="00D0739C">
      <w:pPr>
        <w:spacing w:after="0" w:line="240" w:lineRule="auto"/>
        <w:ind w:firstLine="708"/>
        <w:jc w:val="both"/>
      </w:pPr>
      <w:r>
        <w:t>Общество проводит активную политику в области привлечения инвестиций</w:t>
      </w:r>
      <w:r w:rsidR="00272932">
        <w:t>,</w:t>
      </w:r>
      <w:r>
        <w:t xml:space="preserve"> в настоящее время имеется более 40 проектов с иностранными инвесторами, в связи с этим был увеличен </w:t>
      </w:r>
      <w:r w:rsidR="00272932">
        <w:t xml:space="preserve">штат </w:t>
      </w:r>
      <w:r>
        <w:t>Департамент</w:t>
      </w:r>
      <w:r w:rsidR="00272932">
        <w:t>а</w:t>
      </w:r>
      <w:r>
        <w:t xml:space="preserve"> инвестиций  на  1 единицу</w:t>
      </w:r>
      <w:r w:rsidR="00272932">
        <w:t xml:space="preserve"> - </w:t>
      </w:r>
      <w:r>
        <w:t>главного менеджера.</w:t>
      </w:r>
    </w:p>
    <w:p w:rsidR="00D0739C" w:rsidRDefault="00D0739C" w:rsidP="00D0739C">
      <w:pPr>
        <w:spacing w:after="0" w:line="240" w:lineRule="auto"/>
        <w:ind w:firstLine="708"/>
        <w:jc w:val="both"/>
        <w:rPr>
          <w:lang w:eastAsia="en-US"/>
        </w:rPr>
      </w:pPr>
      <w:r>
        <w:t xml:space="preserve"> В </w:t>
      </w:r>
      <w:r w:rsidR="00B3315E">
        <w:t>связи</w:t>
      </w:r>
      <w:r>
        <w:t xml:space="preserve"> с тем, что </w:t>
      </w:r>
      <w:r>
        <w:rPr>
          <w:lang w:eastAsia="en-US"/>
        </w:rPr>
        <w:t>Общество проводит активную работу в области привлечения инновационных технологий по опережающим аэрогеофизическим исследованиям, а так же необходимостью создания единого структурного подразделения, которое будет осуществлять общее координирование, контроль и создани</w:t>
      </w:r>
      <w:r w:rsidR="00B3315E">
        <w:rPr>
          <w:lang w:eastAsia="en-US"/>
        </w:rPr>
        <w:t>е</w:t>
      </w:r>
      <w:r>
        <w:rPr>
          <w:lang w:eastAsia="en-US"/>
        </w:rPr>
        <w:t xml:space="preserve"> проектов по аэрогеофизическим  и наземным геофизическим работам, </w:t>
      </w:r>
      <w:r w:rsidR="00272932">
        <w:rPr>
          <w:lang w:eastAsia="en-US"/>
        </w:rPr>
        <w:t xml:space="preserve">в 2017 году </w:t>
      </w:r>
      <w:r>
        <w:rPr>
          <w:lang w:eastAsia="en-US"/>
        </w:rPr>
        <w:t>был создан Департамент геофизических исследований.</w:t>
      </w:r>
    </w:p>
    <w:p w:rsidR="00D0739C" w:rsidRDefault="00D0739C" w:rsidP="00D0739C">
      <w:pPr>
        <w:spacing w:after="0" w:line="240" w:lineRule="auto"/>
        <w:ind w:firstLine="708"/>
        <w:jc w:val="both"/>
        <w:rPr>
          <w:lang w:eastAsia="en-US"/>
        </w:rPr>
      </w:pPr>
      <w:r>
        <w:rPr>
          <w:lang w:eastAsia="en-US"/>
        </w:rPr>
        <w:t>Был переименован Департамент сопровождения геоло</w:t>
      </w:r>
      <w:r w:rsidR="00B3315E">
        <w:rPr>
          <w:lang w:eastAsia="en-US"/>
        </w:rPr>
        <w:t xml:space="preserve">гического банка данных на - </w:t>
      </w:r>
      <w:r>
        <w:rPr>
          <w:lang w:eastAsia="en-US"/>
        </w:rPr>
        <w:t xml:space="preserve"> Департамент национального банка данных минеральных ресурсов, так как проект находится на стадии реализации, а сопровождение будет возможно только после внедрения системы.</w:t>
      </w:r>
    </w:p>
    <w:p w:rsidR="00D0739C" w:rsidRDefault="00D0739C" w:rsidP="00D0739C">
      <w:pPr>
        <w:spacing w:after="0" w:line="240" w:lineRule="auto"/>
        <w:ind w:firstLine="708"/>
        <w:jc w:val="both"/>
        <w:rPr>
          <w:lang w:eastAsia="en-US"/>
        </w:rPr>
      </w:pPr>
      <w:r>
        <w:rPr>
          <w:lang w:eastAsia="en-US"/>
        </w:rPr>
        <w:t>В данное время Обществом выполняется большой объем геологоразведочного бурения, в целях соответствия требованиям по современному высокоскоростному бурению усилена Комплексная партия Общества, должностями Технического руководителя буровых работ и инженера-технолог</w:t>
      </w:r>
      <w:r w:rsidR="00272932">
        <w:rPr>
          <w:lang w:eastAsia="en-US"/>
        </w:rPr>
        <w:t>а</w:t>
      </w:r>
      <w:r>
        <w:rPr>
          <w:lang w:eastAsia="en-US"/>
        </w:rPr>
        <w:t xml:space="preserve"> по буровым работам.</w:t>
      </w:r>
    </w:p>
    <w:p w:rsidR="00D0739C" w:rsidRDefault="00D0739C" w:rsidP="00D0739C">
      <w:pPr>
        <w:spacing w:after="0" w:line="240" w:lineRule="auto"/>
        <w:ind w:firstLine="708"/>
        <w:jc w:val="both"/>
        <w:rPr>
          <w:lang w:eastAsia="en-US"/>
        </w:rPr>
      </w:pPr>
      <w:r>
        <w:rPr>
          <w:lang w:eastAsia="en-US"/>
        </w:rPr>
        <w:t>Департамент проектирования и подготовки перспективных проектов переименован  на</w:t>
      </w:r>
      <w:r w:rsidR="00B3315E">
        <w:rPr>
          <w:lang w:eastAsia="en-US"/>
        </w:rPr>
        <w:t xml:space="preserve"> - </w:t>
      </w:r>
      <w:r>
        <w:rPr>
          <w:lang w:eastAsia="en-US"/>
        </w:rPr>
        <w:t>Департамент проектирования, а так же усилен на 1 единицу ведущего геолога для поддержки и развития важного для компании  направления - организация и мониторинг проектирования геологоразведочных работ.</w:t>
      </w:r>
    </w:p>
    <w:p w:rsidR="00D0739C" w:rsidRDefault="00D0739C" w:rsidP="00D0739C">
      <w:pPr>
        <w:spacing w:after="0" w:line="240" w:lineRule="auto"/>
        <w:ind w:firstLine="708"/>
        <w:jc w:val="both"/>
        <w:rPr>
          <w:lang w:eastAsia="en-US"/>
        </w:rPr>
      </w:pPr>
      <w:r>
        <w:rPr>
          <w:lang w:eastAsia="en-US"/>
        </w:rPr>
        <w:t>Усиление подразделений происходило за счет перераспределения единиц сезонного и постоянного персонал</w:t>
      </w:r>
      <w:r w:rsidR="00272932">
        <w:rPr>
          <w:lang w:eastAsia="en-US"/>
        </w:rPr>
        <w:t>а</w:t>
      </w:r>
      <w:r>
        <w:rPr>
          <w:lang w:eastAsia="en-US"/>
        </w:rPr>
        <w:t>.</w:t>
      </w:r>
    </w:p>
    <w:p w:rsidR="00D0739C" w:rsidRDefault="00D0739C" w:rsidP="00D0739C">
      <w:pPr>
        <w:spacing w:after="0" w:line="240" w:lineRule="auto"/>
        <w:ind w:firstLine="708"/>
        <w:jc w:val="both"/>
        <w:rPr>
          <w:lang w:eastAsia="en-US"/>
        </w:rPr>
      </w:pPr>
      <w:r>
        <w:rPr>
          <w:lang w:eastAsia="en-US"/>
        </w:rPr>
        <w:t xml:space="preserve">В связи с увеличением объема закупок выделена из состава Департамента административно-кадровой работы и образована Служба организации закупок. </w:t>
      </w:r>
    </w:p>
    <w:p w:rsidR="00D0739C" w:rsidRDefault="00D0739C" w:rsidP="00D0739C">
      <w:pPr>
        <w:spacing w:after="0" w:line="240" w:lineRule="auto"/>
        <w:ind w:firstLine="708"/>
        <w:jc w:val="both"/>
        <w:rPr>
          <w:lang w:eastAsia="en-US"/>
        </w:rPr>
      </w:pPr>
      <w:r>
        <w:rPr>
          <w:lang w:eastAsia="en-US"/>
        </w:rPr>
        <w:t>Также в целях долгосрочного планирования и исключения риска возникновения дефицита производственных кадров Обществом ведется работа по организации практики для студентов профильных вузов РК. Так, в течение 2017 года  в соответствии с внутренними документами Общества по организации практик и стажировок в Обществе в рамках договоренностей с учебными заведениями геологического профиля прошли практику студенты дневного отделения кафедры геологической съемки, поисков и разведки месторождений полезных ископаемых Института геологии и нефтегазового дела им.</w:t>
      </w:r>
      <w:r w:rsidR="00272932">
        <w:rPr>
          <w:lang w:eastAsia="en-US"/>
        </w:rPr>
        <w:t xml:space="preserve"> </w:t>
      </w:r>
      <w:r>
        <w:rPr>
          <w:lang w:eastAsia="en-US"/>
        </w:rPr>
        <w:t>К.Турысова по специальности «Геология и разведка месторождений полезных ископаемых» - 26 студентов 2-3 курса (</w:t>
      </w:r>
      <w:r w:rsidR="00272932">
        <w:rPr>
          <w:lang w:eastAsia="en-US"/>
        </w:rPr>
        <w:t xml:space="preserve">с </w:t>
      </w:r>
      <w:r>
        <w:rPr>
          <w:lang w:eastAsia="en-US"/>
        </w:rPr>
        <w:t xml:space="preserve">18 мая по 17 июня 2017 года).  </w:t>
      </w:r>
    </w:p>
    <w:p w:rsidR="00D0739C" w:rsidRDefault="00D0739C" w:rsidP="00D0739C">
      <w:pPr>
        <w:spacing w:after="0" w:line="240" w:lineRule="auto"/>
        <w:ind w:firstLine="708"/>
        <w:jc w:val="both"/>
        <w:rPr>
          <w:lang w:eastAsia="en-US"/>
        </w:rPr>
      </w:pPr>
      <w:r>
        <w:rPr>
          <w:lang w:eastAsia="en-US"/>
        </w:rPr>
        <w:t>В полевых условиях студенты были ознакомлены с полевыми работами: бурение скважин, заложени</w:t>
      </w:r>
      <w:r w:rsidR="00B3315E">
        <w:rPr>
          <w:lang w:eastAsia="en-US"/>
        </w:rPr>
        <w:t>е</w:t>
      </w:r>
      <w:r>
        <w:rPr>
          <w:lang w:eastAsia="en-US"/>
        </w:rPr>
        <w:t xml:space="preserve"> скважин, документация керна скважин, отбор керновых и геохимических проб, составление актов о заложении, контрольных замеров, закрытий, организаций и ликвидаций полевых работ, правил </w:t>
      </w:r>
      <w:r w:rsidR="00272932">
        <w:rPr>
          <w:lang w:eastAsia="en-US"/>
        </w:rPr>
        <w:t>техники безопасности и охраны окружающей среды</w:t>
      </w:r>
      <w:r>
        <w:rPr>
          <w:lang w:eastAsia="en-US"/>
        </w:rPr>
        <w:t xml:space="preserve"> при проведении геологоразведочных работ в полевых условиях.</w:t>
      </w:r>
    </w:p>
    <w:p w:rsidR="00D0739C" w:rsidRDefault="00D0739C" w:rsidP="00D0739C">
      <w:pPr>
        <w:spacing w:after="0" w:line="240" w:lineRule="auto"/>
        <w:ind w:firstLine="708"/>
        <w:jc w:val="both"/>
        <w:rPr>
          <w:lang w:eastAsia="en-US"/>
        </w:rPr>
      </w:pPr>
      <w:r>
        <w:rPr>
          <w:lang w:eastAsia="en-US"/>
        </w:rPr>
        <w:t>В камеральный период были ознакомлены  с построением геологических карт, разрезов и колонок, составлением наряд-заказов для сдачи проб в лабораторию, а также с проектами участков</w:t>
      </w:r>
      <w:r w:rsidR="00272932">
        <w:rPr>
          <w:lang w:eastAsia="en-US"/>
        </w:rPr>
        <w:t>,</w:t>
      </w:r>
      <w:r>
        <w:rPr>
          <w:lang w:eastAsia="en-US"/>
        </w:rPr>
        <w:t xml:space="preserve"> выполняемые силами АО «Казгеология».</w:t>
      </w:r>
    </w:p>
    <w:p w:rsidR="00D0739C" w:rsidRDefault="00B3315E" w:rsidP="00D0739C">
      <w:pPr>
        <w:spacing w:after="0" w:line="240" w:lineRule="auto"/>
        <w:ind w:firstLine="708"/>
        <w:jc w:val="both"/>
        <w:rPr>
          <w:lang w:eastAsia="en-US"/>
        </w:rPr>
      </w:pPr>
      <w:r>
        <w:rPr>
          <w:lang w:eastAsia="en-US"/>
        </w:rPr>
        <w:t>Д</w:t>
      </w:r>
      <w:r w:rsidR="00D0739C">
        <w:rPr>
          <w:lang w:eastAsia="en-US"/>
        </w:rPr>
        <w:t xml:space="preserve">ля студентов были проведены ознакомительные экскурсии в центрально-химической лаборатории «Центргеоланалит» и геологическом музее МД «Центрказнедра». Обществом были организованы доставка студентов на участок работ и обратно, </w:t>
      </w:r>
      <w:r w:rsidR="00272932">
        <w:rPr>
          <w:lang w:eastAsia="en-US"/>
        </w:rPr>
        <w:t>питание,</w:t>
      </w:r>
      <w:r w:rsidR="00D0739C">
        <w:rPr>
          <w:lang w:eastAsia="en-US"/>
        </w:rPr>
        <w:t xml:space="preserve"> и жилье для практикантов.  </w:t>
      </w:r>
    </w:p>
    <w:p w:rsidR="00D0739C" w:rsidRDefault="00D0739C" w:rsidP="00D0739C">
      <w:pPr>
        <w:spacing w:after="0" w:line="240" w:lineRule="auto"/>
        <w:ind w:firstLine="709"/>
        <w:jc w:val="center"/>
        <w:rPr>
          <w:rFonts w:eastAsia="Times New Roman"/>
          <w:i/>
        </w:rPr>
      </w:pPr>
    </w:p>
    <w:p w:rsidR="00D0739C" w:rsidRDefault="00D0739C" w:rsidP="00D0739C">
      <w:pPr>
        <w:spacing w:after="0" w:line="240" w:lineRule="auto"/>
        <w:ind w:firstLine="709"/>
        <w:jc w:val="center"/>
        <w:rPr>
          <w:rFonts w:eastAsia="Times New Roman"/>
          <w:i/>
        </w:rPr>
      </w:pPr>
      <w:r>
        <w:rPr>
          <w:rFonts w:eastAsia="Times New Roman"/>
          <w:i/>
        </w:rPr>
        <w:t>7.2 Организация корпоративного</w:t>
      </w:r>
    </w:p>
    <w:p w:rsidR="00D0739C" w:rsidRDefault="00D0739C" w:rsidP="00D0739C">
      <w:pPr>
        <w:pStyle w:val="a3"/>
        <w:jc w:val="center"/>
        <w:rPr>
          <w:rFonts w:eastAsia="Times New Roman"/>
          <w:i/>
          <w:sz w:val="28"/>
          <w:szCs w:val="28"/>
        </w:rPr>
      </w:pPr>
      <w:r>
        <w:rPr>
          <w:rFonts w:eastAsia="Times New Roman"/>
          <w:i/>
          <w:sz w:val="28"/>
          <w:szCs w:val="28"/>
        </w:rPr>
        <w:t xml:space="preserve">             и индивидуального обучения работников</w:t>
      </w:r>
    </w:p>
    <w:p w:rsidR="00D0739C" w:rsidRDefault="00D0739C" w:rsidP="00D0739C">
      <w:pPr>
        <w:spacing w:after="0" w:line="240" w:lineRule="auto"/>
        <w:ind w:firstLine="708"/>
        <w:jc w:val="both"/>
      </w:pPr>
      <w:r>
        <w:t xml:space="preserve">В соответствии со Стратегией развития Общество должно направлять не менее 2% от совокупного годового дохода на повышение квалификации работников. Однако вследствие низкой рентабельности проектов, соблюдать выполнение данного показателя в данный момент не представляется возможным. </w:t>
      </w:r>
    </w:p>
    <w:p w:rsidR="00D0739C" w:rsidRDefault="00D0739C" w:rsidP="00D0739C">
      <w:pPr>
        <w:spacing w:after="0" w:line="240" w:lineRule="auto"/>
        <w:ind w:firstLine="708"/>
        <w:jc w:val="both"/>
      </w:pPr>
      <w:r>
        <w:t>В 2017 году было  обучено 119 человек, из которых 8 прошли обучение за границей в частности в Австралии, Корее и Канаде за счет наших партнеров, 3 человек</w:t>
      </w:r>
      <w:r w:rsidR="00272932">
        <w:t>а</w:t>
      </w:r>
      <w:r>
        <w:t xml:space="preserve"> прошли стажировку и обучение в Казахстане так же за счет партнеров. Было проведено обучение на общую сумму     16 388 596 тенге, в том числе по таким темам как:</w:t>
      </w:r>
    </w:p>
    <w:p w:rsidR="00D0739C" w:rsidRDefault="00D0739C" w:rsidP="00D0739C">
      <w:pPr>
        <w:spacing w:after="0" w:line="240" w:lineRule="auto"/>
        <w:ind w:firstLine="708"/>
        <w:jc w:val="both"/>
      </w:pPr>
      <w:r>
        <w:t>- «Проектно</w:t>
      </w:r>
      <w:r w:rsidR="00272932">
        <w:t>е</w:t>
      </w:r>
      <w:r>
        <w:t xml:space="preserve"> управление»;</w:t>
      </w:r>
    </w:p>
    <w:p w:rsidR="00D0739C" w:rsidRDefault="00D0739C" w:rsidP="00D0739C">
      <w:pPr>
        <w:spacing w:after="0" w:line="240" w:lineRule="auto"/>
        <w:ind w:firstLine="708"/>
        <w:jc w:val="both"/>
      </w:pPr>
      <w:r>
        <w:t>- «Геологическое обеспечение горных работ»;</w:t>
      </w:r>
    </w:p>
    <w:p w:rsidR="00D0739C" w:rsidRDefault="00D0739C" w:rsidP="00D0739C">
      <w:pPr>
        <w:spacing w:after="0" w:line="240" w:lineRule="auto"/>
        <w:ind w:firstLine="708"/>
        <w:jc w:val="both"/>
      </w:pPr>
      <w:r>
        <w:t>- «Изучение геоинформационных систем Micromine»;</w:t>
      </w:r>
    </w:p>
    <w:p w:rsidR="00D0739C" w:rsidRDefault="00D0739C" w:rsidP="00D0739C">
      <w:pPr>
        <w:spacing w:after="0" w:line="240" w:lineRule="auto"/>
        <w:ind w:firstLine="708"/>
        <w:jc w:val="both"/>
      </w:pPr>
      <w:r>
        <w:t xml:space="preserve">- «Качественная и количественная интерпретации данных метода МТ+АМТ»; </w:t>
      </w:r>
    </w:p>
    <w:p w:rsidR="00D0739C" w:rsidRDefault="00D0739C" w:rsidP="00D0739C">
      <w:pPr>
        <w:spacing w:after="0" w:line="240" w:lineRule="auto"/>
        <w:ind w:firstLine="708"/>
        <w:jc w:val="both"/>
      </w:pPr>
      <w:r>
        <w:t>- «Анализ и моделирование с использованием программного обеспечения WingLink»;</w:t>
      </w:r>
    </w:p>
    <w:p w:rsidR="00D0739C" w:rsidRDefault="00D0739C" w:rsidP="00D0739C">
      <w:pPr>
        <w:spacing w:after="0" w:line="240" w:lineRule="auto"/>
        <w:ind w:firstLine="708"/>
        <w:jc w:val="both"/>
      </w:pPr>
      <w:r>
        <w:t>- «QA/QC гарантия и контроль качества лабораторных исследований», «Качественная и количественная интерпретация данных АМТ+МТ, их моделирование и анализ»;</w:t>
      </w:r>
    </w:p>
    <w:p w:rsidR="00D0739C" w:rsidRDefault="00D0739C" w:rsidP="00D0739C">
      <w:pPr>
        <w:spacing w:after="0" w:line="240" w:lineRule="auto"/>
        <w:ind w:firstLine="708"/>
        <w:jc w:val="both"/>
      </w:pPr>
      <w:r>
        <w:t>- «Практическое применение геостатистических исследований для построения Блочных Моделей и оценке ресурсов месторождений. На примере программы Micromine»;</w:t>
      </w:r>
    </w:p>
    <w:p w:rsidR="00D0739C" w:rsidRDefault="00D0739C" w:rsidP="00D0739C">
      <w:pPr>
        <w:spacing w:after="0" w:line="240" w:lineRule="auto"/>
        <w:ind w:firstLine="708"/>
        <w:jc w:val="both"/>
      </w:pPr>
      <w:r>
        <w:t>- «Риск-менеджмент»;</w:t>
      </w:r>
    </w:p>
    <w:p w:rsidR="00D0739C" w:rsidRDefault="00D0739C" w:rsidP="00D0739C">
      <w:pPr>
        <w:spacing w:after="0" w:line="240" w:lineRule="auto"/>
        <w:ind w:firstLine="708"/>
        <w:jc w:val="both"/>
      </w:pPr>
      <w:r>
        <w:t>- «Финансовый анализ»;</w:t>
      </w:r>
    </w:p>
    <w:p w:rsidR="00D0739C" w:rsidRDefault="00D0739C" w:rsidP="00D0739C">
      <w:pPr>
        <w:spacing w:after="0" w:line="240" w:lineRule="auto"/>
        <w:ind w:firstLine="708"/>
        <w:jc w:val="both"/>
      </w:pPr>
      <w:r>
        <w:t>- «Презентация от А до Я»;</w:t>
      </w:r>
    </w:p>
    <w:p w:rsidR="00272932" w:rsidRDefault="00D0739C" w:rsidP="00D0739C">
      <w:pPr>
        <w:spacing w:after="0" w:line="240" w:lineRule="auto"/>
        <w:ind w:firstLine="708"/>
        <w:jc w:val="both"/>
      </w:pPr>
      <w:r>
        <w:t xml:space="preserve"> </w:t>
      </w:r>
      <w:r w:rsidR="00272932">
        <w:t xml:space="preserve">- </w:t>
      </w:r>
      <w:r>
        <w:t>«Исчислени</w:t>
      </w:r>
      <w:r w:rsidR="00272932">
        <w:t>е</w:t>
      </w:r>
      <w:r>
        <w:t xml:space="preserve"> средней заработной платы работников</w:t>
      </w:r>
      <w:r w:rsidR="00272932">
        <w:t>;</w:t>
      </w:r>
    </w:p>
    <w:p w:rsidR="00272932" w:rsidRDefault="00272932" w:rsidP="00D0739C">
      <w:pPr>
        <w:spacing w:after="0" w:line="240" w:lineRule="auto"/>
        <w:ind w:firstLine="708"/>
        <w:jc w:val="both"/>
      </w:pPr>
      <w:r>
        <w:t xml:space="preserve">- </w:t>
      </w:r>
      <w:r w:rsidR="00D0739C">
        <w:t>Сменная работа</w:t>
      </w:r>
      <w:r>
        <w:t>;</w:t>
      </w:r>
    </w:p>
    <w:p w:rsidR="00272932" w:rsidRDefault="00272932" w:rsidP="00D0739C">
      <w:pPr>
        <w:spacing w:after="0" w:line="240" w:lineRule="auto"/>
        <w:ind w:firstLine="708"/>
        <w:jc w:val="both"/>
      </w:pPr>
      <w:r>
        <w:t>-</w:t>
      </w:r>
      <w:r w:rsidR="00D0739C">
        <w:t xml:space="preserve"> Вахтовый метод оплаты труда</w:t>
      </w:r>
      <w:r>
        <w:t>;</w:t>
      </w:r>
    </w:p>
    <w:p w:rsidR="00272932" w:rsidRDefault="00272932" w:rsidP="00D0739C">
      <w:pPr>
        <w:spacing w:after="0" w:line="240" w:lineRule="auto"/>
        <w:ind w:firstLine="708"/>
        <w:jc w:val="both"/>
      </w:pPr>
      <w:r>
        <w:t>-</w:t>
      </w:r>
      <w:r w:rsidR="00D0739C">
        <w:t xml:space="preserve"> Режим работы и оплаты труда</w:t>
      </w:r>
      <w:r>
        <w:t>;</w:t>
      </w:r>
    </w:p>
    <w:p w:rsidR="00272932" w:rsidRDefault="00272932" w:rsidP="00D0739C">
      <w:pPr>
        <w:spacing w:after="0" w:line="240" w:lineRule="auto"/>
        <w:ind w:firstLine="708"/>
        <w:jc w:val="both"/>
      </w:pPr>
      <w:r>
        <w:t>-</w:t>
      </w:r>
      <w:r w:rsidR="00D0739C">
        <w:t xml:space="preserve"> Организация нормирования труда и заработной платы на предприятиях в свете требований нового Трудового кодекса РК</w:t>
      </w:r>
      <w:r>
        <w:t>;</w:t>
      </w:r>
    </w:p>
    <w:p w:rsidR="00D0739C" w:rsidRDefault="00272932" w:rsidP="00D0739C">
      <w:pPr>
        <w:spacing w:after="0" w:line="240" w:lineRule="auto"/>
        <w:ind w:firstLine="708"/>
        <w:jc w:val="both"/>
      </w:pPr>
      <w:r>
        <w:t>-</w:t>
      </w:r>
      <w:r w:rsidR="00D0739C">
        <w:t xml:space="preserve"> Коллективный договор» и  другие темы обучения.</w:t>
      </w:r>
    </w:p>
    <w:p w:rsidR="00D0739C" w:rsidRDefault="00D0739C" w:rsidP="00D0739C">
      <w:pPr>
        <w:spacing w:after="0" w:line="240" w:lineRule="auto"/>
        <w:ind w:firstLine="708"/>
        <w:jc w:val="both"/>
      </w:pPr>
      <w:r>
        <w:t xml:space="preserve">11 работников Общества прошли обучение языковым курсам английского языка на общую сумму 3 891 850тенге.    </w:t>
      </w:r>
    </w:p>
    <w:p w:rsidR="00D0739C" w:rsidRDefault="00D0739C" w:rsidP="00D0739C">
      <w:pPr>
        <w:pStyle w:val="a3"/>
        <w:jc w:val="both"/>
        <w:rPr>
          <w:rFonts w:eastAsia="Times New Roman"/>
          <w:sz w:val="28"/>
          <w:szCs w:val="28"/>
        </w:rPr>
      </w:pPr>
    </w:p>
    <w:p w:rsidR="00D0739C" w:rsidRDefault="00D0739C" w:rsidP="00D0739C">
      <w:pPr>
        <w:pStyle w:val="a3"/>
        <w:tabs>
          <w:tab w:val="left" w:pos="426"/>
        </w:tabs>
        <w:ind w:left="708"/>
        <w:jc w:val="center"/>
        <w:rPr>
          <w:rFonts w:eastAsia="Times New Roman"/>
          <w:i/>
          <w:sz w:val="28"/>
          <w:szCs w:val="28"/>
        </w:rPr>
      </w:pPr>
      <w:r>
        <w:rPr>
          <w:rFonts w:eastAsia="Times New Roman"/>
          <w:i/>
          <w:sz w:val="28"/>
          <w:szCs w:val="28"/>
        </w:rPr>
        <w:t>7.3 Документооборот</w:t>
      </w:r>
    </w:p>
    <w:p w:rsidR="00D0739C" w:rsidRDefault="00D0739C" w:rsidP="00D0739C">
      <w:pPr>
        <w:pStyle w:val="a3"/>
        <w:ind w:firstLine="709"/>
        <w:jc w:val="both"/>
        <w:rPr>
          <w:sz w:val="28"/>
          <w:szCs w:val="28"/>
        </w:rPr>
      </w:pPr>
      <w:r>
        <w:rPr>
          <w:sz w:val="28"/>
          <w:szCs w:val="28"/>
        </w:rPr>
        <w:t>В 2017 году общее количество документов Общества составило 2</w:t>
      </w:r>
      <w:r w:rsidR="00B3315E">
        <w:rPr>
          <w:sz w:val="28"/>
          <w:szCs w:val="28"/>
        </w:rPr>
        <w:t xml:space="preserve"> </w:t>
      </w:r>
      <w:r>
        <w:rPr>
          <w:sz w:val="28"/>
          <w:szCs w:val="28"/>
        </w:rPr>
        <w:t>975, в том числе:</w:t>
      </w:r>
    </w:p>
    <w:p w:rsidR="00D0739C" w:rsidRDefault="00D0739C" w:rsidP="00D0739C">
      <w:pPr>
        <w:pStyle w:val="a3"/>
        <w:ind w:left="720"/>
        <w:jc w:val="both"/>
        <w:rPr>
          <w:sz w:val="28"/>
          <w:szCs w:val="28"/>
        </w:rPr>
      </w:pPr>
      <w:r>
        <w:rPr>
          <w:sz w:val="28"/>
          <w:szCs w:val="28"/>
        </w:rPr>
        <w:t>Входящих – 1</w:t>
      </w:r>
      <w:r w:rsidR="00B3315E">
        <w:rPr>
          <w:sz w:val="28"/>
          <w:szCs w:val="28"/>
        </w:rPr>
        <w:t xml:space="preserve"> </w:t>
      </w:r>
      <w:r>
        <w:rPr>
          <w:sz w:val="28"/>
          <w:szCs w:val="28"/>
        </w:rPr>
        <w:t>480</w:t>
      </w:r>
    </w:p>
    <w:p w:rsidR="00D0739C" w:rsidRDefault="00D0739C" w:rsidP="00D0739C">
      <w:pPr>
        <w:pStyle w:val="a3"/>
        <w:jc w:val="both"/>
        <w:rPr>
          <w:sz w:val="28"/>
          <w:szCs w:val="28"/>
        </w:rPr>
      </w:pPr>
      <w:r>
        <w:rPr>
          <w:sz w:val="28"/>
          <w:szCs w:val="28"/>
        </w:rPr>
        <w:t>в том числе:</w:t>
      </w:r>
    </w:p>
    <w:p w:rsidR="00D0739C" w:rsidRDefault="00D0739C" w:rsidP="00D0739C">
      <w:pPr>
        <w:pStyle w:val="a3"/>
        <w:ind w:left="720"/>
        <w:jc w:val="both"/>
        <w:rPr>
          <w:sz w:val="28"/>
          <w:szCs w:val="28"/>
        </w:rPr>
      </w:pPr>
      <w:r>
        <w:rPr>
          <w:sz w:val="28"/>
          <w:szCs w:val="28"/>
        </w:rPr>
        <w:t>- обращений – 4;</w:t>
      </w:r>
    </w:p>
    <w:p w:rsidR="00D0739C" w:rsidRDefault="00D0739C" w:rsidP="00D0739C">
      <w:pPr>
        <w:pStyle w:val="a3"/>
        <w:ind w:left="720"/>
        <w:jc w:val="both"/>
        <w:rPr>
          <w:sz w:val="28"/>
          <w:szCs w:val="28"/>
        </w:rPr>
      </w:pPr>
      <w:r>
        <w:rPr>
          <w:sz w:val="28"/>
          <w:szCs w:val="28"/>
        </w:rPr>
        <w:t>- поручений министра – 2;</w:t>
      </w:r>
    </w:p>
    <w:p w:rsidR="00D0739C" w:rsidRDefault="00D0739C" w:rsidP="00D0739C">
      <w:pPr>
        <w:pStyle w:val="a3"/>
        <w:ind w:left="720"/>
        <w:jc w:val="both"/>
        <w:rPr>
          <w:sz w:val="28"/>
          <w:szCs w:val="28"/>
        </w:rPr>
      </w:pPr>
      <w:r>
        <w:rPr>
          <w:sz w:val="28"/>
          <w:szCs w:val="28"/>
        </w:rPr>
        <w:t>- поручений вице-министра – 170;</w:t>
      </w:r>
    </w:p>
    <w:p w:rsidR="00D0739C" w:rsidRDefault="00D0739C" w:rsidP="00D0739C">
      <w:pPr>
        <w:pStyle w:val="a3"/>
        <w:ind w:left="360" w:firstLine="349"/>
        <w:jc w:val="both"/>
        <w:rPr>
          <w:sz w:val="28"/>
          <w:szCs w:val="28"/>
        </w:rPr>
      </w:pPr>
      <w:r>
        <w:rPr>
          <w:sz w:val="28"/>
          <w:szCs w:val="28"/>
        </w:rPr>
        <w:t>- поручений председателя Комитета геологии и недропользования – 199;</w:t>
      </w:r>
    </w:p>
    <w:p w:rsidR="00D0739C" w:rsidRDefault="00D0739C" w:rsidP="00D0739C">
      <w:pPr>
        <w:pStyle w:val="a3"/>
        <w:ind w:left="720"/>
        <w:jc w:val="both"/>
        <w:rPr>
          <w:sz w:val="28"/>
          <w:szCs w:val="28"/>
        </w:rPr>
      </w:pPr>
      <w:r>
        <w:rPr>
          <w:sz w:val="28"/>
          <w:szCs w:val="28"/>
        </w:rPr>
        <w:t>- с АО, ТОО, ГУ – 930</w:t>
      </w:r>
    </w:p>
    <w:p w:rsidR="00D0739C" w:rsidRDefault="00D0739C" w:rsidP="00D0739C">
      <w:pPr>
        <w:pStyle w:val="a3"/>
        <w:ind w:left="720"/>
        <w:jc w:val="both"/>
        <w:rPr>
          <w:sz w:val="28"/>
          <w:szCs w:val="28"/>
        </w:rPr>
      </w:pPr>
      <w:r>
        <w:rPr>
          <w:sz w:val="28"/>
          <w:szCs w:val="28"/>
        </w:rPr>
        <w:t>- с МИР РК – 174</w:t>
      </w:r>
    </w:p>
    <w:p w:rsidR="00D0739C" w:rsidRDefault="00D0739C" w:rsidP="00D0739C">
      <w:pPr>
        <w:pStyle w:val="a3"/>
        <w:ind w:left="360" w:firstLine="349"/>
        <w:jc w:val="both"/>
        <w:rPr>
          <w:sz w:val="28"/>
          <w:szCs w:val="28"/>
        </w:rPr>
      </w:pPr>
      <w:r>
        <w:rPr>
          <w:sz w:val="28"/>
          <w:szCs w:val="28"/>
        </w:rPr>
        <w:t>Исходящих – 1</w:t>
      </w:r>
      <w:r w:rsidR="00B3315E">
        <w:rPr>
          <w:sz w:val="28"/>
          <w:szCs w:val="28"/>
        </w:rPr>
        <w:t xml:space="preserve"> </w:t>
      </w:r>
      <w:r>
        <w:rPr>
          <w:sz w:val="28"/>
          <w:szCs w:val="28"/>
        </w:rPr>
        <w:t>495.</w:t>
      </w:r>
    </w:p>
    <w:p w:rsidR="00D0739C" w:rsidRDefault="00D0739C" w:rsidP="00D0739C">
      <w:pPr>
        <w:pStyle w:val="a3"/>
        <w:jc w:val="both"/>
        <w:rPr>
          <w:sz w:val="28"/>
          <w:szCs w:val="28"/>
        </w:rPr>
      </w:pPr>
      <w:r>
        <w:rPr>
          <w:sz w:val="28"/>
          <w:szCs w:val="28"/>
        </w:rPr>
        <w:tab/>
        <w:t xml:space="preserve">По сравнению с 2016 годом общее количество документов возросло на 779 (2017 г. </w:t>
      </w:r>
      <w:r w:rsidR="00A94877">
        <w:rPr>
          <w:sz w:val="28"/>
          <w:szCs w:val="28"/>
        </w:rPr>
        <w:t>–</w:t>
      </w:r>
      <w:r>
        <w:rPr>
          <w:sz w:val="28"/>
          <w:szCs w:val="28"/>
        </w:rPr>
        <w:t xml:space="preserve"> 2</w:t>
      </w:r>
      <w:r w:rsidR="00A94877">
        <w:rPr>
          <w:sz w:val="28"/>
          <w:szCs w:val="28"/>
        </w:rPr>
        <w:t xml:space="preserve"> </w:t>
      </w:r>
      <w:r>
        <w:rPr>
          <w:sz w:val="28"/>
          <w:szCs w:val="28"/>
        </w:rPr>
        <w:t>975, 2016 г – 2</w:t>
      </w:r>
      <w:r w:rsidR="00A94877">
        <w:rPr>
          <w:sz w:val="28"/>
          <w:szCs w:val="28"/>
        </w:rPr>
        <w:t xml:space="preserve"> </w:t>
      </w:r>
      <w:r>
        <w:rPr>
          <w:sz w:val="28"/>
          <w:szCs w:val="28"/>
        </w:rPr>
        <w:t>193, 2015 г. – 1</w:t>
      </w:r>
      <w:r w:rsidR="00A94877">
        <w:rPr>
          <w:sz w:val="28"/>
          <w:szCs w:val="28"/>
        </w:rPr>
        <w:t xml:space="preserve"> </w:t>
      </w:r>
      <w:r>
        <w:rPr>
          <w:sz w:val="28"/>
          <w:szCs w:val="28"/>
        </w:rPr>
        <w:t>794), входящих на 510 (2017г.-1</w:t>
      </w:r>
      <w:r w:rsidR="00A94877">
        <w:rPr>
          <w:sz w:val="28"/>
          <w:szCs w:val="28"/>
        </w:rPr>
        <w:t xml:space="preserve"> </w:t>
      </w:r>
      <w:r>
        <w:rPr>
          <w:sz w:val="28"/>
          <w:szCs w:val="28"/>
        </w:rPr>
        <w:t xml:space="preserve">480, 2016 г. - 970, 2015 г. – 735), исходящих на 272 (2017 г. </w:t>
      </w:r>
      <w:r w:rsidR="00A94877">
        <w:rPr>
          <w:sz w:val="28"/>
          <w:szCs w:val="28"/>
        </w:rPr>
        <w:t>–</w:t>
      </w:r>
      <w:r>
        <w:rPr>
          <w:sz w:val="28"/>
          <w:szCs w:val="28"/>
        </w:rPr>
        <w:t xml:space="preserve"> 1</w:t>
      </w:r>
      <w:r w:rsidR="00A94877">
        <w:rPr>
          <w:sz w:val="28"/>
          <w:szCs w:val="28"/>
        </w:rPr>
        <w:t xml:space="preserve"> </w:t>
      </w:r>
      <w:r>
        <w:rPr>
          <w:sz w:val="28"/>
          <w:szCs w:val="28"/>
        </w:rPr>
        <w:t>495, 2016 г. – 1</w:t>
      </w:r>
      <w:r w:rsidR="00A94877">
        <w:rPr>
          <w:sz w:val="28"/>
          <w:szCs w:val="28"/>
        </w:rPr>
        <w:t xml:space="preserve"> </w:t>
      </w:r>
      <w:r>
        <w:rPr>
          <w:sz w:val="28"/>
          <w:szCs w:val="28"/>
        </w:rPr>
        <w:t>223, 2015 г.– 1</w:t>
      </w:r>
      <w:r w:rsidR="00A94877">
        <w:rPr>
          <w:sz w:val="28"/>
          <w:szCs w:val="28"/>
        </w:rPr>
        <w:t xml:space="preserve"> </w:t>
      </w:r>
      <w:r>
        <w:rPr>
          <w:sz w:val="28"/>
          <w:szCs w:val="28"/>
        </w:rPr>
        <w:t>059).</w:t>
      </w:r>
    </w:p>
    <w:p w:rsidR="00D0739C" w:rsidRDefault="00D0739C" w:rsidP="00D0739C">
      <w:pPr>
        <w:pStyle w:val="a3"/>
        <w:jc w:val="both"/>
        <w:rPr>
          <w:sz w:val="28"/>
          <w:szCs w:val="28"/>
        </w:rPr>
      </w:pPr>
    </w:p>
    <w:p w:rsidR="00D0739C" w:rsidRDefault="00D0739C" w:rsidP="00D0739C">
      <w:pPr>
        <w:ind w:firstLine="708"/>
        <w:jc w:val="center"/>
        <w:rPr>
          <w:i/>
        </w:rPr>
      </w:pPr>
      <w:r>
        <w:rPr>
          <w:i/>
        </w:rPr>
        <w:t>7.4 Политика в сфере мотивации персонала</w:t>
      </w:r>
    </w:p>
    <w:p w:rsidR="00D0739C" w:rsidRDefault="00D0739C" w:rsidP="00D0739C">
      <w:pPr>
        <w:spacing w:after="0" w:line="240" w:lineRule="auto"/>
        <w:jc w:val="both"/>
      </w:pPr>
      <w:r>
        <w:tab/>
        <w:t>За 2017 год, в рамках национальных и государственных праздников компании 3</w:t>
      </w:r>
      <w:r w:rsidR="00A94877">
        <w:t>-е</w:t>
      </w:r>
      <w:r>
        <w:t xml:space="preserve"> сотрудников были награждены медалями, 7 сотрудников были награждены почетной грамотой Министра по инвестициям и развитию,                    6 сотрудников благодарственным письмом Министра по инвестициям и развитию, 12 сотрудников грамотой Вице - министра по инвестициям и развитию, 2 сотрудник</w:t>
      </w:r>
      <w:r w:rsidR="00A94877">
        <w:t>а</w:t>
      </w:r>
      <w:r>
        <w:t xml:space="preserve"> благодарственным письмом председателя Комитета геологии и недропользования. </w:t>
      </w:r>
    </w:p>
    <w:p w:rsidR="00D0739C" w:rsidRDefault="00D0739C" w:rsidP="00D0739C">
      <w:pPr>
        <w:spacing w:after="0" w:line="240" w:lineRule="auto"/>
        <w:ind w:firstLine="708"/>
        <w:jc w:val="both"/>
      </w:pPr>
      <w:r>
        <w:t>В целях мотивации персонала и ведения здорового образа жизни работникам был предоставлен футбольный зал для спортивных занятий футболом и абонементы для посещения фитнеса.</w:t>
      </w:r>
    </w:p>
    <w:p w:rsidR="00D0739C" w:rsidRDefault="00D0739C" w:rsidP="00D0739C">
      <w:pPr>
        <w:spacing w:after="0" w:line="240" w:lineRule="auto"/>
        <w:ind w:firstLine="708"/>
        <w:jc w:val="both"/>
      </w:pPr>
      <w:r>
        <w:t>Проведен опрос удовлетворенности персонала по направлениям условия труда, организация труда, заработная плата, социальное обеспечение, премиально-штрафная система, организационный статус и карьерный рост, результативность деятельности, руководство и управление, предложения по улучшению работы,  на основании которых выработаны дальнейшие мероприятия для повышения мотивации персонала.</w:t>
      </w:r>
    </w:p>
    <w:p w:rsidR="00D0739C" w:rsidRDefault="00A94877" w:rsidP="00A94877">
      <w:pPr>
        <w:spacing w:after="0" w:line="240" w:lineRule="auto"/>
        <w:ind w:firstLine="708"/>
        <w:jc w:val="both"/>
      </w:pPr>
      <w:r>
        <w:t>П</w:t>
      </w:r>
      <w:r w:rsidR="00D0739C">
        <w:t>роведена диагностика персонала для определения  типа трудовой мотивации работников  по методике Герчикова: инструментальный, профессиональный, патриотический, хозяйский, люмпенизированный для построения эффективной системы стимулирования и поощрения в зависимости от типа мотивации работника.</w:t>
      </w:r>
    </w:p>
    <w:p w:rsidR="00D0739C" w:rsidRDefault="00D0739C" w:rsidP="00D0739C">
      <w:pPr>
        <w:spacing w:after="0" w:line="240" w:lineRule="auto"/>
        <w:jc w:val="both"/>
      </w:pPr>
      <w:r>
        <w:tab/>
        <w:t>Также в целях мотивации персонала в Обществе оказывается социальная поддержка работников в соответствии с Правилами оказания социальной поддержки работникам Общества и нормами Отдельных лимитов административных расходов (далее - Лимиты). Лимиты были разработаны в соответствии с Постановлением Правительства Республики Казахстан от 2 декабря 2014 года № 1266 «Об определении лимитов отдельных видов административных расходов национальных управляющих холдингов (за исключением Фонда национального благосостояния), национальных холдингов и национальных компаний, контрольные пакеты акций которых принадлежат государству, а также национальных компаний, которые входят в состав национальных управляющих холдингов (за исключением национальных компаний, которые входят в состав группы Фонда национального благосостояния), национальных холдингов и механизма проведения их мониторинга и внесени</w:t>
      </w:r>
      <w:r w:rsidR="00693C98">
        <w:t>й</w:t>
      </w:r>
      <w:r>
        <w:t xml:space="preserve"> изменений и дополнений в некоторые решения Правительства Республики Казахстан».</w:t>
      </w:r>
    </w:p>
    <w:p w:rsidR="00D0739C" w:rsidRDefault="00D0739C" w:rsidP="00D0739C">
      <w:pPr>
        <w:pStyle w:val="a3"/>
        <w:jc w:val="center"/>
        <w:rPr>
          <w:b/>
          <w:sz w:val="28"/>
          <w:szCs w:val="28"/>
        </w:rPr>
      </w:pPr>
    </w:p>
    <w:p w:rsidR="005309BB" w:rsidRDefault="00A47554" w:rsidP="00920E2C">
      <w:pPr>
        <w:pStyle w:val="a3"/>
        <w:jc w:val="center"/>
        <w:rPr>
          <w:rFonts w:eastAsia="Times New Roman"/>
          <w:i/>
          <w:sz w:val="28"/>
          <w:szCs w:val="28"/>
        </w:rPr>
      </w:pPr>
      <w:r>
        <w:rPr>
          <w:rFonts w:eastAsia="Times New Roman"/>
          <w:i/>
          <w:sz w:val="28"/>
          <w:szCs w:val="28"/>
        </w:rPr>
        <w:t>7</w:t>
      </w:r>
      <w:r w:rsidR="00920E2C" w:rsidRPr="00920E2C">
        <w:rPr>
          <w:rFonts w:eastAsia="Times New Roman"/>
          <w:i/>
          <w:sz w:val="28"/>
          <w:szCs w:val="28"/>
        </w:rPr>
        <w:t>.</w:t>
      </w:r>
      <w:r>
        <w:rPr>
          <w:rFonts w:eastAsia="Times New Roman"/>
          <w:i/>
          <w:sz w:val="28"/>
          <w:szCs w:val="28"/>
        </w:rPr>
        <w:t>5</w:t>
      </w:r>
      <w:r w:rsidR="00920E2C" w:rsidRPr="00920E2C">
        <w:rPr>
          <w:rFonts w:eastAsia="Times New Roman"/>
          <w:i/>
          <w:sz w:val="28"/>
          <w:szCs w:val="28"/>
        </w:rPr>
        <w:t xml:space="preserve"> </w:t>
      </w:r>
      <w:r w:rsidR="00BB6400">
        <w:rPr>
          <w:rFonts w:eastAsia="Times New Roman"/>
          <w:i/>
          <w:sz w:val="28"/>
          <w:szCs w:val="28"/>
        </w:rPr>
        <w:t>Разработка и принятие внутренних документов, регулирующих деятельность Общества</w:t>
      </w:r>
    </w:p>
    <w:p w:rsidR="00DD56E3" w:rsidRDefault="00DD56E3" w:rsidP="00DD56E3">
      <w:pPr>
        <w:pStyle w:val="a3"/>
        <w:rPr>
          <w:rFonts w:eastAsia="Times New Roman"/>
          <w:sz w:val="28"/>
          <w:szCs w:val="28"/>
        </w:rPr>
      </w:pPr>
    </w:p>
    <w:p w:rsidR="006010BD" w:rsidRDefault="00DD56E3" w:rsidP="002407A3">
      <w:pPr>
        <w:pStyle w:val="a3"/>
        <w:ind w:firstLine="709"/>
        <w:jc w:val="both"/>
        <w:rPr>
          <w:rFonts w:eastAsia="Times New Roman"/>
          <w:sz w:val="28"/>
          <w:szCs w:val="28"/>
        </w:rPr>
      </w:pPr>
      <w:r>
        <w:rPr>
          <w:rFonts w:eastAsia="Times New Roman"/>
          <w:sz w:val="28"/>
          <w:szCs w:val="28"/>
        </w:rPr>
        <w:t>В 201</w:t>
      </w:r>
      <w:r w:rsidR="00A94877">
        <w:rPr>
          <w:rFonts w:eastAsia="Times New Roman"/>
          <w:sz w:val="28"/>
          <w:szCs w:val="28"/>
        </w:rPr>
        <w:t>7</w:t>
      </w:r>
      <w:r>
        <w:rPr>
          <w:rFonts w:eastAsia="Times New Roman"/>
          <w:sz w:val="28"/>
          <w:szCs w:val="28"/>
        </w:rPr>
        <w:t xml:space="preserve"> году Обществом была </w:t>
      </w:r>
      <w:r w:rsidR="00A94877">
        <w:rPr>
          <w:rFonts w:eastAsia="Times New Roman"/>
          <w:sz w:val="28"/>
          <w:szCs w:val="28"/>
        </w:rPr>
        <w:t xml:space="preserve">продолжена </w:t>
      </w:r>
      <w:r>
        <w:rPr>
          <w:rFonts w:eastAsia="Times New Roman"/>
          <w:sz w:val="28"/>
          <w:szCs w:val="28"/>
        </w:rPr>
        <w:t>работа по</w:t>
      </w:r>
      <w:r w:rsidR="002407A3">
        <w:rPr>
          <w:rFonts w:eastAsia="Times New Roman"/>
          <w:sz w:val="28"/>
          <w:szCs w:val="28"/>
        </w:rPr>
        <w:t xml:space="preserve"> принятию новых и внесению изменений в действующие внутренние документы, регулирующие </w:t>
      </w:r>
      <w:r w:rsidR="00A13772">
        <w:rPr>
          <w:rFonts w:eastAsia="Times New Roman"/>
          <w:sz w:val="28"/>
          <w:szCs w:val="28"/>
        </w:rPr>
        <w:t>производственн</w:t>
      </w:r>
      <w:r w:rsidR="002407A3">
        <w:rPr>
          <w:rFonts w:eastAsia="Times New Roman"/>
          <w:sz w:val="28"/>
          <w:szCs w:val="28"/>
        </w:rPr>
        <w:t>ую</w:t>
      </w:r>
      <w:r w:rsidR="00A13772">
        <w:rPr>
          <w:rFonts w:eastAsia="Times New Roman"/>
          <w:sz w:val="28"/>
          <w:szCs w:val="28"/>
        </w:rPr>
        <w:t xml:space="preserve"> и административн</w:t>
      </w:r>
      <w:r w:rsidR="002407A3">
        <w:rPr>
          <w:rFonts w:eastAsia="Times New Roman"/>
          <w:sz w:val="28"/>
          <w:szCs w:val="28"/>
        </w:rPr>
        <w:t>ую</w:t>
      </w:r>
      <w:r w:rsidR="00A13772">
        <w:rPr>
          <w:rFonts w:eastAsia="Times New Roman"/>
          <w:sz w:val="28"/>
          <w:szCs w:val="28"/>
        </w:rPr>
        <w:t xml:space="preserve"> деятельност</w:t>
      </w:r>
      <w:r w:rsidR="002407A3">
        <w:rPr>
          <w:rFonts w:eastAsia="Times New Roman"/>
          <w:sz w:val="28"/>
          <w:szCs w:val="28"/>
        </w:rPr>
        <w:t>ь</w:t>
      </w:r>
      <w:r w:rsidR="00A13772">
        <w:rPr>
          <w:rFonts w:eastAsia="Times New Roman"/>
          <w:sz w:val="28"/>
          <w:szCs w:val="28"/>
        </w:rPr>
        <w:t>.</w:t>
      </w:r>
    </w:p>
    <w:p w:rsidR="005375B6" w:rsidRDefault="005375B6" w:rsidP="005375B6">
      <w:pPr>
        <w:pStyle w:val="a3"/>
        <w:ind w:firstLine="708"/>
        <w:jc w:val="both"/>
        <w:rPr>
          <w:bCs/>
          <w:sz w:val="28"/>
          <w:szCs w:val="28"/>
        </w:rPr>
      </w:pPr>
      <w:r>
        <w:rPr>
          <w:bCs/>
          <w:sz w:val="28"/>
          <w:szCs w:val="28"/>
        </w:rPr>
        <w:t xml:space="preserve">В рамках совершенствования системы корпоративного управления, Советом директоров Общества одобрен Кодекс корпоративного управления. Соблюдение стандартов Кодекса корпоративного управления позволит Обществу получить более широкий доступ к рынку капиталов, значительно повысит их инвестиционную привлекательность.     </w:t>
      </w:r>
    </w:p>
    <w:p w:rsidR="001A5EA6" w:rsidRDefault="002407A3" w:rsidP="002407A3">
      <w:pPr>
        <w:pStyle w:val="a3"/>
        <w:ind w:firstLine="709"/>
        <w:jc w:val="both"/>
        <w:rPr>
          <w:rFonts w:eastAsia="Times New Roman"/>
          <w:sz w:val="28"/>
          <w:szCs w:val="28"/>
        </w:rPr>
      </w:pPr>
      <w:r>
        <w:rPr>
          <w:rFonts w:eastAsia="Times New Roman"/>
          <w:sz w:val="28"/>
          <w:szCs w:val="28"/>
        </w:rPr>
        <w:t xml:space="preserve"> Так</w:t>
      </w:r>
      <w:r w:rsidR="005375B6">
        <w:rPr>
          <w:rFonts w:eastAsia="Times New Roman"/>
          <w:sz w:val="28"/>
          <w:szCs w:val="28"/>
        </w:rPr>
        <w:t>же</w:t>
      </w:r>
      <w:r>
        <w:rPr>
          <w:rFonts w:eastAsia="Times New Roman"/>
          <w:sz w:val="28"/>
          <w:szCs w:val="28"/>
        </w:rPr>
        <w:t xml:space="preserve"> были утверждены или внесены изменения</w:t>
      </w:r>
      <w:r w:rsidR="00A94877">
        <w:rPr>
          <w:rFonts w:eastAsia="Times New Roman"/>
          <w:sz w:val="28"/>
          <w:szCs w:val="28"/>
        </w:rPr>
        <w:t>:</w:t>
      </w:r>
    </w:p>
    <w:p w:rsidR="002407A3" w:rsidRPr="001A5EA6" w:rsidRDefault="006010BD" w:rsidP="002407A3">
      <w:pPr>
        <w:pStyle w:val="a3"/>
        <w:ind w:firstLine="709"/>
        <w:jc w:val="both"/>
        <w:rPr>
          <w:rFonts w:eastAsia="Times New Roman"/>
          <w:b/>
          <w:i/>
          <w:sz w:val="28"/>
          <w:szCs w:val="28"/>
        </w:rPr>
      </w:pPr>
      <w:r>
        <w:rPr>
          <w:rFonts w:eastAsia="Times New Roman"/>
          <w:sz w:val="28"/>
          <w:szCs w:val="28"/>
        </w:rPr>
        <w:t xml:space="preserve"> </w:t>
      </w:r>
      <w:r w:rsidRPr="001A5EA6">
        <w:rPr>
          <w:rFonts w:eastAsia="Times New Roman"/>
          <w:b/>
          <w:i/>
          <w:sz w:val="28"/>
          <w:szCs w:val="28"/>
        </w:rPr>
        <w:t>по производственной деятельности:</w:t>
      </w:r>
    </w:p>
    <w:p w:rsidR="006010BD" w:rsidRDefault="00415C22" w:rsidP="00A94877">
      <w:pPr>
        <w:pStyle w:val="a3"/>
        <w:ind w:firstLine="709"/>
        <w:jc w:val="both"/>
        <w:rPr>
          <w:sz w:val="28"/>
          <w:szCs w:val="28"/>
        </w:rPr>
      </w:pPr>
      <w:r>
        <w:rPr>
          <w:sz w:val="28"/>
          <w:szCs w:val="28"/>
        </w:rPr>
        <w:t xml:space="preserve">- </w:t>
      </w:r>
      <w:r w:rsidR="00A94877">
        <w:rPr>
          <w:sz w:val="28"/>
          <w:szCs w:val="28"/>
        </w:rPr>
        <w:t>Методическое руководство по нормированию расходов материалов в АО «Казгеология»;</w:t>
      </w:r>
    </w:p>
    <w:p w:rsidR="00A94877" w:rsidRDefault="00A94877" w:rsidP="00A94877">
      <w:pPr>
        <w:pStyle w:val="a3"/>
        <w:ind w:firstLine="709"/>
        <w:jc w:val="both"/>
        <w:rPr>
          <w:sz w:val="28"/>
          <w:szCs w:val="28"/>
        </w:rPr>
      </w:pPr>
      <w:r>
        <w:rPr>
          <w:sz w:val="28"/>
          <w:szCs w:val="28"/>
        </w:rPr>
        <w:t>- Инструкция приема, учета, хранения и выдачи основных средств и материальных запасов производственного назначения;</w:t>
      </w:r>
    </w:p>
    <w:p w:rsidR="00A94877" w:rsidRDefault="00A94877" w:rsidP="00A94877">
      <w:pPr>
        <w:pStyle w:val="a3"/>
        <w:ind w:firstLine="709"/>
        <w:jc w:val="both"/>
        <w:rPr>
          <w:sz w:val="28"/>
          <w:szCs w:val="28"/>
        </w:rPr>
      </w:pPr>
      <w:r>
        <w:rPr>
          <w:sz w:val="28"/>
          <w:szCs w:val="28"/>
        </w:rPr>
        <w:t>- Порядок отбора субподрядчиков (соисполнителей) в рамках исполнения договорных обязательств АО «Казгеология»;</w:t>
      </w:r>
    </w:p>
    <w:p w:rsidR="00A94877" w:rsidRDefault="00A94877" w:rsidP="00A94877">
      <w:pPr>
        <w:pStyle w:val="a3"/>
        <w:ind w:firstLine="709"/>
        <w:jc w:val="both"/>
        <w:rPr>
          <w:sz w:val="28"/>
          <w:szCs w:val="28"/>
        </w:rPr>
      </w:pPr>
      <w:r>
        <w:rPr>
          <w:sz w:val="28"/>
          <w:szCs w:val="28"/>
        </w:rPr>
        <w:t>- Порядок выплаты полевого довольствия работникам АО «Казгеология»</w:t>
      </w:r>
    </w:p>
    <w:p w:rsidR="00960F40" w:rsidRDefault="00960F40" w:rsidP="00A94877">
      <w:pPr>
        <w:pStyle w:val="a3"/>
        <w:ind w:firstLine="709"/>
        <w:jc w:val="both"/>
        <w:rPr>
          <w:b/>
          <w:i/>
          <w:sz w:val="28"/>
          <w:szCs w:val="28"/>
        </w:rPr>
      </w:pPr>
      <w:r>
        <w:rPr>
          <w:b/>
          <w:i/>
          <w:sz w:val="28"/>
          <w:szCs w:val="28"/>
        </w:rPr>
        <w:t>по инвестиционной деятельности</w:t>
      </w:r>
    </w:p>
    <w:p w:rsidR="00960F40" w:rsidRDefault="00960F40" w:rsidP="00960F40">
      <w:pPr>
        <w:pStyle w:val="a3"/>
        <w:ind w:firstLine="709"/>
        <w:rPr>
          <w:sz w:val="28"/>
          <w:szCs w:val="28"/>
        </w:rPr>
      </w:pPr>
      <w:r>
        <w:rPr>
          <w:sz w:val="28"/>
          <w:szCs w:val="28"/>
        </w:rPr>
        <w:t>- Методология оценки проектов в сфере недропользования;</w:t>
      </w:r>
    </w:p>
    <w:p w:rsidR="00960F40" w:rsidRPr="00960F40" w:rsidRDefault="00960F40" w:rsidP="00960F40">
      <w:pPr>
        <w:pStyle w:val="a3"/>
        <w:ind w:firstLine="709"/>
        <w:jc w:val="both"/>
        <w:rPr>
          <w:rFonts w:eastAsia="Times New Roman"/>
          <w:sz w:val="28"/>
          <w:szCs w:val="28"/>
        </w:rPr>
      </w:pPr>
      <w:r>
        <w:rPr>
          <w:sz w:val="28"/>
          <w:szCs w:val="28"/>
        </w:rPr>
        <w:t>- Методология учета затрат по проектам в сфере недропользования</w:t>
      </w:r>
    </w:p>
    <w:p w:rsidR="006010BD" w:rsidRDefault="001A5EA6" w:rsidP="00415C22">
      <w:pPr>
        <w:pStyle w:val="a3"/>
        <w:ind w:firstLine="709"/>
        <w:jc w:val="both"/>
        <w:rPr>
          <w:sz w:val="28"/>
          <w:szCs w:val="28"/>
        </w:rPr>
      </w:pPr>
      <w:r w:rsidRPr="001A5EA6">
        <w:rPr>
          <w:b/>
          <w:i/>
          <w:sz w:val="28"/>
          <w:szCs w:val="28"/>
        </w:rPr>
        <w:t>по административной деятельности</w:t>
      </w:r>
      <w:r>
        <w:rPr>
          <w:sz w:val="28"/>
          <w:szCs w:val="28"/>
        </w:rPr>
        <w:t>:</w:t>
      </w:r>
    </w:p>
    <w:p w:rsidR="00A94877" w:rsidRDefault="001A5EA6" w:rsidP="00A94877">
      <w:pPr>
        <w:pStyle w:val="a3"/>
        <w:ind w:firstLine="709"/>
        <w:rPr>
          <w:sz w:val="28"/>
          <w:szCs w:val="28"/>
        </w:rPr>
      </w:pPr>
      <w:r>
        <w:t>-</w:t>
      </w:r>
      <w:r w:rsidR="00A94877">
        <w:t xml:space="preserve"> </w:t>
      </w:r>
      <w:r w:rsidR="00A94877" w:rsidRPr="00B85140">
        <w:rPr>
          <w:sz w:val="28"/>
          <w:szCs w:val="28"/>
        </w:rPr>
        <w:t xml:space="preserve">Правила разработки, утверждения, корректировки </w:t>
      </w:r>
      <w:r w:rsidR="00B85140" w:rsidRPr="00B85140">
        <w:rPr>
          <w:sz w:val="28"/>
          <w:szCs w:val="28"/>
        </w:rPr>
        <w:t>и мониторинга</w:t>
      </w:r>
      <w:r w:rsidR="00B85140">
        <w:rPr>
          <w:sz w:val="28"/>
          <w:szCs w:val="28"/>
        </w:rPr>
        <w:t xml:space="preserve"> исполнения Плана развития, годового и бюджетов проектов АО «Казгеология»;</w:t>
      </w:r>
    </w:p>
    <w:p w:rsidR="00B85140" w:rsidRDefault="00B85140" w:rsidP="00A94877">
      <w:pPr>
        <w:pStyle w:val="a3"/>
        <w:ind w:firstLine="709"/>
        <w:rPr>
          <w:sz w:val="28"/>
          <w:szCs w:val="28"/>
        </w:rPr>
      </w:pPr>
      <w:r>
        <w:rPr>
          <w:sz w:val="28"/>
          <w:szCs w:val="28"/>
        </w:rPr>
        <w:t>- Правила подготовки, заключения, учета и хранения договоров в АО «Казгеология»;</w:t>
      </w:r>
    </w:p>
    <w:p w:rsidR="00B85140" w:rsidRDefault="00B85140" w:rsidP="00A94877">
      <w:pPr>
        <w:pStyle w:val="a3"/>
        <w:ind w:firstLine="709"/>
        <w:rPr>
          <w:sz w:val="28"/>
          <w:szCs w:val="28"/>
        </w:rPr>
      </w:pPr>
      <w:r>
        <w:rPr>
          <w:sz w:val="28"/>
          <w:szCs w:val="28"/>
        </w:rPr>
        <w:t>- Положение о Комитете по кадровой политике АО «Казгеология»;</w:t>
      </w:r>
    </w:p>
    <w:p w:rsidR="001A5EA6" w:rsidRPr="00B85140" w:rsidRDefault="00B85140" w:rsidP="00B85140">
      <w:pPr>
        <w:pStyle w:val="a3"/>
        <w:ind w:firstLine="709"/>
        <w:rPr>
          <w:sz w:val="28"/>
          <w:szCs w:val="28"/>
        </w:rPr>
      </w:pPr>
      <w:r>
        <w:rPr>
          <w:sz w:val="28"/>
          <w:szCs w:val="28"/>
        </w:rPr>
        <w:t>- Правила по управлению временно свободными средствами АО «Казгеология»</w:t>
      </w:r>
    </w:p>
    <w:p w:rsidR="001A5EA6" w:rsidRPr="001A5EA6" w:rsidRDefault="001A5EA6" w:rsidP="001A5EA6">
      <w:pPr>
        <w:pStyle w:val="a3"/>
        <w:rPr>
          <w:b/>
          <w:i/>
          <w:sz w:val="28"/>
          <w:szCs w:val="28"/>
        </w:rPr>
      </w:pPr>
      <w:r>
        <w:rPr>
          <w:sz w:val="28"/>
          <w:szCs w:val="28"/>
        </w:rPr>
        <w:tab/>
      </w:r>
      <w:r w:rsidRPr="001A5EA6">
        <w:rPr>
          <w:b/>
          <w:i/>
          <w:sz w:val="28"/>
          <w:szCs w:val="28"/>
        </w:rPr>
        <w:t>по закупкам и участию в тендерах</w:t>
      </w:r>
    </w:p>
    <w:p w:rsidR="00152C2F" w:rsidRDefault="001A5EA6" w:rsidP="00B85140">
      <w:pPr>
        <w:pStyle w:val="a3"/>
        <w:ind w:left="709"/>
        <w:jc w:val="both"/>
        <w:rPr>
          <w:sz w:val="28"/>
          <w:szCs w:val="28"/>
        </w:rPr>
      </w:pPr>
      <w:r>
        <w:rPr>
          <w:sz w:val="28"/>
          <w:szCs w:val="28"/>
        </w:rPr>
        <w:t xml:space="preserve">- </w:t>
      </w:r>
      <w:r w:rsidR="00B85140">
        <w:rPr>
          <w:sz w:val="28"/>
          <w:szCs w:val="28"/>
        </w:rPr>
        <w:t>Инструкция по планированию и осуществлению закупок товаров, работ и услуг АО «Казгеология»</w:t>
      </w:r>
    </w:p>
    <w:p w:rsidR="00FF4B66" w:rsidRDefault="00FF4B66" w:rsidP="00FF4B66">
      <w:pPr>
        <w:pStyle w:val="a3"/>
        <w:ind w:firstLine="709"/>
        <w:jc w:val="both"/>
        <w:rPr>
          <w:rFonts w:eastAsia="Times New Roman"/>
          <w:sz w:val="28"/>
          <w:szCs w:val="28"/>
        </w:rPr>
      </w:pPr>
      <w:r>
        <w:rPr>
          <w:rFonts w:eastAsia="Times New Roman"/>
          <w:sz w:val="28"/>
          <w:szCs w:val="28"/>
        </w:rPr>
        <w:t xml:space="preserve">Принятие данных норм и нормативов позволило Обществу улучшить производственные показатели деятельности, значительно сэкономить материальные и человеческие ресурсы. Принятие Методологий в сфере недропользования обеспечило системный подход по учету затрат, определило принципы по капитализации затрат, порядок учета затрат по проектам в сфере недропользования, а также </w:t>
      </w:r>
      <w:r w:rsidR="00BC185B">
        <w:rPr>
          <w:rFonts w:eastAsia="Times New Roman"/>
          <w:sz w:val="28"/>
          <w:szCs w:val="28"/>
        </w:rPr>
        <w:t xml:space="preserve">обеспечило системный подход по оценке проектов недропользования, в том числе определило принципы и единые подходы по каждому из видов оценки, включающие в себя: </w:t>
      </w:r>
    </w:p>
    <w:p w:rsidR="00BC185B" w:rsidRDefault="00BC185B" w:rsidP="00FF4B66">
      <w:pPr>
        <w:pStyle w:val="a3"/>
        <w:ind w:firstLine="709"/>
        <w:jc w:val="both"/>
        <w:rPr>
          <w:rFonts w:eastAsia="Times New Roman"/>
          <w:sz w:val="28"/>
          <w:szCs w:val="28"/>
        </w:rPr>
      </w:pPr>
      <w:r>
        <w:rPr>
          <w:rFonts w:eastAsia="Times New Roman"/>
          <w:sz w:val="28"/>
          <w:szCs w:val="28"/>
        </w:rPr>
        <w:t>- геологическую оценку;</w:t>
      </w:r>
    </w:p>
    <w:p w:rsidR="00BC185B" w:rsidRDefault="00BC185B" w:rsidP="00FF4B66">
      <w:pPr>
        <w:pStyle w:val="a3"/>
        <w:ind w:firstLine="709"/>
        <w:jc w:val="both"/>
        <w:rPr>
          <w:rFonts w:eastAsia="Times New Roman"/>
          <w:sz w:val="28"/>
          <w:szCs w:val="28"/>
        </w:rPr>
      </w:pPr>
      <w:r>
        <w:rPr>
          <w:rFonts w:eastAsia="Times New Roman"/>
          <w:sz w:val="28"/>
          <w:szCs w:val="28"/>
        </w:rPr>
        <w:t>- финансово-экономическую оценку;</w:t>
      </w:r>
    </w:p>
    <w:p w:rsidR="00FF4B66" w:rsidRDefault="00BC185B" w:rsidP="00BC185B">
      <w:pPr>
        <w:pStyle w:val="a3"/>
        <w:ind w:firstLine="709"/>
        <w:jc w:val="both"/>
        <w:rPr>
          <w:rFonts w:eastAsia="Times New Roman"/>
          <w:sz w:val="28"/>
          <w:szCs w:val="28"/>
        </w:rPr>
      </w:pPr>
      <w:r>
        <w:rPr>
          <w:rFonts w:eastAsia="Times New Roman"/>
          <w:sz w:val="28"/>
          <w:szCs w:val="28"/>
        </w:rPr>
        <w:t>- оценку рисков</w:t>
      </w:r>
    </w:p>
    <w:p w:rsidR="00DA1D87" w:rsidRDefault="00BC185B" w:rsidP="00DA1D87">
      <w:pPr>
        <w:pStyle w:val="a3"/>
        <w:ind w:firstLine="709"/>
        <w:jc w:val="both"/>
        <w:rPr>
          <w:rFonts w:eastAsia="Times New Roman"/>
          <w:sz w:val="28"/>
          <w:szCs w:val="28"/>
        </w:rPr>
      </w:pPr>
      <w:r>
        <w:rPr>
          <w:rFonts w:eastAsia="Times New Roman"/>
          <w:sz w:val="28"/>
          <w:szCs w:val="28"/>
        </w:rPr>
        <w:t>Кроме того, п</w:t>
      </w:r>
      <w:r w:rsidR="00A52D06">
        <w:rPr>
          <w:rFonts w:eastAsia="Times New Roman"/>
          <w:sz w:val="28"/>
          <w:szCs w:val="28"/>
        </w:rPr>
        <w:t xml:space="preserve">ринятие норм и правил значительно снизили риски непонимания со стороны персонала, уменьшили противоречия социально-экономического характера, правовые риски. Значительно повысилась мотивация работников.  </w:t>
      </w:r>
      <w:r w:rsidR="00DA1D87">
        <w:rPr>
          <w:rFonts w:eastAsia="Times New Roman"/>
          <w:sz w:val="28"/>
          <w:szCs w:val="28"/>
        </w:rPr>
        <w:t xml:space="preserve"> </w:t>
      </w:r>
    </w:p>
    <w:p w:rsidR="00DA1D87" w:rsidRDefault="00AD4383" w:rsidP="00DA1D87">
      <w:pPr>
        <w:pStyle w:val="a3"/>
        <w:jc w:val="both"/>
        <w:rPr>
          <w:rFonts w:eastAsia="Times New Roman"/>
          <w:sz w:val="28"/>
          <w:szCs w:val="28"/>
        </w:rPr>
      </w:pPr>
      <w:r>
        <w:rPr>
          <w:rFonts w:eastAsia="Times New Roman"/>
          <w:sz w:val="28"/>
          <w:szCs w:val="28"/>
        </w:rPr>
        <w:t xml:space="preserve"> </w:t>
      </w:r>
      <w:r w:rsidR="00DA1D87">
        <w:rPr>
          <w:rFonts w:eastAsia="Times New Roman"/>
          <w:sz w:val="28"/>
          <w:szCs w:val="28"/>
        </w:rPr>
        <w:tab/>
      </w:r>
    </w:p>
    <w:p w:rsidR="005168A6" w:rsidRDefault="00A47554" w:rsidP="00FB6A65">
      <w:pPr>
        <w:ind w:firstLine="708"/>
        <w:jc w:val="center"/>
        <w:rPr>
          <w:i/>
        </w:rPr>
      </w:pPr>
      <w:r>
        <w:rPr>
          <w:i/>
        </w:rPr>
        <w:t>7</w:t>
      </w:r>
      <w:r w:rsidR="005168A6" w:rsidRPr="00FB6A65">
        <w:rPr>
          <w:i/>
        </w:rPr>
        <w:t>.</w:t>
      </w:r>
      <w:r>
        <w:rPr>
          <w:i/>
        </w:rPr>
        <w:t>6</w:t>
      </w:r>
      <w:r w:rsidR="005168A6" w:rsidRPr="00FB6A65">
        <w:rPr>
          <w:i/>
        </w:rPr>
        <w:t xml:space="preserve"> </w:t>
      </w:r>
      <w:r w:rsidR="00FB6A65" w:rsidRPr="00FB6A65">
        <w:rPr>
          <w:i/>
        </w:rPr>
        <w:t>Проведение государственного аудита</w:t>
      </w:r>
    </w:p>
    <w:p w:rsidR="008E6465" w:rsidRDefault="008E6465" w:rsidP="008E6465">
      <w:pPr>
        <w:tabs>
          <w:tab w:val="left" w:pos="851"/>
        </w:tabs>
        <w:spacing w:after="0" w:line="240" w:lineRule="auto"/>
        <w:ind w:right="-2" w:firstLine="709"/>
        <w:jc w:val="both"/>
        <w:rPr>
          <w:color w:val="000000" w:themeColor="text1"/>
        </w:rPr>
      </w:pPr>
      <w:r>
        <w:rPr>
          <w:color w:val="000000" w:themeColor="text1"/>
        </w:rPr>
        <w:t>Счетным комитетом по контролю за исполнением республиканского бюджета проведен государственный аудит использования средств республиканского бюджета и активов квазигосударственного сектора</w:t>
      </w:r>
      <w:r w:rsidR="001B7087">
        <w:rPr>
          <w:color w:val="000000" w:themeColor="text1"/>
        </w:rPr>
        <w:t xml:space="preserve"> Комитета геологии и недропользования Министерства по инвестициям и развитию Республики Казахстан.</w:t>
      </w:r>
      <w:r>
        <w:rPr>
          <w:color w:val="000000" w:themeColor="text1"/>
        </w:rPr>
        <w:t xml:space="preserve"> Проверяемый период с 1 января 2015 года по 31 декабря 2016 года. В ходе аудита было выявлено 22 пункта замечаний и недостатков, из которых 5 было адресовано </w:t>
      </w:r>
      <w:r w:rsidR="001B7087">
        <w:rPr>
          <w:color w:val="000000" w:themeColor="text1"/>
        </w:rPr>
        <w:t>Министерству индустрии и новых технологий и Комитету геологии и недропользования МИР РК</w:t>
      </w:r>
      <w:r>
        <w:rPr>
          <w:color w:val="000000" w:themeColor="text1"/>
        </w:rPr>
        <w:t xml:space="preserve">, остальные в адрес Общества. Все пункты замечаний и недостатков Обществом были устранены. </w:t>
      </w:r>
    </w:p>
    <w:p w:rsidR="008E6465" w:rsidRDefault="008E6465" w:rsidP="008E6465">
      <w:pPr>
        <w:tabs>
          <w:tab w:val="left" w:pos="851"/>
        </w:tabs>
        <w:spacing w:after="0" w:line="240" w:lineRule="auto"/>
        <w:ind w:right="-2" w:firstLine="709"/>
        <w:jc w:val="both"/>
        <w:rPr>
          <w:color w:val="000000" w:themeColor="text1"/>
        </w:rPr>
      </w:pPr>
      <w:r>
        <w:rPr>
          <w:color w:val="000000" w:themeColor="text1"/>
        </w:rPr>
        <w:t xml:space="preserve">Комитетом внутреннего государственного аудита Министерства финансов (далее Комитет) проведен внутренний государственный аудит целевого использования бюджетных средств, выделенных на реализацию финансово-экономического обоснования по бюджетной программе 089/040 «Региональные, геологосъемочные, поисково-оценочные и поисково-разведочные работы. Проверяемый период с 31 июня 2015 года по 31 декабря 2016 года. По результатам аудита, Комитетом было направлено в адрес Общества предписание на устранение выявленных нарушений и о рассмотрении ответственности лиц, их допустивших по двум пунктам. Обществом предписание исполнено в полном объеме.  </w:t>
      </w:r>
    </w:p>
    <w:p w:rsidR="008E6465" w:rsidRDefault="008E6465" w:rsidP="00560890">
      <w:pPr>
        <w:pStyle w:val="a3"/>
        <w:jc w:val="center"/>
        <w:rPr>
          <w:b/>
          <w:sz w:val="28"/>
          <w:szCs w:val="28"/>
        </w:rPr>
      </w:pPr>
    </w:p>
    <w:p w:rsidR="008D664A" w:rsidRPr="001C2296" w:rsidRDefault="00A47554" w:rsidP="00560890">
      <w:pPr>
        <w:pStyle w:val="a3"/>
        <w:jc w:val="center"/>
        <w:rPr>
          <w:b/>
          <w:sz w:val="28"/>
          <w:szCs w:val="28"/>
        </w:rPr>
      </w:pPr>
      <w:r w:rsidRPr="001C2296">
        <w:rPr>
          <w:b/>
          <w:sz w:val="28"/>
          <w:szCs w:val="28"/>
        </w:rPr>
        <w:t>8</w:t>
      </w:r>
      <w:r w:rsidR="00014990" w:rsidRPr="001C2296">
        <w:rPr>
          <w:b/>
          <w:sz w:val="28"/>
          <w:szCs w:val="28"/>
        </w:rPr>
        <w:t xml:space="preserve">. </w:t>
      </w:r>
      <w:r w:rsidR="00F60F22" w:rsidRPr="001C2296">
        <w:rPr>
          <w:b/>
          <w:sz w:val="28"/>
          <w:szCs w:val="28"/>
        </w:rPr>
        <w:t>Ф</w:t>
      </w:r>
      <w:r w:rsidR="008D664A" w:rsidRPr="001C2296">
        <w:rPr>
          <w:b/>
          <w:sz w:val="28"/>
          <w:szCs w:val="28"/>
        </w:rPr>
        <w:t>инансовая отчетнос</w:t>
      </w:r>
      <w:r w:rsidR="00F60F22" w:rsidRPr="001C2296">
        <w:rPr>
          <w:b/>
          <w:sz w:val="28"/>
          <w:szCs w:val="28"/>
        </w:rPr>
        <w:t>ть</w:t>
      </w:r>
    </w:p>
    <w:p w:rsidR="005F1A5B" w:rsidRPr="001C2296" w:rsidRDefault="00DD68F5" w:rsidP="00C40A30">
      <w:pPr>
        <w:pStyle w:val="a3"/>
        <w:ind w:firstLine="708"/>
        <w:jc w:val="both"/>
        <w:rPr>
          <w:rFonts w:eastAsia="Times New Roman"/>
          <w:sz w:val="28"/>
          <w:szCs w:val="28"/>
          <w:lang w:val="kk-KZ"/>
        </w:rPr>
      </w:pPr>
      <w:r w:rsidRPr="001C2296">
        <w:rPr>
          <w:rFonts w:eastAsia="Times New Roman"/>
          <w:sz w:val="28"/>
          <w:szCs w:val="28"/>
        </w:rPr>
        <w:t>Финансовая отчетность в соответствии с требованиям</w:t>
      </w:r>
      <w:r w:rsidR="00055DFD" w:rsidRPr="001C2296">
        <w:rPr>
          <w:rFonts w:eastAsia="Times New Roman"/>
          <w:sz w:val="28"/>
          <w:szCs w:val="28"/>
        </w:rPr>
        <w:t xml:space="preserve">и Закона  Республики Казахстан </w:t>
      </w:r>
      <w:r w:rsidRPr="001C2296">
        <w:rPr>
          <w:rFonts w:eastAsia="Times New Roman"/>
          <w:sz w:val="28"/>
          <w:szCs w:val="28"/>
        </w:rPr>
        <w:t>от  28.02.2007</w:t>
      </w:r>
      <w:r w:rsidR="001B2AB6" w:rsidRPr="001C2296">
        <w:rPr>
          <w:rFonts w:eastAsia="Times New Roman"/>
          <w:sz w:val="28"/>
          <w:szCs w:val="28"/>
        </w:rPr>
        <w:t xml:space="preserve"> </w:t>
      </w:r>
      <w:r w:rsidRPr="001C2296">
        <w:rPr>
          <w:rFonts w:eastAsia="Times New Roman"/>
          <w:sz w:val="28"/>
          <w:szCs w:val="28"/>
        </w:rPr>
        <w:t>г</w:t>
      </w:r>
      <w:r w:rsidR="001B2AB6" w:rsidRPr="001C2296">
        <w:rPr>
          <w:rFonts w:eastAsia="Times New Roman"/>
          <w:sz w:val="28"/>
          <w:szCs w:val="28"/>
        </w:rPr>
        <w:t>ода</w:t>
      </w:r>
      <w:r w:rsidRPr="001C2296">
        <w:rPr>
          <w:rFonts w:eastAsia="Times New Roman"/>
          <w:sz w:val="28"/>
          <w:szCs w:val="28"/>
        </w:rPr>
        <w:t>. №234-</w:t>
      </w:r>
      <w:r w:rsidRPr="001C2296">
        <w:rPr>
          <w:rFonts w:eastAsia="Times New Roman"/>
          <w:sz w:val="28"/>
          <w:szCs w:val="28"/>
          <w:lang w:val="en-US"/>
        </w:rPr>
        <w:t>III</w:t>
      </w:r>
      <w:r w:rsidRPr="001C2296">
        <w:rPr>
          <w:rFonts w:eastAsia="Times New Roman"/>
          <w:sz w:val="28"/>
          <w:szCs w:val="28"/>
        </w:rPr>
        <w:t xml:space="preserve"> «О бухгалтерском учете и финансовой отчетности» готовится </w:t>
      </w:r>
      <w:r w:rsidR="00055DFD" w:rsidRPr="001C2296">
        <w:rPr>
          <w:rFonts w:eastAsia="Times New Roman"/>
          <w:sz w:val="28"/>
          <w:szCs w:val="28"/>
        </w:rPr>
        <w:t>в соответствии с</w:t>
      </w:r>
      <w:r w:rsidR="005F1A5B" w:rsidRPr="001C2296">
        <w:rPr>
          <w:rFonts w:eastAsia="Times New Roman"/>
          <w:sz w:val="28"/>
          <w:szCs w:val="28"/>
        </w:rPr>
        <w:t xml:space="preserve"> Международными стандартами финансовой отчетности («МСФО»).</w:t>
      </w:r>
    </w:p>
    <w:p w:rsidR="006A5F01" w:rsidRPr="001C2296" w:rsidRDefault="006A5F01" w:rsidP="00560890">
      <w:pPr>
        <w:pStyle w:val="a3"/>
        <w:jc w:val="center"/>
        <w:rPr>
          <w:i/>
          <w:sz w:val="28"/>
          <w:szCs w:val="28"/>
        </w:rPr>
      </w:pPr>
    </w:p>
    <w:p w:rsidR="00B25C32" w:rsidRPr="001C2296" w:rsidRDefault="00A47554" w:rsidP="00560890">
      <w:pPr>
        <w:pStyle w:val="a3"/>
        <w:jc w:val="center"/>
        <w:rPr>
          <w:i/>
          <w:sz w:val="28"/>
          <w:szCs w:val="28"/>
          <w:lang w:val="kk-KZ"/>
        </w:rPr>
      </w:pPr>
      <w:r w:rsidRPr="001C2296">
        <w:rPr>
          <w:i/>
          <w:sz w:val="28"/>
          <w:szCs w:val="28"/>
        </w:rPr>
        <w:t>8</w:t>
      </w:r>
      <w:r w:rsidR="00014990" w:rsidRPr="001C2296">
        <w:rPr>
          <w:i/>
          <w:sz w:val="28"/>
          <w:szCs w:val="28"/>
        </w:rPr>
        <w:t xml:space="preserve">.1 </w:t>
      </w:r>
      <w:r w:rsidR="00B25C32" w:rsidRPr="001C2296">
        <w:rPr>
          <w:i/>
          <w:sz w:val="28"/>
          <w:szCs w:val="28"/>
        </w:rPr>
        <w:t>Принцип непрерывно</w:t>
      </w:r>
      <w:r w:rsidR="00C40A30" w:rsidRPr="001C2296">
        <w:rPr>
          <w:i/>
          <w:sz w:val="28"/>
          <w:szCs w:val="28"/>
        </w:rPr>
        <w:t>й</w:t>
      </w:r>
      <w:r w:rsidR="00B25C32" w:rsidRPr="001C2296">
        <w:rPr>
          <w:i/>
          <w:sz w:val="28"/>
          <w:szCs w:val="28"/>
        </w:rPr>
        <w:t xml:space="preserve"> деятельности</w:t>
      </w:r>
    </w:p>
    <w:p w:rsidR="00B25C32" w:rsidRPr="001C2296" w:rsidRDefault="00DA5A2C" w:rsidP="00C40A30">
      <w:pPr>
        <w:pStyle w:val="a3"/>
        <w:ind w:firstLine="708"/>
        <w:jc w:val="both"/>
        <w:rPr>
          <w:rFonts w:eastAsia="Times New Roman"/>
          <w:sz w:val="28"/>
          <w:szCs w:val="28"/>
        </w:rPr>
      </w:pPr>
      <w:r w:rsidRPr="001C2296">
        <w:rPr>
          <w:rFonts w:eastAsia="Times New Roman"/>
          <w:sz w:val="28"/>
          <w:szCs w:val="28"/>
        </w:rPr>
        <w:t>За 201</w:t>
      </w:r>
      <w:r w:rsidR="00DA379D">
        <w:rPr>
          <w:rFonts w:eastAsia="Times New Roman"/>
          <w:sz w:val="28"/>
          <w:szCs w:val="28"/>
        </w:rPr>
        <w:t>7</w:t>
      </w:r>
      <w:r w:rsidRPr="001C2296">
        <w:rPr>
          <w:rFonts w:eastAsia="Times New Roman"/>
          <w:sz w:val="28"/>
          <w:szCs w:val="28"/>
        </w:rPr>
        <w:t xml:space="preserve"> год</w:t>
      </w:r>
      <w:r w:rsidRPr="001C2296">
        <w:rPr>
          <w:rFonts w:eastAsia="Times New Roman"/>
          <w:sz w:val="28"/>
          <w:szCs w:val="28"/>
          <w:shd w:val="clear" w:color="auto" w:fill="FFFFFF" w:themeFill="background1"/>
        </w:rPr>
        <w:t xml:space="preserve"> Общество</w:t>
      </w:r>
      <w:r w:rsidR="00533ADC" w:rsidRPr="001C2296">
        <w:rPr>
          <w:rFonts w:eastAsia="Times New Roman"/>
          <w:sz w:val="28"/>
          <w:szCs w:val="28"/>
          <w:shd w:val="clear" w:color="auto" w:fill="FFFFFF" w:themeFill="background1"/>
        </w:rPr>
        <w:t xml:space="preserve">м получен чистый доход в размере </w:t>
      </w:r>
      <w:r w:rsidR="00126B00">
        <w:rPr>
          <w:rFonts w:eastAsia="Times New Roman"/>
          <w:sz w:val="28"/>
          <w:szCs w:val="28"/>
          <w:shd w:val="clear" w:color="auto" w:fill="FFFFFF" w:themeFill="background1"/>
        </w:rPr>
        <w:t>2</w:t>
      </w:r>
      <w:r w:rsidR="00F60275">
        <w:rPr>
          <w:rFonts w:eastAsia="Times New Roman"/>
          <w:sz w:val="28"/>
          <w:szCs w:val="28"/>
          <w:shd w:val="clear" w:color="auto" w:fill="FFFFFF" w:themeFill="background1"/>
        </w:rPr>
        <w:t>19 839</w:t>
      </w:r>
      <w:r w:rsidR="00B25C32" w:rsidRPr="001C2296">
        <w:rPr>
          <w:rFonts w:eastAsia="Times New Roman"/>
          <w:sz w:val="28"/>
          <w:szCs w:val="28"/>
        </w:rPr>
        <w:t xml:space="preserve"> тыс. тенге</w:t>
      </w:r>
      <w:r w:rsidR="00DA379D">
        <w:rPr>
          <w:rFonts w:eastAsia="Times New Roman"/>
          <w:sz w:val="28"/>
          <w:szCs w:val="28"/>
        </w:rPr>
        <w:t>.</w:t>
      </w:r>
    </w:p>
    <w:p w:rsidR="000D790D" w:rsidRDefault="00B25C32" w:rsidP="008E6465">
      <w:pPr>
        <w:pStyle w:val="a3"/>
        <w:ind w:firstLine="708"/>
        <w:jc w:val="both"/>
        <w:rPr>
          <w:rFonts w:eastAsia="Times New Roman"/>
          <w:b/>
        </w:rPr>
      </w:pPr>
      <w:r w:rsidRPr="001C2296">
        <w:rPr>
          <w:rFonts w:eastAsia="Times New Roman"/>
          <w:sz w:val="28"/>
          <w:szCs w:val="28"/>
        </w:rPr>
        <w:t>Р</w:t>
      </w:r>
      <w:r w:rsidR="00DA5A2C" w:rsidRPr="001C2296">
        <w:rPr>
          <w:rFonts w:eastAsia="Times New Roman"/>
          <w:sz w:val="28"/>
          <w:szCs w:val="28"/>
        </w:rPr>
        <w:t xml:space="preserve">уководство уверено, что </w:t>
      </w:r>
      <w:r w:rsidR="00DA5A2C" w:rsidRPr="001C2296">
        <w:rPr>
          <w:rFonts w:eastAsia="Times New Roman"/>
          <w:sz w:val="28"/>
          <w:szCs w:val="28"/>
          <w:shd w:val="clear" w:color="auto" w:fill="FFFFFF" w:themeFill="background1"/>
        </w:rPr>
        <w:t>Общество</w:t>
      </w:r>
      <w:r w:rsidRPr="001C2296">
        <w:rPr>
          <w:rFonts w:eastAsia="Times New Roman"/>
          <w:sz w:val="28"/>
          <w:szCs w:val="28"/>
          <w:shd w:val="clear" w:color="auto" w:fill="FFFFFF" w:themeFill="background1"/>
        </w:rPr>
        <w:t xml:space="preserve"> </w:t>
      </w:r>
      <w:r w:rsidRPr="001C2296">
        <w:rPr>
          <w:rFonts w:eastAsia="Times New Roman"/>
          <w:sz w:val="28"/>
          <w:szCs w:val="28"/>
        </w:rPr>
        <w:t>сможет продолжить свою деятельность в обозримом будущем и, соответственно, данная финансовая отчетность подготовлена на основе принципа непрерывной деятельности, который предполагает реализацию активов и исполнение обязательств в ходе обычной деятельности.</w:t>
      </w:r>
    </w:p>
    <w:p w:rsidR="00B12BAD" w:rsidRDefault="002B20F2" w:rsidP="000D790D">
      <w:pPr>
        <w:shd w:val="clear" w:color="auto" w:fill="FFFFFF" w:themeFill="background1"/>
        <w:spacing w:after="0" w:line="360" w:lineRule="auto"/>
        <w:ind w:left="-142" w:right="-2"/>
        <w:jc w:val="center"/>
        <w:rPr>
          <w:rFonts w:eastAsia="Times New Roman"/>
          <w:b/>
        </w:rPr>
      </w:pPr>
      <w:r>
        <w:rPr>
          <w:i/>
        </w:rPr>
        <w:t xml:space="preserve">8.2 </w:t>
      </w:r>
      <w:r w:rsidR="00D16F94" w:rsidRPr="00D16F94">
        <w:rPr>
          <w:i/>
        </w:rPr>
        <w:t>Формы финансовой отчетности</w:t>
      </w:r>
    </w:p>
    <w:tbl>
      <w:tblPr>
        <w:tblW w:w="10816" w:type="dxa"/>
        <w:tblInd w:w="108" w:type="dxa"/>
        <w:tblLook w:val="04A0" w:firstRow="1" w:lastRow="0" w:firstColumn="1" w:lastColumn="0" w:noHBand="0" w:noVBand="1"/>
      </w:tblPr>
      <w:tblGrid>
        <w:gridCol w:w="5436"/>
        <w:gridCol w:w="1016"/>
        <w:gridCol w:w="1336"/>
        <w:gridCol w:w="416"/>
        <w:gridCol w:w="1596"/>
        <w:gridCol w:w="1016"/>
      </w:tblGrid>
      <w:tr w:rsidR="008D090D" w:rsidRPr="008D090D" w:rsidTr="008D090D">
        <w:trPr>
          <w:trHeight w:val="210"/>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ОТЧЕТ О ДВИЖЕНИИ ДЕНЕЖНЫХ СРЕДСТВ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ЗА ГОД ЗАКОНЧИВШИЙСЯ 31 ДЕКАБРЯ 2017 г.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i/>
                <w:iCs/>
                <w:sz w:val="16"/>
                <w:szCs w:val="16"/>
              </w:rPr>
            </w:pPr>
            <w:r w:rsidRPr="008D090D">
              <w:rPr>
                <w:rFonts w:ascii="Verdana" w:eastAsia="Times New Roman" w:hAnsi="Verdana" w:cs="Arial"/>
                <w:i/>
                <w:iCs/>
                <w:sz w:val="16"/>
                <w:szCs w:val="16"/>
              </w:rPr>
              <w:t xml:space="preserve"> (в тыс. тенге) </w:t>
            </w:r>
          </w:p>
        </w:tc>
        <w:tc>
          <w:tcPr>
            <w:tcW w:w="101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c>
          <w:tcPr>
            <w:tcW w:w="133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c>
          <w:tcPr>
            <w:tcW w:w="41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c>
          <w:tcPr>
            <w:tcW w:w="159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c>
          <w:tcPr>
            <w:tcW w:w="101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r>
      <w:tr w:rsidR="008D090D" w:rsidRPr="008D090D" w:rsidTr="008D090D">
        <w:trPr>
          <w:trHeight w:val="210"/>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i/>
                <w:iCs/>
                <w:color w:val="FF0000"/>
                <w:sz w:val="16"/>
                <w:szCs w:val="16"/>
              </w:rPr>
            </w:pPr>
            <w:r w:rsidRPr="008D090D">
              <w:rPr>
                <w:rFonts w:ascii="Verdana" w:eastAsia="Times New Roman" w:hAnsi="Verdana" w:cs="Arial"/>
                <w:i/>
                <w:iCs/>
                <w:color w:val="FF0000"/>
                <w:sz w:val="16"/>
                <w:szCs w:val="16"/>
              </w:rPr>
              <w:t xml:space="preserve"> Agreed to PY FS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i/>
                <w:iCs/>
                <w:sz w:val="16"/>
                <w:szCs w:val="16"/>
              </w:rPr>
            </w:pP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b/>
                <w:bCs/>
                <w:sz w:val="16"/>
                <w:szCs w:val="16"/>
              </w:rPr>
            </w:pPr>
            <w:r w:rsidRPr="008D090D">
              <w:rPr>
                <w:rFonts w:ascii="Verdana" w:eastAsia="Times New Roman" w:hAnsi="Verdana" w:cs="Arial"/>
                <w:b/>
                <w:bCs/>
                <w:sz w:val="16"/>
                <w:szCs w:val="16"/>
              </w:rPr>
              <w:t xml:space="preserve"> Приме-чания </w:t>
            </w: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b/>
                <w:bCs/>
                <w:sz w:val="16"/>
                <w:szCs w:val="16"/>
              </w:rPr>
            </w:pPr>
            <w:r w:rsidRPr="008D090D">
              <w:rPr>
                <w:rFonts w:ascii="Verdana" w:eastAsia="Times New Roman" w:hAnsi="Verdana" w:cs="Arial"/>
                <w:b/>
                <w:bCs/>
                <w:sz w:val="16"/>
                <w:szCs w:val="16"/>
              </w:rPr>
              <w:t xml:space="preserve"> 2017 г.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b/>
                <w:bCs/>
                <w:sz w:val="16"/>
                <w:szCs w:val="16"/>
              </w:rPr>
            </w:pPr>
            <w:r w:rsidRPr="008D090D">
              <w:rPr>
                <w:rFonts w:ascii="Verdana" w:eastAsia="Times New Roman" w:hAnsi="Verdana" w:cs="Arial"/>
                <w:b/>
                <w:bCs/>
                <w:sz w:val="16"/>
                <w:szCs w:val="16"/>
              </w:rPr>
              <w:t xml:space="preserve"> 2016 г.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ДВИЖЕНИЕ ДЕНЕЖНЫХ СРЕДСТВ ОТ ОПЕРАЦИОННОЙ ДЕЯТЕЛЬНОСТИ: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Прибыль/(убыток) до налогообложения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219 839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233 166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Корректировки на: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Износ и амортизация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 xml:space="preserve"> 6-7 </w:t>
            </w: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241 976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142 154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Курсовая разница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8</w:t>
            </w: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18 561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66 891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Доля в прибыли/(убытке) ассоциированных предприятий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15</w:t>
            </w: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2 376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30 343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Финансовый доход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13,14</w:t>
            </w: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(275 239)</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(522 371)</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Доход от выбытия дочерних организаций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single" w:sz="4" w:space="0" w:color="auto"/>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single" w:sz="4" w:space="0" w:color="auto"/>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Движение денежных средств от операционной деятельности до изменений в оборотном капитале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r w:rsidRPr="008D090D">
              <w:rPr>
                <w:rFonts w:ascii="Verdana" w:eastAsia="Times New Roman" w:hAnsi="Verdana" w:cs="Arial"/>
                <w:b/>
                <w:bCs/>
                <w:sz w:val="16"/>
                <w:szCs w:val="16"/>
              </w:rPr>
              <w:t xml:space="preserve">      207 513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r w:rsidRPr="008D090D">
              <w:rPr>
                <w:rFonts w:ascii="Verdana" w:eastAsia="Times New Roman" w:hAnsi="Verdana" w:cs="Arial"/>
                <w:b/>
                <w:bCs/>
                <w:sz w:val="16"/>
                <w:szCs w:val="16"/>
              </w:rPr>
              <w:t xml:space="preserve">          (49 817)</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запасов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(47 410)</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(157 920)</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торговой дебиторской задолженности и прочих краткосрочных активов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(147 348)</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(61 472)</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обязательств по предоплате подоходного налога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(318 161)</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обязательств по прочим налогам и обязательным платежам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36 640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46 601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торговой кредиторской задолженности и прочих текущих обязательств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200 435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492 953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авансов по договорам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прочих долгосрочных активов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Изменение в резервах под обязательства и отчисления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single" w:sz="4" w:space="0" w:color="auto"/>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(18 541)</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single" w:sz="4"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15 677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Денежные средства, полученные от/(использованные в) операционной деятельности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231 289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(32 139)</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100" w:firstLine="160"/>
              <w:rPr>
                <w:rFonts w:ascii="Verdana" w:eastAsia="Times New Roman" w:hAnsi="Verdana" w:cs="Arial"/>
                <w:sz w:val="16"/>
                <w:szCs w:val="16"/>
              </w:rPr>
            </w:pPr>
            <w:r w:rsidRPr="008D090D">
              <w:rPr>
                <w:rFonts w:ascii="Verdana" w:eastAsia="Times New Roman" w:hAnsi="Verdana" w:cs="Arial"/>
                <w:sz w:val="16"/>
                <w:szCs w:val="16"/>
              </w:rPr>
              <w:t xml:space="preserve"> Подоходный налог уплаченный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(110 994)</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(29 759)</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Чистые денежные средства, полученные от/(использованные в) операционной деятельности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336" w:type="dxa"/>
            <w:tcBorders>
              <w:top w:val="single" w:sz="4" w:space="0" w:color="auto"/>
              <w:left w:val="nil"/>
              <w:bottom w:val="single" w:sz="4" w:space="0" w:color="auto"/>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120 295 </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p>
        </w:tc>
        <w:tc>
          <w:tcPr>
            <w:tcW w:w="1596" w:type="dxa"/>
            <w:tcBorders>
              <w:top w:val="single" w:sz="4" w:space="0" w:color="auto"/>
              <w:left w:val="nil"/>
              <w:bottom w:val="single" w:sz="4" w:space="0" w:color="auto"/>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(61 898)</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3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ДВИЖЕНИЕ ДЕНЕЖНЫХ СРЕДСТВ ОТ ИНВЕСТИЦИОННОЙ ДЕЯТЕЛЬНОСТИ: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Вложение краткосрочных инвестиций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(76 141)</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776 429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Поступление денежных средств, ограниченных в использовании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Вложение инвестиций в ассоциированные компании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33 793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Вознаграждение полученное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both"/>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235 582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457 549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Приобретение прав недропользования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both"/>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(225 370)</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(141 270)</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Приобретение основных средств и нематериальных активов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both"/>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(11 944)</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(823 110)</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Чистое выбытие денежных средств от выбытия дочерних организаций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both"/>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Чистые денежные средства, полученные от инвестиционной деятельности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single" w:sz="4" w:space="0" w:color="auto"/>
              <w:left w:val="nil"/>
              <w:bottom w:val="single" w:sz="4"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(44 080)</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single" w:sz="4" w:space="0" w:color="auto"/>
              <w:left w:val="nil"/>
              <w:bottom w:val="single" w:sz="4"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269 598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ДВИЖЕНИЕ ДЕНЕЖНЫХ СРЕДСТВ ОТ ФИНАНСОВОЙ ДЕЯТЕЛЬНОСТИ: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Дивиденды уплаченные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20</w:t>
            </w: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(79 467)</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(980 380)</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Изменение доли ассоциированных предприятий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Чистые денежные средства, полученные от/ (использованные в) финансовой деятельности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single" w:sz="4" w:space="0" w:color="auto"/>
              <w:left w:val="nil"/>
              <w:bottom w:val="single" w:sz="4" w:space="0" w:color="auto"/>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(79 467)</w:t>
            </w:r>
          </w:p>
        </w:tc>
        <w:tc>
          <w:tcPr>
            <w:tcW w:w="4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b/>
                <w:bCs/>
                <w:sz w:val="16"/>
                <w:szCs w:val="16"/>
              </w:rPr>
            </w:pPr>
          </w:p>
        </w:tc>
        <w:tc>
          <w:tcPr>
            <w:tcW w:w="1596" w:type="dxa"/>
            <w:tcBorders>
              <w:top w:val="single" w:sz="4" w:space="0" w:color="auto"/>
              <w:left w:val="nil"/>
              <w:bottom w:val="single" w:sz="4" w:space="0" w:color="auto"/>
              <w:right w:val="nil"/>
            </w:tcBorders>
            <w:shd w:val="clear" w:color="auto" w:fill="auto"/>
            <w:vAlign w:val="center"/>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 xml:space="preserve">          (980 380)</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Чистое изменение денежных средств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single" w:sz="4"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(3 252)</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single" w:sz="4"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(772 680)</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b/>
                <w:bCs/>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ДЕНЕЖНЫЕ СРЕДСТВА на начало года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19</w:t>
            </w:r>
          </w:p>
        </w:tc>
        <w:tc>
          <w:tcPr>
            <w:tcW w:w="133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483 230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single" w:sz="4"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1 300 225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200" w:firstLine="320"/>
              <w:rPr>
                <w:rFonts w:ascii="Verdana" w:eastAsia="Times New Roman" w:hAnsi="Verdana" w:cs="Arial"/>
                <w:sz w:val="16"/>
                <w:szCs w:val="16"/>
              </w:rPr>
            </w:pP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b/>
                <w:bCs/>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42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200" w:firstLine="320"/>
              <w:rPr>
                <w:rFonts w:ascii="Verdana" w:eastAsia="Times New Roman" w:hAnsi="Verdana" w:cs="Arial"/>
                <w:sz w:val="16"/>
                <w:szCs w:val="16"/>
              </w:rPr>
            </w:pPr>
            <w:r w:rsidRPr="008D090D">
              <w:rPr>
                <w:rFonts w:ascii="Verdana" w:eastAsia="Times New Roman" w:hAnsi="Verdana" w:cs="Arial"/>
                <w:sz w:val="16"/>
                <w:szCs w:val="16"/>
              </w:rPr>
              <w:t xml:space="preserve"> Влияние изменений курса иностранной валюты на остатки денежных средств в иностранной валюте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b/>
                <w:bCs/>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(10 369)</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(44 315)</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ind w:firstLineChars="200" w:firstLine="320"/>
              <w:rPr>
                <w:rFonts w:ascii="Verdana" w:eastAsia="Times New Roman" w:hAnsi="Verdana" w:cs="Arial"/>
                <w:sz w:val="16"/>
                <w:szCs w:val="16"/>
              </w:rPr>
            </w:pP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b/>
                <w:bCs/>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25"/>
        </w:trPr>
        <w:tc>
          <w:tcPr>
            <w:tcW w:w="543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ДЕНЕЖНЫЕ СРЕДСТВА на конец года </w:t>
            </w:r>
          </w:p>
        </w:tc>
        <w:tc>
          <w:tcPr>
            <w:tcW w:w="1016" w:type="dxa"/>
            <w:tcBorders>
              <w:top w:val="nil"/>
              <w:left w:val="nil"/>
              <w:bottom w:val="nil"/>
              <w:right w:val="nil"/>
            </w:tcBorders>
            <w:shd w:val="clear" w:color="auto" w:fill="auto"/>
            <w:vAlign w:val="center"/>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19</w:t>
            </w:r>
          </w:p>
        </w:tc>
        <w:tc>
          <w:tcPr>
            <w:tcW w:w="1336" w:type="dxa"/>
            <w:tcBorders>
              <w:top w:val="nil"/>
              <w:left w:val="nil"/>
              <w:bottom w:val="double" w:sz="6"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469 609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double" w:sz="6" w:space="0" w:color="auto"/>
              <w:right w:val="nil"/>
            </w:tcBorders>
            <w:shd w:val="clear" w:color="auto" w:fill="auto"/>
            <w:vAlign w:val="center"/>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483 230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25"/>
        </w:trPr>
        <w:tc>
          <w:tcPr>
            <w:tcW w:w="5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35 000 </w:t>
            </w:r>
          </w:p>
        </w:tc>
        <w:tc>
          <w:tcPr>
            <w:tcW w:w="4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101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bl>
    <w:p w:rsidR="00B12BAD" w:rsidRDefault="00B12BAD" w:rsidP="000D790D">
      <w:pPr>
        <w:shd w:val="clear" w:color="auto" w:fill="FFFFFF" w:themeFill="background1"/>
        <w:spacing w:after="0" w:line="360" w:lineRule="auto"/>
        <w:ind w:left="-142" w:right="-2"/>
        <w:jc w:val="center"/>
        <w:rPr>
          <w:rFonts w:eastAsia="Times New Roman"/>
          <w:b/>
        </w:rPr>
      </w:pPr>
    </w:p>
    <w:tbl>
      <w:tblPr>
        <w:tblW w:w="10393" w:type="dxa"/>
        <w:tblInd w:w="108" w:type="dxa"/>
        <w:tblLook w:val="04A0" w:firstRow="1" w:lastRow="0" w:firstColumn="1" w:lastColumn="0" w:noHBand="0" w:noVBand="1"/>
      </w:tblPr>
      <w:tblGrid>
        <w:gridCol w:w="5756"/>
        <w:gridCol w:w="1476"/>
        <w:gridCol w:w="1436"/>
        <w:gridCol w:w="376"/>
        <w:gridCol w:w="1349"/>
      </w:tblGrid>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Default="008D090D" w:rsidP="008D090D">
            <w:pPr>
              <w:spacing w:after="0" w:line="240" w:lineRule="auto"/>
              <w:rPr>
                <w:rFonts w:ascii="Verdana" w:eastAsia="Times New Roman" w:hAnsi="Verdana" w:cs="Arial"/>
                <w:b/>
                <w:bCs/>
                <w:sz w:val="16"/>
                <w:szCs w:val="16"/>
              </w:rPr>
            </w:pPr>
          </w:p>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ОТЧЕТ О ФИНАНСОВОМ ПОЛОЖЕНИИ </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ПО СОТОЯНИЮ НА 31 ДЕКАБРЯ 2017 Г.</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i/>
                <w:iCs/>
                <w:sz w:val="16"/>
                <w:szCs w:val="16"/>
              </w:rPr>
            </w:pPr>
            <w:r w:rsidRPr="008D090D">
              <w:rPr>
                <w:rFonts w:ascii="Verdana" w:eastAsia="Times New Roman" w:hAnsi="Verdana" w:cs="Arial"/>
                <w:i/>
                <w:iCs/>
                <w:sz w:val="16"/>
                <w:szCs w:val="16"/>
              </w:rPr>
              <w:t>(в тыс. тенге)</w:t>
            </w:r>
          </w:p>
        </w:tc>
        <w:tc>
          <w:tcPr>
            <w:tcW w:w="147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c>
          <w:tcPr>
            <w:tcW w:w="143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c>
          <w:tcPr>
            <w:tcW w:w="376"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c>
          <w:tcPr>
            <w:tcW w:w="1349" w:type="dxa"/>
            <w:tcBorders>
              <w:top w:val="nil"/>
              <w:left w:val="nil"/>
              <w:bottom w:val="single" w:sz="4" w:space="0" w:color="auto"/>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w:t>
            </w: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i/>
                <w:iCs/>
                <w:sz w:val="16"/>
                <w:szCs w:val="16"/>
              </w:rPr>
            </w:pP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i/>
                <w:iCs/>
                <w:color w:val="0070C0"/>
                <w:sz w:val="16"/>
                <w:szCs w:val="16"/>
              </w:rPr>
            </w:pP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i/>
                <w:iCs/>
                <w:color w:val="0070C0"/>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i/>
                <w:iCs/>
                <w:color w:val="FF0000"/>
                <w:sz w:val="16"/>
                <w:szCs w:val="16"/>
              </w:rPr>
            </w:pPr>
            <w:r w:rsidRPr="008D090D">
              <w:rPr>
                <w:rFonts w:ascii="Verdana" w:eastAsia="Times New Roman" w:hAnsi="Verdana" w:cs="Arial"/>
                <w:i/>
                <w:iCs/>
                <w:color w:val="FF0000"/>
                <w:sz w:val="16"/>
                <w:szCs w:val="16"/>
              </w:rPr>
              <w:t xml:space="preserve"> Agreed to PY FS </w:t>
            </w:r>
          </w:p>
        </w:tc>
      </w:tr>
      <w:tr w:rsidR="008D090D" w:rsidRPr="008D090D" w:rsidTr="008D090D">
        <w:trPr>
          <w:trHeight w:val="420"/>
        </w:trPr>
        <w:tc>
          <w:tcPr>
            <w:tcW w:w="575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i/>
                <w:iCs/>
                <w:sz w:val="16"/>
                <w:szCs w:val="16"/>
              </w:rPr>
            </w:pPr>
          </w:p>
        </w:tc>
        <w:tc>
          <w:tcPr>
            <w:tcW w:w="1476" w:type="dxa"/>
            <w:tcBorders>
              <w:top w:val="nil"/>
              <w:left w:val="nil"/>
              <w:bottom w:val="nil"/>
              <w:right w:val="nil"/>
            </w:tcBorders>
            <w:shd w:val="clear" w:color="auto" w:fill="auto"/>
            <w:hideMark/>
          </w:tcPr>
          <w:p w:rsidR="008D090D" w:rsidRPr="008D090D" w:rsidRDefault="008D090D" w:rsidP="008D090D">
            <w:pPr>
              <w:spacing w:after="0" w:line="240" w:lineRule="auto"/>
              <w:jc w:val="center"/>
              <w:rPr>
                <w:rFonts w:ascii="Verdana" w:eastAsia="Times New Roman" w:hAnsi="Verdana" w:cs="Arial"/>
                <w:b/>
                <w:bCs/>
                <w:sz w:val="16"/>
                <w:szCs w:val="16"/>
              </w:rPr>
            </w:pPr>
            <w:r w:rsidRPr="008D090D">
              <w:rPr>
                <w:rFonts w:ascii="Verdana" w:eastAsia="Times New Roman" w:hAnsi="Verdana" w:cs="Arial"/>
                <w:b/>
                <w:bCs/>
                <w:sz w:val="16"/>
                <w:szCs w:val="16"/>
              </w:rPr>
              <w:t>Примечание</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jc w:val="center"/>
              <w:rPr>
                <w:rFonts w:ascii="Verdana" w:eastAsia="Times New Roman" w:hAnsi="Verdana" w:cs="Arial"/>
                <w:b/>
                <w:bCs/>
                <w:sz w:val="16"/>
                <w:szCs w:val="16"/>
              </w:rPr>
            </w:pPr>
            <w:r w:rsidRPr="008D090D">
              <w:rPr>
                <w:rFonts w:ascii="Verdana" w:eastAsia="Times New Roman" w:hAnsi="Verdana" w:cs="Arial"/>
                <w:b/>
                <w:bCs/>
                <w:sz w:val="16"/>
                <w:szCs w:val="16"/>
              </w:rPr>
              <w:t>31 декабря 2017 г.</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jc w:val="center"/>
              <w:rPr>
                <w:rFonts w:ascii="Verdana" w:eastAsia="Times New Roman" w:hAnsi="Verdana" w:cs="Arial"/>
                <w:b/>
                <w:bCs/>
                <w:sz w:val="16"/>
                <w:szCs w:val="16"/>
              </w:rPr>
            </w:pPr>
            <w:r w:rsidRPr="008D090D">
              <w:rPr>
                <w:rFonts w:ascii="Verdana" w:eastAsia="Times New Roman" w:hAnsi="Verdana" w:cs="Arial"/>
                <w:b/>
                <w:bCs/>
                <w:sz w:val="16"/>
                <w:szCs w:val="16"/>
              </w:rPr>
              <w:t>31 декабря 2016 г.</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АКТИВЫ</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3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Долгосрочные активы</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3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Основные средства</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11</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1 203 262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1 414 786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Нематериальные активы </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12</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95 559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114 067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Денежные средства, ограниченные в использовании. </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13</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6 224 729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3 238 544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Прочие финансовые активы</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Инвестиции в ассоциированные предприятия</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36 169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Отложенные налоговые активы</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 xml:space="preserve">JSC Kazgeology </w:t>
            </w:r>
          </w:p>
        </w:tc>
        <w:tc>
          <w:tcPr>
            <w:tcW w:w="1436" w:type="dxa"/>
            <w:tcBorders>
              <w:top w:val="nil"/>
              <w:left w:val="nil"/>
              <w:bottom w:val="nil"/>
              <w:right w:val="nil"/>
            </w:tcBorders>
            <w:shd w:val="clear" w:color="000000" w:fill="FFFF00"/>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66 236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Прочие долгосрочные активы</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16</w:t>
            </w:r>
          </w:p>
        </w:tc>
        <w:tc>
          <w:tcPr>
            <w:tcW w:w="1436" w:type="dxa"/>
            <w:tcBorders>
              <w:top w:val="nil"/>
              <w:left w:val="nil"/>
              <w:bottom w:val="single" w:sz="4" w:space="0" w:color="auto"/>
              <w:right w:val="nil"/>
            </w:tcBorders>
            <w:shd w:val="clear" w:color="000000" w:fill="92CDDC"/>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502 086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276 716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8 091 872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5 080 282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3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Краткосрочные активы</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3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Запасы</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17</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241 899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194 489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Инвестиции предназначенные для продаже</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15</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Торговая дебиторская задолженность </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18</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490 987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354 372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Предоплата по подоходному налогу</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27 843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30 761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Прочие финансовые активы.</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14</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826 968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750 827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Прочие краткосрочные активы</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000000" w:fill="92CDDC"/>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30 731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31 107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Денежные средства, ограниченные в использовании </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13</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2 985 543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Денежные средства</w:t>
            </w: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19</w:t>
            </w: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504 609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483 230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3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2 123 037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4 830 329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r>
      <w:tr w:rsidR="008D090D" w:rsidRPr="008D090D" w:rsidTr="008D090D">
        <w:trPr>
          <w:trHeight w:val="225"/>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Всего активы</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436" w:type="dxa"/>
            <w:tcBorders>
              <w:top w:val="nil"/>
              <w:left w:val="nil"/>
              <w:bottom w:val="double" w:sz="6"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10 214 909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double" w:sz="6"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9 910 611 </w:t>
            </w:r>
          </w:p>
        </w:tc>
      </w:tr>
      <w:tr w:rsidR="008D090D" w:rsidRPr="008D090D" w:rsidTr="008D090D">
        <w:trPr>
          <w:trHeight w:val="225"/>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СОБСТВЕННЫЙ КАПИТАЛ И ОБЯЗАТЕЛЬСТВА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3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Капитал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3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Уставный капитал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20</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8 586 070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8 586 070 </w:t>
            </w: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Накопленный убыток</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single" w:sz="4" w:space="0" w:color="auto"/>
              <w:right w:val="nil"/>
            </w:tcBorders>
            <w:shd w:val="clear" w:color="000000" w:fill="FFFF00"/>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668 849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572 876 </w:t>
            </w: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Итого собственный капитал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9 254 919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9 158 946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Долгосрочные обязательства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63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Отложенные налоговые обязательства</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 xml:space="preserve">JSC Kazgeology </w:t>
            </w: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9 859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9 859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Краткосрочные обязательства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Торговая кредиторскаая задолженность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21</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64 920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94 956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Корпоративный налог к уплате</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Обязательства по прочим налогам и обязательным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22</w:t>
            </w: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105 008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68 368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Резервы под обязательва и отчисления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23</w:t>
            </w:r>
          </w:p>
        </w:tc>
        <w:tc>
          <w:tcPr>
            <w:tcW w:w="1436" w:type="dxa"/>
            <w:tcBorders>
              <w:top w:val="nil"/>
              <w:left w:val="nil"/>
              <w:bottom w:val="nil"/>
              <w:right w:val="nil"/>
            </w:tcBorders>
            <w:shd w:val="clear" w:color="000000" w:fill="92CDDC"/>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55 433 </w:t>
            </w: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73 974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Прочие текущие обязательства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r w:rsidRPr="008D090D">
              <w:rPr>
                <w:rFonts w:ascii="Verdana" w:eastAsia="Times New Roman" w:hAnsi="Verdana" w:cs="Arial"/>
                <w:sz w:val="16"/>
                <w:szCs w:val="16"/>
              </w:rPr>
              <w:t>26</w:t>
            </w: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734 629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504 508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959 990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single" w:sz="4"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741 806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Итого обязательств</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959 990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751 665 </w:t>
            </w:r>
          </w:p>
        </w:tc>
      </w:tr>
      <w:tr w:rsidR="008D090D" w:rsidRPr="008D090D" w:rsidTr="008D090D">
        <w:trPr>
          <w:trHeight w:val="210"/>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sz w:val="16"/>
                <w:szCs w:val="16"/>
              </w:rPr>
            </w:pP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25"/>
        </w:trPr>
        <w:tc>
          <w:tcPr>
            <w:tcW w:w="575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Всего собственный капитал и обязательства </w:t>
            </w:r>
          </w:p>
        </w:tc>
        <w:tc>
          <w:tcPr>
            <w:tcW w:w="1476" w:type="dxa"/>
            <w:tcBorders>
              <w:top w:val="nil"/>
              <w:left w:val="nil"/>
              <w:bottom w:val="nil"/>
              <w:right w:val="nil"/>
            </w:tcBorders>
            <w:shd w:val="clear" w:color="auto" w:fill="auto"/>
            <w:vAlign w:val="bottom"/>
            <w:hideMark/>
          </w:tcPr>
          <w:p w:rsidR="008D090D" w:rsidRPr="008D090D" w:rsidRDefault="008D090D" w:rsidP="008D090D">
            <w:pPr>
              <w:spacing w:after="0" w:line="240" w:lineRule="auto"/>
              <w:jc w:val="center"/>
              <w:rPr>
                <w:rFonts w:ascii="Verdana" w:eastAsia="Times New Roman" w:hAnsi="Verdana" w:cs="Arial"/>
                <w:b/>
                <w:bCs/>
                <w:sz w:val="16"/>
                <w:szCs w:val="16"/>
              </w:rPr>
            </w:pPr>
          </w:p>
        </w:tc>
        <w:tc>
          <w:tcPr>
            <w:tcW w:w="1436" w:type="dxa"/>
            <w:tcBorders>
              <w:top w:val="nil"/>
              <w:left w:val="nil"/>
              <w:bottom w:val="double" w:sz="6"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10 214 909 </w:t>
            </w:r>
          </w:p>
        </w:tc>
        <w:tc>
          <w:tcPr>
            <w:tcW w:w="376" w:type="dxa"/>
            <w:tcBorders>
              <w:top w:val="nil"/>
              <w:left w:val="nil"/>
              <w:bottom w:val="nil"/>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p>
        </w:tc>
        <w:tc>
          <w:tcPr>
            <w:tcW w:w="1349" w:type="dxa"/>
            <w:tcBorders>
              <w:top w:val="nil"/>
              <w:left w:val="nil"/>
              <w:bottom w:val="double" w:sz="6" w:space="0" w:color="auto"/>
              <w:right w:val="nil"/>
            </w:tcBorders>
            <w:shd w:val="clear" w:color="auto" w:fill="auto"/>
            <w:hideMark/>
          </w:tcPr>
          <w:p w:rsidR="008D090D" w:rsidRPr="008D090D" w:rsidRDefault="008D090D" w:rsidP="008D090D">
            <w:pPr>
              <w:spacing w:after="0" w:line="240" w:lineRule="auto"/>
              <w:rPr>
                <w:rFonts w:ascii="Verdana" w:eastAsia="Times New Roman" w:hAnsi="Verdana" w:cs="Arial"/>
                <w:b/>
                <w:bCs/>
                <w:sz w:val="16"/>
                <w:szCs w:val="16"/>
              </w:rPr>
            </w:pPr>
            <w:r w:rsidRPr="008D090D">
              <w:rPr>
                <w:rFonts w:ascii="Verdana" w:eastAsia="Times New Roman" w:hAnsi="Verdana" w:cs="Arial"/>
                <w:b/>
                <w:bCs/>
                <w:sz w:val="16"/>
                <w:szCs w:val="16"/>
              </w:rPr>
              <w:t xml:space="preserve">   9 910 611 </w:t>
            </w:r>
          </w:p>
        </w:tc>
      </w:tr>
      <w:tr w:rsidR="008D090D" w:rsidRPr="008D090D" w:rsidTr="008D090D">
        <w:trPr>
          <w:trHeight w:val="225"/>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right"/>
              <w:rPr>
                <w:rFonts w:ascii="Verdana" w:eastAsia="Times New Roman" w:hAnsi="Verdana" w:cs="Arial"/>
                <w:color w:val="FF0000"/>
                <w:sz w:val="16"/>
                <w:szCs w:val="16"/>
              </w:rPr>
            </w:pPr>
            <w:r w:rsidRPr="008D090D">
              <w:rPr>
                <w:rFonts w:ascii="Verdana" w:eastAsia="Times New Roman" w:hAnsi="Verdana" w:cs="Arial"/>
                <w:color w:val="FF0000"/>
                <w:sz w:val="16"/>
                <w:szCs w:val="16"/>
              </w:rPr>
              <w:t>check</w:t>
            </w: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color w:val="FF0000"/>
                <w:sz w:val="16"/>
                <w:szCs w:val="16"/>
              </w:rPr>
            </w:pPr>
            <w:r w:rsidRPr="008D090D">
              <w:rPr>
                <w:rFonts w:ascii="Verdana" w:eastAsia="Times New Roman" w:hAnsi="Verdana" w:cs="Arial"/>
                <w:color w:val="FF0000"/>
                <w:sz w:val="16"/>
                <w:szCs w:val="16"/>
              </w:rPr>
              <w:t xml:space="preserve">                    - </w:t>
            </w: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color w:val="FF0000"/>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color w:val="FF0000"/>
                <w:sz w:val="16"/>
                <w:szCs w:val="16"/>
              </w:rPr>
            </w:pPr>
            <w:r w:rsidRPr="008D090D">
              <w:rPr>
                <w:rFonts w:ascii="Verdana" w:eastAsia="Times New Roman" w:hAnsi="Verdana" w:cs="Arial"/>
                <w:color w:val="FF0000"/>
                <w:sz w:val="16"/>
                <w:szCs w:val="16"/>
              </w:rPr>
              <w:t xml:space="preserve">                  - </w:t>
            </w: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jc w:val="right"/>
              <w:rPr>
                <w:rFonts w:ascii="Verdana" w:eastAsia="Times New Roman" w:hAnsi="Verdana" w:cs="Arial"/>
                <w:sz w:val="16"/>
                <w:szCs w:val="16"/>
              </w:rPr>
            </w:pPr>
            <w:r w:rsidRPr="008D090D">
              <w:rPr>
                <w:rFonts w:ascii="Verdana" w:eastAsia="Times New Roman" w:hAnsi="Verdana" w:cs="Arial"/>
                <w:sz w:val="16"/>
                <w:szCs w:val="16"/>
              </w:rPr>
              <w:t>Net current assets</w:t>
            </w: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1 163 047 </w:t>
            </w: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4 088 523 </w:t>
            </w:r>
          </w:p>
        </w:tc>
      </w:tr>
      <w:tr w:rsidR="008D090D" w:rsidRPr="008D090D" w:rsidTr="008D090D">
        <w:trPr>
          <w:trHeight w:val="210"/>
        </w:trPr>
        <w:tc>
          <w:tcPr>
            <w:tcW w:w="575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4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Net assets</w:t>
            </w:r>
          </w:p>
        </w:tc>
        <w:tc>
          <w:tcPr>
            <w:tcW w:w="143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9 254 919 </w:t>
            </w:r>
          </w:p>
        </w:tc>
        <w:tc>
          <w:tcPr>
            <w:tcW w:w="376"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p>
        </w:tc>
        <w:tc>
          <w:tcPr>
            <w:tcW w:w="1349" w:type="dxa"/>
            <w:tcBorders>
              <w:top w:val="nil"/>
              <w:left w:val="nil"/>
              <w:bottom w:val="nil"/>
              <w:right w:val="nil"/>
            </w:tcBorders>
            <w:shd w:val="clear" w:color="auto" w:fill="auto"/>
            <w:noWrap/>
            <w:vAlign w:val="bottom"/>
            <w:hideMark/>
          </w:tcPr>
          <w:p w:rsidR="008D090D" w:rsidRPr="008D090D" w:rsidRDefault="008D090D" w:rsidP="008D090D">
            <w:pPr>
              <w:spacing w:after="0" w:line="240" w:lineRule="auto"/>
              <w:rPr>
                <w:rFonts w:ascii="Verdana" w:eastAsia="Times New Roman" w:hAnsi="Verdana" w:cs="Arial"/>
                <w:sz w:val="16"/>
                <w:szCs w:val="16"/>
              </w:rPr>
            </w:pPr>
            <w:r w:rsidRPr="008D090D">
              <w:rPr>
                <w:rFonts w:ascii="Verdana" w:eastAsia="Times New Roman" w:hAnsi="Verdana" w:cs="Arial"/>
                <w:sz w:val="16"/>
                <w:szCs w:val="16"/>
              </w:rPr>
              <w:t xml:space="preserve">     9 158 946 </w:t>
            </w:r>
          </w:p>
        </w:tc>
      </w:tr>
    </w:tbl>
    <w:p w:rsidR="008D090D" w:rsidRDefault="008D090D" w:rsidP="000D790D">
      <w:pPr>
        <w:shd w:val="clear" w:color="auto" w:fill="FFFFFF" w:themeFill="background1"/>
        <w:spacing w:after="0" w:line="360" w:lineRule="auto"/>
        <w:ind w:left="-142" w:right="-2"/>
        <w:jc w:val="center"/>
        <w:rPr>
          <w:rFonts w:eastAsia="Times New Roman"/>
          <w:b/>
        </w:rPr>
      </w:pPr>
    </w:p>
    <w:p w:rsidR="00D75A95" w:rsidRDefault="00D75A95" w:rsidP="000D790D">
      <w:pPr>
        <w:shd w:val="clear" w:color="auto" w:fill="FFFFFF" w:themeFill="background1"/>
        <w:spacing w:after="0" w:line="360" w:lineRule="auto"/>
        <w:ind w:left="-142" w:right="-2"/>
        <w:jc w:val="center"/>
        <w:rPr>
          <w:rFonts w:eastAsia="Times New Roman"/>
          <w:b/>
        </w:rPr>
      </w:pPr>
    </w:p>
    <w:p w:rsidR="00D75A95" w:rsidRDefault="00D75A95" w:rsidP="000D790D">
      <w:pPr>
        <w:shd w:val="clear" w:color="auto" w:fill="FFFFFF" w:themeFill="background1"/>
        <w:spacing w:after="0" w:line="360" w:lineRule="auto"/>
        <w:ind w:left="-142" w:right="-2"/>
        <w:jc w:val="center"/>
        <w:rPr>
          <w:rFonts w:eastAsia="Times New Roman"/>
          <w:b/>
        </w:rPr>
      </w:pPr>
    </w:p>
    <w:tbl>
      <w:tblPr>
        <w:tblpPr w:leftFromText="180" w:rightFromText="180" w:vertAnchor="text" w:horzAnchor="margin" w:tblpXSpec="center" w:tblpY="402"/>
        <w:tblW w:w="11104" w:type="dxa"/>
        <w:tblLook w:val="04A0" w:firstRow="1" w:lastRow="0" w:firstColumn="1" w:lastColumn="0" w:noHBand="0" w:noVBand="1"/>
      </w:tblPr>
      <w:tblGrid>
        <w:gridCol w:w="6362"/>
        <w:gridCol w:w="1294"/>
        <w:gridCol w:w="1596"/>
        <w:gridCol w:w="296"/>
        <w:gridCol w:w="1556"/>
      </w:tblGrid>
      <w:tr w:rsidR="00D75A95" w:rsidRPr="00D75A95" w:rsidTr="00D75A95">
        <w:trPr>
          <w:trHeight w:val="210"/>
        </w:trPr>
        <w:tc>
          <w:tcPr>
            <w:tcW w:w="7656" w:type="dxa"/>
            <w:gridSpan w:val="2"/>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b/>
                <w:bCs/>
                <w:sz w:val="16"/>
                <w:szCs w:val="16"/>
              </w:rPr>
            </w:pPr>
            <w:r w:rsidRPr="00D75A95">
              <w:rPr>
                <w:rFonts w:ascii="Verdana" w:eastAsia="Times New Roman" w:hAnsi="Verdana" w:cs="Arial"/>
                <w:b/>
                <w:bCs/>
                <w:sz w:val="16"/>
                <w:szCs w:val="16"/>
              </w:rPr>
              <w:t xml:space="preserve">ОТЧЕТ О ПРИБЫЛЯХ И УБЫТКАХ И ПРОЧЕМ СОВОКУПНОМ ДОХОДЕ  </w:t>
            </w: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b/>
                <w:bCs/>
                <w:sz w:val="16"/>
                <w:szCs w:val="16"/>
              </w:rPr>
            </w:pPr>
            <w:r w:rsidRPr="00D75A95">
              <w:rPr>
                <w:rFonts w:ascii="Verdana" w:eastAsia="Times New Roman" w:hAnsi="Verdana" w:cs="Arial"/>
                <w:b/>
                <w:bCs/>
                <w:sz w:val="16"/>
                <w:szCs w:val="16"/>
              </w:rPr>
              <w:t xml:space="preserve"> ЗА ГОД, ЗАКОНЧИВШИЙСЯ 31 ДЕКАБРЯ 2017 г. </w:t>
            </w:r>
          </w:p>
        </w:tc>
        <w:tc>
          <w:tcPr>
            <w:tcW w:w="1294"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i/>
                <w:iCs/>
                <w:sz w:val="16"/>
                <w:szCs w:val="16"/>
              </w:rPr>
            </w:pPr>
            <w:r w:rsidRPr="00D75A95">
              <w:rPr>
                <w:rFonts w:ascii="Verdana" w:eastAsia="Times New Roman" w:hAnsi="Verdana" w:cs="Arial"/>
                <w:i/>
                <w:iCs/>
                <w:sz w:val="16"/>
                <w:szCs w:val="16"/>
              </w:rPr>
              <w:t>(в тыс. тенге)</w:t>
            </w:r>
          </w:p>
        </w:tc>
        <w:tc>
          <w:tcPr>
            <w:tcW w:w="1294"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w:t>
            </w:r>
          </w:p>
        </w:tc>
        <w:tc>
          <w:tcPr>
            <w:tcW w:w="159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w:t>
            </w:r>
          </w:p>
        </w:tc>
        <w:tc>
          <w:tcPr>
            <w:tcW w:w="29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w:t>
            </w:r>
          </w:p>
        </w:tc>
        <w:tc>
          <w:tcPr>
            <w:tcW w:w="155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w:t>
            </w:r>
          </w:p>
        </w:tc>
      </w:tr>
      <w:tr w:rsidR="00D75A95" w:rsidRPr="00D75A95" w:rsidTr="00D75A95">
        <w:trPr>
          <w:trHeight w:val="210"/>
        </w:trPr>
        <w:tc>
          <w:tcPr>
            <w:tcW w:w="6362"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i/>
                <w:iCs/>
                <w:sz w:val="16"/>
                <w:szCs w:val="16"/>
              </w:rPr>
            </w:pPr>
          </w:p>
        </w:tc>
        <w:tc>
          <w:tcPr>
            <w:tcW w:w="1294"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i/>
                <w:iCs/>
                <w:color w:val="FF0000"/>
                <w:sz w:val="16"/>
                <w:szCs w:val="16"/>
              </w:rPr>
            </w:pPr>
            <w:r w:rsidRPr="00D75A95">
              <w:rPr>
                <w:rFonts w:ascii="Verdana" w:eastAsia="Times New Roman" w:hAnsi="Verdana" w:cs="Arial"/>
                <w:i/>
                <w:iCs/>
                <w:color w:val="FF0000"/>
                <w:sz w:val="16"/>
                <w:szCs w:val="16"/>
              </w:rPr>
              <w:t xml:space="preserve"> Agreed to PY FS </w:t>
            </w:r>
          </w:p>
        </w:tc>
      </w:tr>
      <w:tr w:rsidR="00D75A95" w:rsidRPr="00D75A95" w:rsidTr="00D75A95">
        <w:trPr>
          <w:trHeight w:val="420"/>
        </w:trPr>
        <w:tc>
          <w:tcPr>
            <w:tcW w:w="6362" w:type="dxa"/>
            <w:tcBorders>
              <w:top w:val="nil"/>
              <w:left w:val="nil"/>
              <w:bottom w:val="nil"/>
              <w:right w:val="nil"/>
            </w:tcBorders>
            <w:shd w:val="clear" w:color="auto" w:fill="auto"/>
            <w:vAlign w:val="bottom"/>
            <w:hideMark/>
          </w:tcPr>
          <w:p w:rsidR="00D75A95" w:rsidRPr="00D75A95" w:rsidRDefault="00D75A95" w:rsidP="00D75A95">
            <w:pPr>
              <w:spacing w:after="0" w:line="240" w:lineRule="auto"/>
              <w:rPr>
                <w:rFonts w:ascii="Verdana" w:eastAsia="Times New Roman" w:hAnsi="Verdana" w:cs="Arial"/>
                <w:i/>
                <w:iCs/>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b/>
                <w:bCs/>
                <w:sz w:val="16"/>
                <w:szCs w:val="16"/>
              </w:rPr>
            </w:pPr>
            <w:r w:rsidRPr="00D75A95">
              <w:rPr>
                <w:rFonts w:ascii="Verdana" w:eastAsia="Times New Roman" w:hAnsi="Verdana" w:cs="Arial"/>
                <w:b/>
                <w:bCs/>
                <w:sz w:val="16"/>
                <w:szCs w:val="16"/>
              </w:rPr>
              <w:t xml:space="preserve"> Прим. </w:t>
            </w: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b/>
                <w:bCs/>
                <w:sz w:val="16"/>
                <w:szCs w:val="16"/>
              </w:rPr>
            </w:pPr>
            <w:r w:rsidRPr="00D75A95">
              <w:rPr>
                <w:rFonts w:ascii="Verdana" w:eastAsia="Times New Roman" w:hAnsi="Verdana" w:cs="Arial"/>
                <w:b/>
                <w:bCs/>
                <w:sz w:val="16"/>
                <w:szCs w:val="16"/>
              </w:rPr>
              <w:t xml:space="preserve"> 2017 г. </w:t>
            </w: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b/>
                <w:bCs/>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b/>
                <w:bCs/>
                <w:sz w:val="16"/>
                <w:szCs w:val="16"/>
              </w:rPr>
            </w:pPr>
            <w:r w:rsidRPr="00D75A95">
              <w:rPr>
                <w:rFonts w:ascii="Verdana" w:eastAsia="Times New Roman" w:hAnsi="Verdana" w:cs="Arial"/>
                <w:b/>
                <w:bCs/>
                <w:sz w:val="16"/>
                <w:szCs w:val="16"/>
              </w:rPr>
              <w:t xml:space="preserve"> 2016 г. </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Выручка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5</w:t>
            </w: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2 501 574 </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1 489 952 </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Себестоимость реализации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6</w:t>
            </w:r>
          </w:p>
        </w:tc>
        <w:tc>
          <w:tcPr>
            <w:tcW w:w="159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(1 762 756)</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1 105 156)</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b/>
                <w:bCs/>
                <w:sz w:val="16"/>
                <w:szCs w:val="16"/>
              </w:rPr>
            </w:pPr>
            <w:r w:rsidRPr="00D75A95">
              <w:rPr>
                <w:rFonts w:ascii="Verdana" w:eastAsia="Times New Roman" w:hAnsi="Verdana" w:cs="Arial"/>
                <w:b/>
                <w:bCs/>
                <w:sz w:val="16"/>
                <w:szCs w:val="16"/>
              </w:rPr>
              <w:t xml:space="preserve"> Валловая прибыль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r w:rsidRPr="00D75A95">
              <w:rPr>
                <w:rFonts w:ascii="Verdana" w:eastAsia="Times New Roman" w:hAnsi="Verdana" w:cs="Arial"/>
                <w:b/>
                <w:bCs/>
                <w:sz w:val="16"/>
                <w:szCs w:val="16"/>
              </w:rPr>
              <w:t xml:space="preserve">           738 818 </w:t>
            </w: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r w:rsidRPr="00D75A95">
              <w:rPr>
                <w:rFonts w:ascii="Verdana" w:eastAsia="Times New Roman" w:hAnsi="Verdana" w:cs="Arial"/>
                <w:b/>
                <w:bCs/>
                <w:sz w:val="16"/>
                <w:szCs w:val="16"/>
              </w:rPr>
              <w:t xml:space="preserve">       384 796 </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Общие административные расходы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7</w:t>
            </w:r>
          </w:p>
        </w:tc>
        <w:tc>
          <w:tcPr>
            <w:tcW w:w="159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(404 166)</w:t>
            </w: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c>
          <w:tcPr>
            <w:tcW w:w="1556" w:type="dxa"/>
            <w:tcBorders>
              <w:top w:val="nil"/>
              <w:left w:val="nil"/>
              <w:bottom w:val="single" w:sz="4" w:space="0" w:color="auto"/>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r w:rsidRPr="00D75A95">
              <w:rPr>
                <w:rFonts w:ascii="Verdana" w:eastAsia="Times New Roman" w:hAnsi="Verdana" w:cs="Arial"/>
                <w:sz w:val="16"/>
                <w:szCs w:val="16"/>
              </w:rPr>
              <w:t xml:space="preserve">         (340 261)</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b/>
                <w:bCs/>
                <w:sz w:val="16"/>
                <w:szCs w:val="16"/>
              </w:rPr>
            </w:pPr>
            <w:r w:rsidRPr="00D75A95">
              <w:rPr>
                <w:rFonts w:ascii="Verdana" w:eastAsia="Times New Roman" w:hAnsi="Verdana" w:cs="Arial"/>
                <w:b/>
                <w:bCs/>
                <w:sz w:val="16"/>
                <w:szCs w:val="16"/>
              </w:rPr>
              <w:t xml:space="preserve"> +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r w:rsidRPr="00D75A95">
              <w:rPr>
                <w:rFonts w:ascii="Verdana" w:eastAsia="Times New Roman" w:hAnsi="Verdana" w:cs="Arial"/>
                <w:b/>
                <w:bCs/>
                <w:sz w:val="16"/>
                <w:szCs w:val="16"/>
              </w:rPr>
              <w:t xml:space="preserve">           334 652 </w:t>
            </w: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b/>
                <w:bCs/>
                <w:sz w:val="16"/>
                <w:szCs w:val="16"/>
              </w:rPr>
            </w:pPr>
            <w:r w:rsidRPr="00D75A95">
              <w:rPr>
                <w:rFonts w:ascii="Verdana" w:eastAsia="Times New Roman" w:hAnsi="Verdana" w:cs="Arial"/>
                <w:b/>
                <w:bCs/>
                <w:sz w:val="16"/>
                <w:szCs w:val="16"/>
              </w:rPr>
              <w:t xml:space="preserve"> 44 535 </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b/>
                <w:bCs/>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Финансовые доходы </w:t>
            </w:r>
          </w:p>
        </w:tc>
        <w:tc>
          <w:tcPr>
            <w:tcW w:w="1294" w:type="dxa"/>
            <w:tcBorders>
              <w:top w:val="nil"/>
              <w:left w:val="nil"/>
              <w:bottom w:val="nil"/>
              <w:right w:val="nil"/>
            </w:tcBorders>
            <w:shd w:val="clear" w:color="000000" w:fill="FFFF00"/>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13,14</w:t>
            </w: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275 239 </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522 371 </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(Расходы)/доходы от курсовой разницы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8</w:t>
            </w: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(18 561)</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(66 891)</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Доля в прибыли/(убытке) ассоциированных предприятий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15</w:t>
            </w: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(2 376)</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(30 343)</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Доход от выбытия дочерних организаций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 </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 </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Прочие доходы/расходы, нетто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9</w:t>
            </w:r>
          </w:p>
        </w:tc>
        <w:tc>
          <w:tcPr>
            <w:tcW w:w="159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(369 115)</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(236 506)</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b/>
                <w:bCs/>
                <w:sz w:val="16"/>
                <w:szCs w:val="16"/>
              </w:rPr>
            </w:pPr>
            <w:r w:rsidRPr="00D75A95">
              <w:rPr>
                <w:rFonts w:ascii="Verdana" w:eastAsia="Times New Roman" w:hAnsi="Verdana" w:cs="Arial"/>
                <w:b/>
                <w:bCs/>
                <w:sz w:val="16"/>
                <w:szCs w:val="16"/>
              </w:rPr>
              <w:t xml:space="preserve"> Прибыль/(убыток) до налогооблажения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r w:rsidRPr="00D75A95">
              <w:rPr>
                <w:rFonts w:ascii="Verdana" w:eastAsia="Times New Roman" w:hAnsi="Verdana" w:cs="Arial"/>
                <w:b/>
                <w:bCs/>
                <w:sz w:val="16"/>
                <w:szCs w:val="16"/>
              </w:rPr>
              <w:t xml:space="preserve">           219 839 </w:t>
            </w: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r w:rsidRPr="00D75A95">
              <w:rPr>
                <w:rFonts w:ascii="Verdana" w:eastAsia="Times New Roman" w:hAnsi="Verdana" w:cs="Arial"/>
                <w:b/>
                <w:bCs/>
                <w:sz w:val="16"/>
                <w:szCs w:val="16"/>
              </w:rPr>
              <w:t xml:space="preserve">          233 166 </w:t>
            </w:r>
          </w:p>
        </w:tc>
      </w:tr>
      <w:tr w:rsidR="00D75A95" w:rsidRPr="00D75A95" w:rsidTr="00D75A95">
        <w:trPr>
          <w:trHeight w:val="225"/>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c>
          <w:tcPr>
            <w:tcW w:w="155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sz w:val="16"/>
                <w:szCs w:val="16"/>
              </w:rPr>
            </w:pPr>
          </w:p>
        </w:tc>
      </w:tr>
      <w:tr w:rsidR="00D75A95" w:rsidRPr="00D75A95" w:rsidTr="00D75A95">
        <w:trPr>
          <w:trHeight w:val="435"/>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Экономия /(Расходы) по подоходному налогу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r w:rsidRPr="00D75A95">
              <w:rPr>
                <w:rFonts w:ascii="Verdana" w:eastAsia="Times New Roman" w:hAnsi="Verdana" w:cs="Arial"/>
                <w:sz w:val="16"/>
                <w:szCs w:val="16"/>
              </w:rPr>
              <w:t xml:space="preserve">JSC Kazgeology </w:t>
            </w:r>
          </w:p>
        </w:tc>
        <w:tc>
          <w:tcPr>
            <w:tcW w:w="159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(44 399)</w:t>
            </w: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single" w:sz="4" w:space="0" w:color="auto"/>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r w:rsidRPr="00D75A95">
              <w:rPr>
                <w:rFonts w:ascii="Verdana" w:eastAsia="Times New Roman" w:hAnsi="Verdana" w:cs="Arial"/>
                <w:sz w:val="16"/>
                <w:szCs w:val="16"/>
              </w:rPr>
              <w:t xml:space="preserve">           (74 231)</w:t>
            </w:r>
          </w:p>
        </w:tc>
      </w:tr>
      <w:tr w:rsidR="00D75A95" w:rsidRPr="00D75A95" w:rsidTr="00D75A95">
        <w:trPr>
          <w:trHeight w:val="210"/>
        </w:trPr>
        <w:tc>
          <w:tcPr>
            <w:tcW w:w="6362" w:type="dxa"/>
            <w:tcBorders>
              <w:top w:val="nil"/>
              <w:left w:val="nil"/>
              <w:bottom w:val="nil"/>
              <w:right w:val="nil"/>
            </w:tcBorders>
            <w:shd w:val="clear" w:color="auto" w:fill="auto"/>
            <w:hideMark/>
          </w:tcPr>
          <w:p w:rsidR="00D75A95" w:rsidRPr="00D75A95" w:rsidRDefault="00D75A95" w:rsidP="00D75A95">
            <w:pPr>
              <w:spacing w:after="0" w:line="240" w:lineRule="auto"/>
              <w:rPr>
                <w:rFonts w:ascii="Verdana" w:eastAsia="Times New Roman" w:hAnsi="Verdana" w:cs="Arial"/>
                <w:sz w:val="16"/>
                <w:szCs w:val="16"/>
              </w:rPr>
            </w:pP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D75A95" w:rsidRPr="00D75A95" w:rsidRDefault="00D75A95" w:rsidP="00D75A95">
            <w:pPr>
              <w:spacing w:after="0" w:line="240" w:lineRule="auto"/>
              <w:rPr>
                <w:rFonts w:ascii="Verdana" w:eastAsia="Times New Roman" w:hAnsi="Verdana" w:cs="Arial"/>
                <w:sz w:val="16"/>
                <w:szCs w:val="16"/>
              </w:rPr>
            </w:pPr>
          </w:p>
        </w:tc>
      </w:tr>
      <w:tr w:rsidR="00D75A95" w:rsidRPr="00D75A95" w:rsidTr="00D75A95">
        <w:trPr>
          <w:trHeight w:val="435"/>
        </w:trPr>
        <w:tc>
          <w:tcPr>
            <w:tcW w:w="6362" w:type="dxa"/>
            <w:tcBorders>
              <w:top w:val="nil"/>
              <w:left w:val="nil"/>
              <w:bottom w:val="nil"/>
              <w:right w:val="nil"/>
            </w:tcBorders>
            <w:shd w:val="clear" w:color="auto" w:fill="auto"/>
            <w:vAlign w:val="center"/>
            <w:hideMark/>
          </w:tcPr>
          <w:p w:rsidR="00D75A95" w:rsidRPr="00D75A95" w:rsidRDefault="00D75A95" w:rsidP="00D75A95">
            <w:pPr>
              <w:spacing w:after="0" w:line="240" w:lineRule="auto"/>
              <w:rPr>
                <w:rFonts w:ascii="Verdana" w:eastAsia="Times New Roman" w:hAnsi="Verdana" w:cs="Arial"/>
                <w:b/>
                <w:bCs/>
                <w:sz w:val="16"/>
                <w:szCs w:val="16"/>
              </w:rPr>
            </w:pPr>
            <w:r w:rsidRPr="00D75A95">
              <w:rPr>
                <w:rFonts w:ascii="Verdana" w:eastAsia="Times New Roman" w:hAnsi="Verdana" w:cs="Arial"/>
                <w:b/>
                <w:bCs/>
                <w:sz w:val="16"/>
                <w:szCs w:val="16"/>
              </w:rPr>
              <w:t xml:space="preserve"> ПРИБЫЛЬ/(УБЫТОК) И ИТОГО СОВОКУПНЫЙ ДОХОД/(УБЫТОК) ЗА ГОД </w:t>
            </w:r>
          </w:p>
        </w:tc>
        <w:tc>
          <w:tcPr>
            <w:tcW w:w="1294"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center"/>
              <w:rPr>
                <w:rFonts w:ascii="Verdana" w:eastAsia="Times New Roman" w:hAnsi="Verdana" w:cs="Arial"/>
                <w:sz w:val="16"/>
                <w:szCs w:val="16"/>
              </w:rPr>
            </w:pPr>
          </w:p>
        </w:tc>
        <w:tc>
          <w:tcPr>
            <w:tcW w:w="1596" w:type="dxa"/>
            <w:tcBorders>
              <w:top w:val="nil"/>
              <w:left w:val="nil"/>
              <w:bottom w:val="double" w:sz="6" w:space="0" w:color="auto"/>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r w:rsidRPr="00D75A95">
              <w:rPr>
                <w:rFonts w:ascii="Verdana" w:eastAsia="Times New Roman" w:hAnsi="Verdana" w:cs="Arial"/>
                <w:b/>
                <w:bCs/>
                <w:sz w:val="16"/>
                <w:szCs w:val="16"/>
              </w:rPr>
              <w:t xml:space="preserve">           175 440 </w:t>
            </w:r>
          </w:p>
        </w:tc>
        <w:tc>
          <w:tcPr>
            <w:tcW w:w="296" w:type="dxa"/>
            <w:tcBorders>
              <w:top w:val="nil"/>
              <w:left w:val="nil"/>
              <w:bottom w:val="nil"/>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p>
        </w:tc>
        <w:tc>
          <w:tcPr>
            <w:tcW w:w="1556" w:type="dxa"/>
            <w:tcBorders>
              <w:top w:val="nil"/>
              <w:left w:val="nil"/>
              <w:bottom w:val="double" w:sz="6" w:space="0" w:color="auto"/>
              <w:right w:val="nil"/>
            </w:tcBorders>
            <w:shd w:val="clear" w:color="auto" w:fill="auto"/>
            <w:vAlign w:val="bottom"/>
            <w:hideMark/>
          </w:tcPr>
          <w:p w:rsidR="00D75A95" w:rsidRPr="00D75A95" w:rsidRDefault="00D75A95" w:rsidP="00D75A95">
            <w:pPr>
              <w:spacing w:after="0" w:line="240" w:lineRule="auto"/>
              <w:jc w:val="right"/>
              <w:rPr>
                <w:rFonts w:ascii="Verdana" w:eastAsia="Times New Roman" w:hAnsi="Verdana" w:cs="Arial"/>
                <w:b/>
                <w:bCs/>
                <w:sz w:val="16"/>
                <w:szCs w:val="16"/>
              </w:rPr>
            </w:pPr>
            <w:r w:rsidRPr="00D75A95">
              <w:rPr>
                <w:rFonts w:ascii="Verdana" w:eastAsia="Times New Roman" w:hAnsi="Verdana" w:cs="Arial"/>
                <w:b/>
                <w:bCs/>
                <w:sz w:val="16"/>
                <w:szCs w:val="16"/>
              </w:rPr>
              <w:t xml:space="preserve">          158 935 </w:t>
            </w:r>
          </w:p>
        </w:tc>
      </w:tr>
    </w:tbl>
    <w:p w:rsidR="00D75A95" w:rsidRDefault="00D75A95"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p w:rsidR="00CA1510" w:rsidRDefault="00CA1510" w:rsidP="000D790D">
      <w:pPr>
        <w:shd w:val="clear" w:color="auto" w:fill="FFFFFF" w:themeFill="background1"/>
        <w:spacing w:after="0" w:line="360" w:lineRule="auto"/>
        <w:ind w:left="-142" w:right="-2"/>
        <w:jc w:val="center"/>
        <w:rPr>
          <w:rFonts w:eastAsia="Times New Roman"/>
          <w:b/>
        </w:rPr>
      </w:pPr>
    </w:p>
    <w:tbl>
      <w:tblPr>
        <w:tblW w:w="11556" w:type="dxa"/>
        <w:tblInd w:w="-1238" w:type="dxa"/>
        <w:tblLook w:val="04A0" w:firstRow="1" w:lastRow="0" w:firstColumn="1" w:lastColumn="0" w:noHBand="0" w:noVBand="1"/>
      </w:tblPr>
      <w:tblGrid>
        <w:gridCol w:w="5756"/>
        <w:gridCol w:w="1556"/>
        <w:gridCol w:w="296"/>
        <w:gridCol w:w="1756"/>
        <w:gridCol w:w="336"/>
        <w:gridCol w:w="1856"/>
      </w:tblGrid>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Default="00CA1510" w:rsidP="00CA1510">
            <w:pPr>
              <w:spacing w:after="0" w:line="240" w:lineRule="auto"/>
              <w:rPr>
                <w:rFonts w:ascii="Verdana" w:eastAsia="Times New Roman" w:hAnsi="Verdana" w:cs="Arial"/>
                <w:b/>
                <w:bCs/>
                <w:sz w:val="16"/>
                <w:szCs w:val="16"/>
              </w:rPr>
            </w:pPr>
          </w:p>
          <w:p w:rsidR="00CA1510" w:rsidRDefault="00CA1510" w:rsidP="00CA1510">
            <w:pPr>
              <w:spacing w:after="0" w:line="240" w:lineRule="auto"/>
              <w:rPr>
                <w:rFonts w:ascii="Verdana" w:eastAsia="Times New Roman" w:hAnsi="Verdana" w:cs="Arial"/>
                <w:b/>
                <w:bCs/>
                <w:sz w:val="16"/>
                <w:szCs w:val="16"/>
              </w:rPr>
            </w:pPr>
          </w:p>
          <w:p w:rsidR="00CA1510" w:rsidRDefault="00CA1510" w:rsidP="00CA1510">
            <w:pPr>
              <w:spacing w:after="0" w:line="240" w:lineRule="auto"/>
              <w:rPr>
                <w:rFonts w:ascii="Verdana" w:eastAsia="Times New Roman" w:hAnsi="Verdana" w:cs="Arial"/>
                <w:b/>
                <w:bCs/>
                <w:sz w:val="16"/>
                <w:szCs w:val="16"/>
              </w:rPr>
            </w:pPr>
          </w:p>
          <w:p w:rsidR="00CA1510" w:rsidRDefault="00CA1510" w:rsidP="00CA1510">
            <w:pPr>
              <w:spacing w:after="0" w:line="240" w:lineRule="auto"/>
              <w:rPr>
                <w:rFonts w:ascii="Verdana" w:eastAsia="Times New Roman" w:hAnsi="Verdana" w:cs="Arial"/>
                <w:b/>
                <w:bCs/>
                <w:sz w:val="16"/>
                <w:szCs w:val="16"/>
              </w:rPr>
            </w:pPr>
          </w:p>
          <w:p w:rsidR="00CA1510" w:rsidRDefault="00CA1510" w:rsidP="00CA1510">
            <w:pPr>
              <w:spacing w:after="0" w:line="240" w:lineRule="auto"/>
              <w:rPr>
                <w:rFonts w:ascii="Verdana" w:eastAsia="Times New Roman" w:hAnsi="Verdana" w:cs="Arial"/>
                <w:b/>
                <w:bCs/>
                <w:sz w:val="16"/>
                <w:szCs w:val="16"/>
              </w:rPr>
            </w:pPr>
          </w:p>
          <w:p w:rsidR="00CA1510" w:rsidRPr="00CA1510" w:rsidRDefault="00CA1510" w:rsidP="00CA1510">
            <w:pPr>
              <w:spacing w:after="0" w:line="240" w:lineRule="auto"/>
              <w:rPr>
                <w:rFonts w:ascii="Verdana" w:eastAsia="Times New Roman" w:hAnsi="Verdana" w:cs="Arial"/>
                <w:b/>
                <w:bCs/>
                <w:sz w:val="16"/>
                <w:szCs w:val="16"/>
              </w:rPr>
            </w:pPr>
            <w:r w:rsidRPr="00CA1510">
              <w:rPr>
                <w:rFonts w:ascii="Verdana" w:eastAsia="Times New Roman" w:hAnsi="Verdana" w:cs="Arial"/>
                <w:b/>
                <w:bCs/>
                <w:sz w:val="16"/>
                <w:szCs w:val="16"/>
              </w:rPr>
              <w:t xml:space="preserve">ОТЧЕТ ОБ ИЗМЕНЕНИЯХ В СОБСТВЕННОМ КАПИТАЛЕ </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b/>
                <w:bCs/>
                <w:sz w:val="16"/>
                <w:szCs w:val="16"/>
              </w:rPr>
            </w:pPr>
            <w:r w:rsidRPr="00CA1510">
              <w:rPr>
                <w:rFonts w:ascii="Verdana" w:eastAsia="Times New Roman" w:hAnsi="Verdana" w:cs="Arial"/>
                <w:b/>
                <w:bCs/>
                <w:sz w:val="16"/>
                <w:szCs w:val="16"/>
              </w:rPr>
              <w:t xml:space="preserve">ЗА ГОД, ЗАКОНЧИВШИЙСЯ 31 ДЕКАБРЯ 2017 г. </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i/>
                <w:iCs/>
                <w:sz w:val="16"/>
                <w:szCs w:val="16"/>
              </w:rPr>
            </w:pPr>
            <w:r w:rsidRPr="00CA1510">
              <w:rPr>
                <w:rFonts w:ascii="Verdana" w:eastAsia="Times New Roman" w:hAnsi="Verdana" w:cs="Arial"/>
                <w:i/>
                <w:iCs/>
                <w:sz w:val="16"/>
                <w:szCs w:val="16"/>
              </w:rPr>
              <w:t>(в тыс. тенге)</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i/>
                <w:iCs/>
                <w:sz w:val="16"/>
                <w:szCs w:val="16"/>
              </w:rPr>
            </w:pP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r>
      <w:tr w:rsidR="00CA1510" w:rsidRPr="00CA1510" w:rsidTr="00CA1510">
        <w:trPr>
          <w:trHeight w:val="420"/>
        </w:trPr>
        <w:tc>
          <w:tcPr>
            <w:tcW w:w="5756" w:type="dxa"/>
            <w:tcBorders>
              <w:top w:val="nil"/>
              <w:left w:val="nil"/>
              <w:bottom w:val="nil"/>
              <w:right w:val="nil"/>
            </w:tcBorders>
            <w:shd w:val="clear" w:color="auto" w:fill="auto"/>
            <w:noWrap/>
            <w:vAlign w:val="center"/>
            <w:hideMark/>
          </w:tcPr>
          <w:p w:rsidR="00CA1510" w:rsidRPr="00CA1510" w:rsidRDefault="00CA1510" w:rsidP="00CA1510">
            <w:pPr>
              <w:spacing w:after="0" w:line="240" w:lineRule="auto"/>
              <w:jc w:val="center"/>
              <w:rPr>
                <w:rFonts w:ascii="Verdana" w:eastAsia="Times New Roman" w:hAnsi="Verdana" w:cs="Arial"/>
                <w:b/>
                <w:bCs/>
                <w:i/>
                <w:iCs/>
                <w:sz w:val="16"/>
                <w:szCs w:val="16"/>
              </w:rPr>
            </w:pPr>
          </w:p>
        </w:tc>
        <w:tc>
          <w:tcPr>
            <w:tcW w:w="1556" w:type="dxa"/>
            <w:tcBorders>
              <w:top w:val="nil"/>
              <w:left w:val="nil"/>
              <w:bottom w:val="nil"/>
              <w:right w:val="nil"/>
            </w:tcBorders>
            <w:shd w:val="clear" w:color="auto" w:fill="auto"/>
            <w:vAlign w:val="center"/>
            <w:hideMark/>
          </w:tcPr>
          <w:p w:rsidR="00CA1510" w:rsidRPr="00CA1510" w:rsidRDefault="00CA1510" w:rsidP="00CA1510">
            <w:pPr>
              <w:spacing w:after="0" w:line="240" w:lineRule="auto"/>
              <w:jc w:val="center"/>
              <w:rPr>
                <w:rFonts w:ascii="Verdana" w:eastAsia="Times New Roman" w:hAnsi="Verdana" w:cs="Arial"/>
                <w:b/>
                <w:bCs/>
                <w:sz w:val="16"/>
                <w:szCs w:val="16"/>
              </w:rPr>
            </w:pPr>
            <w:r w:rsidRPr="00CA1510">
              <w:rPr>
                <w:rFonts w:ascii="Verdana" w:eastAsia="Times New Roman" w:hAnsi="Verdana" w:cs="Arial"/>
                <w:b/>
                <w:bCs/>
                <w:sz w:val="16"/>
                <w:szCs w:val="16"/>
              </w:rPr>
              <w:t>Уставный капитал</w:t>
            </w:r>
          </w:p>
        </w:tc>
        <w:tc>
          <w:tcPr>
            <w:tcW w:w="296" w:type="dxa"/>
            <w:tcBorders>
              <w:top w:val="nil"/>
              <w:left w:val="nil"/>
              <w:bottom w:val="nil"/>
              <w:right w:val="nil"/>
            </w:tcBorders>
            <w:shd w:val="clear" w:color="auto" w:fill="auto"/>
            <w:vAlign w:val="center"/>
            <w:hideMark/>
          </w:tcPr>
          <w:p w:rsidR="00CA1510" w:rsidRPr="00CA1510" w:rsidRDefault="00CA1510" w:rsidP="00CA1510">
            <w:pPr>
              <w:spacing w:after="0" w:line="240" w:lineRule="auto"/>
              <w:jc w:val="center"/>
              <w:rPr>
                <w:rFonts w:ascii="Verdana" w:eastAsia="Times New Roman" w:hAnsi="Verdana" w:cs="Arial"/>
                <w:b/>
                <w:bCs/>
                <w:sz w:val="16"/>
                <w:szCs w:val="16"/>
              </w:rPr>
            </w:pPr>
          </w:p>
        </w:tc>
        <w:tc>
          <w:tcPr>
            <w:tcW w:w="1756" w:type="dxa"/>
            <w:tcBorders>
              <w:top w:val="nil"/>
              <w:left w:val="nil"/>
              <w:bottom w:val="nil"/>
              <w:right w:val="nil"/>
            </w:tcBorders>
            <w:shd w:val="clear" w:color="auto" w:fill="auto"/>
            <w:vAlign w:val="center"/>
            <w:hideMark/>
          </w:tcPr>
          <w:p w:rsidR="00CA1510" w:rsidRPr="00CA1510" w:rsidRDefault="00CA1510" w:rsidP="00CA1510">
            <w:pPr>
              <w:spacing w:after="0" w:line="240" w:lineRule="auto"/>
              <w:jc w:val="center"/>
              <w:rPr>
                <w:rFonts w:ascii="Verdana" w:eastAsia="Times New Roman" w:hAnsi="Verdana" w:cs="Arial"/>
                <w:b/>
                <w:bCs/>
                <w:sz w:val="16"/>
                <w:szCs w:val="16"/>
              </w:rPr>
            </w:pPr>
            <w:r w:rsidRPr="00CA1510">
              <w:rPr>
                <w:rFonts w:ascii="Verdana" w:eastAsia="Times New Roman" w:hAnsi="Verdana" w:cs="Arial"/>
                <w:b/>
                <w:bCs/>
                <w:sz w:val="16"/>
                <w:szCs w:val="16"/>
              </w:rPr>
              <w:t>Накопленный убыток</w:t>
            </w:r>
          </w:p>
        </w:tc>
        <w:tc>
          <w:tcPr>
            <w:tcW w:w="336" w:type="dxa"/>
            <w:tcBorders>
              <w:top w:val="nil"/>
              <w:left w:val="nil"/>
              <w:bottom w:val="nil"/>
              <w:right w:val="nil"/>
            </w:tcBorders>
            <w:shd w:val="clear" w:color="auto" w:fill="auto"/>
            <w:noWrap/>
            <w:vAlign w:val="center"/>
            <w:hideMark/>
          </w:tcPr>
          <w:p w:rsidR="00CA1510" w:rsidRPr="00CA1510" w:rsidRDefault="00CA1510" w:rsidP="00CA1510">
            <w:pPr>
              <w:spacing w:after="0" w:line="240" w:lineRule="auto"/>
              <w:jc w:val="center"/>
              <w:rPr>
                <w:rFonts w:ascii="Verdana" w:eastAsia="Times New Roman" w:hAnsi="Verdana" w:cs="Arial"/>
                <w:b/>
                <w:bCs/>
                <w:sz w:val="16"/>
                <w:szCs w:val="16"/>
              </w:rPr>
            </w:pPr>
          </w:p>
        </w:tc>
        <w:tc>
          <w:tcPr>
            <w:tcW w:w="1856" w:type="dxa"/>
            <w:tcBorders>
              <w:top w:val="nil"/>
              <w:left w:val="nil"/>
              <w:bottom w:val="nil"/>
              <w:right w:val="nil"/>
            </w:tcBorders>
            <w:shd w:val="clear" w:color="auto" w:fill="auto"/>
            <w:noWrap/>
            <w:vAlign w:val="center"/>
            <w:hideMark/>
          </w:tcPr>
          <w:p w:rsidR="00CA1510" w:rsidRPr="00CA1510" w:rsidRDefault="00CA1510" w:rsidP="00CA1510">
            <w:pPr>
              <w:spacing w:after="0" w:line="240" w:lineRule="auto"/>
              <w:jc w:val="center"/>
              <w:rPr>
                <w:rFonts w:ascii="Verdana" w:eastAsia="Times New Roman" w:hAnsi="Verdana" w:cs="Arial"/>
                <w:b/>
                <w:bCs/>
                <w:sz w:val="16"/>
                <w:szCs w:val="16"/>
              </w:rPr>
            </w:pPr>
            <w:r w:rsidRPr="00CA1510">
              <w:rPr>
                <w:rFonts w:ascii="Verdana" w:eastAsia="Times New Roman" w:hAnsi="Verdana" w:cs="Arial"/>
                <w:b/>
                <w:bCs/>
                <w:sz w:val="16"/>
                <w:szCs w:val="16"/>
              </w:rPr>
              <w:t>Итого</w:t>
            </w: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b/>
                <w:bCs/>
                <w:sz w:val="16"/>
                <w:szCs w:val="16"/>
              </w:rPr>
            </w:pP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b/>
                <w:bCs/>
                <w:sz w:val="16"/>
                <w:szCs w:val="16"/>
              </w:rPr>
            </w:pPr>
            <w:r w:rsidRPr="00CA1510">
              <w:rPr>
                <w:rFonts w:ascii="Verdana" w:eastAsia="Times New Roman" w:hAnsi="Verdana" w:cs="Arial"/>
                <w:b/>
                <w:bCs/>
                <w:sz w:val="16"/>
                <w:szCs w:val="16"/>
              </w:rPr>
              <w:t xml:space="preserve">На 1 января 2016 г.  </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8 586 070 </w:t>
            </w: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1 394 321 </w:t>
            </w: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9 980 391 </w:t>
            </w: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r w:rsidRPr="00CA1510">
              <w:rPr>
                <w:rFonts w:ascii="Verdana" w:eastAsia="Times New Roman" w:hAnsi="Verdana" w:cs="Arial"/>
                <w:sz w:val="16"/>
                <w:szCs w:val="16"/>
              </w:rPr>
              <w:t xml:space="preserve">Прибыль и совокупный доход за год </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 </w:t>
            </w: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158 935 </w:t>
            </w: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158 935 </w:t>
            </w: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r w:rsidRPr="00CA1510">
              <w:rPr>
                <w:rFonts w:ascii="Verdana" w:eastAsia="Times New Roman" w:hAnsi="Verdana" w:cs="Arial"/>
                <w:sz w:val="16"/>
                <w:szCs w:val="16"/>
              </w:rPr>
              <w:t>Выплата дивидендов</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 </w:t>
            </w: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(980 380)</w:t>
            </w: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(980 380)</w:t>
            </w: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 </w:t>
            </w: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b/>
                <w:bCs/>
                <w:sz w:val="16"/>
                <w:szCs w:val="16"/>
              </w:rPr>
            </w:pPr>
            <w:r w:rsidRPr="00CA1510">
              <w:rPr>
                <w:rFonts w:ascii="Verdana" w:eastAsia="Times New Roman" w:hAnsi="Verdana" w:cs="Arial"/>
                <w:b/>
                <w:bCs/>
                <w:sz w:val="16"/>
                <w:szCs w:val="16"/>
              </w:rPr>
              <w:t>На 31 декабря 2016 г.</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8 586 070 </w:t>
            </w: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572 876 </w:t>
            </w: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9 158 946 </w:t>
            </w:r>
          </w:p>
        </w:tc>
      </w:tr>
      <w:tr w:rsidR="00CA1510" w:rsidRPr="00CA1510" w:rsidTr="00CA1510">
        <w:trPr>
          <w:trHeight w:val="210"/>
        </w:trPr>
        <w:tc>
          <w:tcPr>
            <w:tcW w:w="5756" w:type="dxa"/>
            <w:tcBorders>
              <w:top w:val="nil"/>
              <w:left w:val="nil"/>
              <w:bottom w:val="nil"/>
              <w:right w:val="nil"/>
            </w:tcBorders>
            <w:shd w:val="clear" w:color="auto" w:fill="auto"/>
            <w:noWrap/>
            <w:hideMark/>
          </w:tcPr>
          <w:p w:rsidR="00CA1510" w:rsidRPr="00CA1510" w:rsidRDefault="00CA1510" w:rsidP="00CA1510">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r w:rsidRPr="00CA1510">
              <w:rPr>
                <w:rFonts w:ascii="Verdana" w:eastAsia="Times New Roman" w:hAnsi="Verdana" w:cs="Arial"/>
                <w:sz w:val="16"/>
                <w:szCs w:val="16"/>
              </w:rPr>
              <w:t xml:space="preserve">Прибыль и совокупный доход за год </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 </w:t>
            </w: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175 440 </w:t>
            </w: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175 440 </w:t>
            </w: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r w:rsidRPr="00CA1510">
              <w:rPr>
                <w:rFonts w:ascii="Verdana" w:eastAsia="Times New Roman" w:hAnsi="Verdana" w:cs="Arial"/>
                <w:sz w:val="16"/>
                <w:szCs w:val="16"/>
              </w:rPr>
              <w:t>Выплата дивидендов</w:t>
            </w: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 </w:t>
            </w: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r w:rsidRPr="00CA1510">
              <w:rPr>
                <w:rFonts w:ascii="Verdana" w:eastAsia="Times New Roman" w:hAnsi="Verdana" w:cs="Arial"/>
                <w:sz w:val="16"/>
                <w:szCs w:val="16"/>
              </w:rPr>
              <w:t xml:space="preserve">              (79 467)</w:t>
            </w: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(79 467)</w:t>
            </w:r>
          </w:p>
        </w:tc>
      </w:tr>
      <w:tr w:rsidR="00CA1510" w:rsidRPr="00CA1510" w:rsidTr="00CA1510">
        <w:trPr>
          <w:trHeight w:val="210"/>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sz w:val="16"/>
                <w:szCs w:val="16"/>
              </w:rPr>
            </w:pPr>
          </w:p>
        </w:tc>
        <w:tc>
          <w:tcPr>
            <w:tcW w:w="15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sz w:val="16"/>
                <w:szCs w:val="16"/>
              </w:rPr>
            </w:pPr>
          </w:p>
        </w:tc>
        <w:tc>
          <w:tcPr>
            <w:tcW w:w="18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r>
      <w:tr w:rsidR="00CA1510" w:rsidRPr="00CA1510" w:rsidTr="00CA1510">
        <w:trPr>
          <w:trHeight w:val="225"/>
        </w:trPr>
        <w:tc>
          <w:tcPr>
            <w:tcW w:w="575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rPr>
                <w:rFonts w:ascii="Verdana" w:eastAsia="Times New Roman" w:hAnsi="Verdana" w:cs="Arial"/>
                <w:b/>
                <w:bCs/>
                <w:sz w:val="16"/>
                <w:szCs w:val="16"/>
              </w:rPr>
            </w:pPr>
            <w:r w:rsidRPr="00CA1510">
              <w:rPr>
                <w:rFonts w:ascii="Verdana" w:eastAsia="Times New Roman" w:hAnsi="Verdana" w:cs="Arial"/>
                <w:b/>
                <w:bCs/>
                <w:sz w:val="16"/>
                <w:szCs w:val="16"/>
              </w:rPr>
              <w:t>На 31 декабря 2017 г.</w:t>
            </w:r>
          </w:p>
        </w:tc>
        <w:tc>
          <w:tcPr>
            <w:tcW w:w="1556" w:type="dxa"/>
            <w:tcBorders>
              <w:top w:val="nil"/>
              <w:left w:val="nil"/>
              <w:bottom w:val="double" w:sz="6" w:space="0" w:color="auto"/>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8 586 070 </w:t>
            </w:r>
          </w:p>
        </w:tc>
        <w:tc>
          <w:tcPr>
            <w:tcW w:w="29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756" w:type="dxa"/>
            <w:tcBorders>
              <w:top w:val="nil"/>
              <w:left w:val="nil"/>
              <w:bottom w:val="double" w:sz="6" w:space="0" w:color="auto"/>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668 849 </w:t>
            </w:r>
          </w:p>
        </w:tc>
        <w:tc>
          <w:tcPr>
            <w:tcW w:w="336" w:type="dxa"/>
            <w:tcBorders>
              <w:top w:val="nil"/>
              <w:left w:val="nil"/>
              <w:bottom w:val="nil"/>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p>
        </w:tc>
        <w:tc>
          <w:tcPr>
            <w:tcW w:w="1856" w:type="dxa"/>
            <w:tcBorders>
              <w:top w:val="nil"/>
              <w:left w:val="nil"/>
              <w:bottom w:val="double" w:sz="6" w:space="0" w:color="auto"/>
              <w:right w:val="nil"/>
            </w:tcBorders>
            <w:shd w:val="clear" w:color="auto" w:fill="auto"/>
            <w:noWrap/>
            <w:vAlign w:val="bottom"/>
            <w:hideMark/>
          </w:tcPr>
          <w:p w:rsidR="00CA1510" w:rsidRPr="00CA1510" w:rsidRDefault="00CA1510" w:rsidP="00CA1510">
            <w:pPr>
              <w:spacing w:after="0" w:line="240" w:lineRule="auto"/>
              <w:jc w:val="right"/>
              <w:rPr>
                <w:rFonts w:ascii="Verdana" w:eastAsia="Times New Roman" w:hAnsi="Verdana" w:cs="Arial"/>
                <w:b/>
                <w:bCs/>
                <w:sz w:val="16"/>
                <w:szCs w:val="16"/>
              </w:rPr>
            </w:pPr>
            <w:r w:rsidRPr="00CA1510">
              <w:rPr>
                <w:rFonts w:ascii="Verdana" w:eastAsia="Times New Roman" w:hAnsi="Verdana" w:cs="Arial"/>
                <w:b/>
                <w:bCs/>
                <w:sz w:val="16"/>
                <w:szCs w:val="16"/>
              </w:rPr>
              <w:t xml:space="preserve">            9 254 919 </w:t>
            </w:r>
          </w:p>
        </w:tc>
      </w:tr>
    </w:tbl>
    <w:p w:rsidR="008D090D" w:rsidRPr="000D790D" w:rsidRDefault="008D090D" w:rsidP="000D790D">
      <w:pPr>
        <w:shd w:val="clear" w:color="auto" w:fill="FFFFFF" w:themeFill="background1"/>
        <w:spacing w:after="0" w:line="360" w:lineRule="auto"/>
        <w:ind w:left="-142" w:right="-2"/>
        <w:jc w:val="center"/>
        <w:rPr>
          <w:rFonts w:eastAsia="Times New Roman"/>
          <w:b/>
        </w:rPr>
      </w:pPr>
    </w:p>
    <w:sectPr w:rsidR="008D090D" w:rsidRPr="000D790D" w:rsidSect="00F37C83">
      <w:footerReference w:type="default" r:id="rId73"/>
      <w:type w:val="nextColumn"/>
      <w:pgSz w:w="11906" w:h="16838"/>
      <w:pgMar w:top="851" w:right="851" w:bottom="851" w:left="1418"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7D0" w:rsidRDefault="009017D0" w:rsidP="004C389E">
      <w:pPr>
        <w:spacing w:after="0" w:line="240" w:lineRule="auto"/>
      </w:pPr>
      <w:r>
        <w:separator/>
      </w:r>
    </w:p>
  </w:endnote>
  <w:endnote w:type="continuationSeparator" w:id="0">
    <w:p w:rsidR="009017D0" w:rsidRDefault="009017D0" w:rsidP="004C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yriadPro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04739"/>
      <w:docPartObj>
        <w:docPartGallery w:val="Page Numbers (Bottom of Page)"/>
        <w:docPartUnique/>
      </w:docPartObj>
    </w:sdtPr>
    <w:sdtEndPr>
      <w:rPr>
        <w:sz w:val="24"/>
        <w:szCs w:val="24"/>
      </w:rPr>
    </w:sdtEndPr>
    <w:sdtContent>
      <w:p w:rsidR="001B7087" w:rsidRPr="00665002" w:rsidRDefault="001B7087">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404264">
          <w:rPr>
            <w:noProof/>
            <w:sz w:val="24"/>
            <w:szCs w:val="24"/>
          </w:rPr>
          <w:t>6</w:t>
        </w:r>
        <w:r w:rsidRPr="00665002">
          <w:rPr>
            <w:sz w:val="24"/>
            <w:szCs w:val="24"/>
          </w:rPr>
          <w:fldChar w:fldCharType="end"/>
        </w:r>
      </w:p>
    </w:sdtContent>
  </w:sdt>
  <w:p w:rsidR="001B7087" w:rsidRDefault="001B7087">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942953185"/>
      <w:docPartObj>
        <w:docPartGallery w:val="Page Numbers (Bottom of Page)"/>
        <w:docPartUnique/>
      </w:docPartObj>
    </w:sdtPr>
    <w:sdtEndPr/>
    <w:sdtContent>
      <w:p w:rsidR="001B7087" w:rsidRPr="00D3479E" w:rsidRDefault="001B7087">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42EBC">
          <w:rPr>
            <w:noProof/>
            <w:sz w:val="24"/>
            <w:szCs w:val="24"/>
          </w:rPr>
          <w:t>66</w:t>
        </w:r>
        <w:r w:rsidRPr="00D3479E">
          <w:rPr>
            <w:sz w:val="24"/>
            <w:szCs w:val="24"/>
          </w:rPr>
          <w:fldChar w:fldCharType="end"/>
        </w:r>
      </w:p>
    </w:sdtContent>
  </w:sdt>
  <w:p w:rsidR="001B7087" w:rsidRPr="00092C74" w:rsidRDefault="001B7087" w:rsidP="00092C74">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183023"/>
      <w:docPartObj>
        <w:docPartGallery w:val="Page Numbers (Bottom of Page)"/>
        <w:docPartUnique/>
      </w:docPartObj>
    </w:sdtPr>
    <w:sdtEndPr>
      <w:rPr>
        <w:sz w:val="24"/>
        <w:szCs w:val="24"/>
      </w:rPr>
    </w:sdtEndPr>
    <w:sdtContent>
      <w:p w:rsidR="001B7087" w:rsidRPr="00D3479E" w:rsidRDefault="001B7087">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42EBC">
          <w:rPr>
            <w:noProof/>
            <w:sz w:val="24"/>
            <w:szCs w:val="24"/>
          </w:rPr>
          <w:t>81</w:t>
        </w:r>
        <w:r w:rsidRPr="00D3479E">
          <w:rPr>
            <w:sz w:val="24"/>
            <w:szCs w:val="24"/>
          </w:rPr>
          <w:fldChar w:fldCharType="end"/>
        </w:r>
      </w:p>
    </w:sdtContent>
  </w:sdt>
  <w:p w:rsidR="001B7087" w:rsidRDefault="001B7087">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347646"/>
      <w:docPartObj>
        <w:docPartGallery w:val="Page Numbers (Bottom of Page)"/>
        <w:docPartUnique/>
      </w:docPartObj>
    </w:sdtPr>
    <w:sdtEndPr>
      <w:rPr>
        <w:sz w:val="24"/>
        <w:szCs w:val="24"/>
      </w:rPr>
    </w:sdtEndPr>
    <w:sdtContent>
      <w:p w:rsidR="001B7087" w:rsidRPr="00D3479E" w:rsidRDefault="001B7087">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42EBC">
          <w:rPr>
            <w:noProof/>
            <w:sz w:val="24"/>
            <w:szCs w:val="24"/>
          </w:rPr>
          <w:t>113</w:t>
        </w:r>
        <w:r w:rsidRPr="00D3479E">
          <w:rPr>
            <w:sz w:val="24"/>
            <w:szCs w:val="24"/>
          </w:rPr>
          <w:fldChar w:fldCharType="end"/>
        </w:r>
      </w:p>
    </w:sdtContent>
  </w:sdt>
  <w:p w:rsidR="001B7087" w:rsidRDefault="001B7087" w:rsidP="00092C74">
    <w:pPr>
      <w:tabs>
        <w:tab w:val="left" w:pos="93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087" w:rsidRPr="00665002" w:rsidRDefault="001B7087">
    <w:pPr>
      <w:pStyle w:val="ab"/>
      <w:jc w:val="right"/>
      <w:rPr>
        <w:sz w:val="24"/>
        <w:szCs w:val="24"/>
      </w:rPr>
    </w:pPr>
  </w:p>
  <w:p w:rsidR="001B7087" w:rsidRDefault="001B7087">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97173"/>
      <w:docPartObj>
        <w:docPartGallery w:val="Page Numbers (Bottom of Page)"/>
        <w:docPartUnique/>
      </w:docPartObj>
    </w:sdtPr>
    <w:sdtEndPr>
      <w:rPr>
        <w:sz w:val="24"/>
        <w:szCs w:val="24"/>
      </w:rPr>
    </w:sdtEndPr>
    <w:sdtContent>
      <w:p w:rsidR="001B7087" w:rsidRPr="00665002" w:rsidRDefault="001B7087">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Pr>
            <w:noProof/>
            <w:sz w:val="24"/>
            <w:szCs w:val="24"/>
          </w:rPr>
          <w:t>53</w:t>
        </w:r>
        <w:r w:rsidRPr="00665002">
          <w:rPr>
            <w:sz w:val="24"/>
            <w:szCs w:val="24"/>
          </w:rPr>
          <w:fldChar w:fldCharType="end"/>
        </w:r>
      </w:p>
    </w:sdtContent>
  </w:sdt>
  <w:p w:rsidR="001B7087" w:rsidRDefault="001B708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353"/>
      <w:docPartObj>
        <w:docPartGallery w:val="Page Numbers (Bottom of Page)"/>
        <w:docPartUnique/>
      </w:docPartObj>
    </w:sdtPr>
    <w:sdtEndPr>
      <w:rPr>
        <w:sz w:val="24"/>
        <w:szCs w:val="24"/>
      </w:rPr>
    </w:sdtEndPr>
    <w:sdtContent>
      <w:p w:rsidR="001B7087" w:rsidRPr="00665002" w:rsidRDefault="001B7087">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42EBC">
          <w:rPr>
            <w:noProof/>
            <w:sz w:val="24"/>
            <w:szCs w:val="24"/>
          </w:rPr>
          <w:t>29</w:t>
        </w:r>
        <w:r w:rsidRPr="00665002">
          <w:rPr>
            <w:sz w:val="24"/>
            <w:szCs w:val="24"/>
          </w:rPr>
          <w:fldChar w:fldCharType="end"/>
        </w:r>
      </w:p>
    </w:sdtContent>
  </w:sdt>
  <w:p w:rsidR="001B7087" w:rsidRDefault="001B7087">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877631"/>
      <w:docPartObj>
        <w:docPartGallery w:val="Page Numbers (Bottom of Page)"/>
        <w:docPartUnique/>
      </w:docPartObj>
    </w:sdtPr>
    <w:sdtEndPr>
      <w:rPr>
        <w:sz w:val="24"/>
        <w:szCs w:val="24"/>
      </w:rPr>
    </w:sdtEndPr>
    <w:sdtContent>
      <w:p w:rsidR="001B7087" w:rsidRPr="00665002" w:rsidRDefault="001B7087">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42EBC">
          <w:rPr>
            <w:noProof/>
            <w:sz w:val="24"/>
            <w:szCs w:val="24"/>
          </w:rPr>
          <w:t>51</w:t>
        </w:r>
        <w:r w:rsidRPr="00665002">
          <w:rPr>
            <w:sz w:val="24"/>
            <w:szCs w:val="24"/>
          </w:rPr>
          <w:fldChar w:fldCharType="end"/>
        </w:r>
      </w:p>
    </w:sdtContent>
  </w:sdt>
  <w:p w:rsidR="001B7087" w:rsidRDefault="001B7087">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058834"/>
      <w:docPartObj>
        <w:docPartGallery w:val="Page Numbers (Bottom of Page)"/>
        <w:docPartUnique/>
      </w:docPartObj>
    </w:sdtPr>
    <w:sdtEndPr>
      <w:rPr>
        <w:sz w:val="24"/>
        <w:szCs w:val="24"/>
      </w:rPr>
    </w:sdtEndPr>
    <w:sdtContent>
      <w:p w:rsidR="001B7087" w:rsidRPr="00665002" w:rsidRDefault="001B7087">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42EBC">
          <w:rPr>
            <w:noProof/>
            <w:sz w:val="24"/>
            <w:szCs w:val="24"/>
          </w:rPr>
          <w:t>30</w:t>
        </w:r>
        <w:r w:rsidRPr="00665002">
          <w:rPr>
            <w:sz w:val="24"/>
            <w:szCs w:val="24"/>
          </w:rPr>
          <w:fldChar w:fldCharType="end"/>
        </w:r>
      </w:p>
    </w:sdtContent>
  </w:sdt>
  <w:p w:rsidR="001B7087" w:rsidRDefault="001B7087">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824287"/>
      <w:docPartObj>
        <w:docPartGallery w:val="Page Numbers (Bottom of Page)"/>
        <w:docPartUnique/>
      </w:docPartObj>
    </w:sdtPr>
    <w:sdtEndPr>
      <w:rPr>
        <w:sz w:val="24"/>
        <w:szCs w:val="24"/>
      </w:rPr>
    </w:sdtEndPr>
    <w:sdtContent>
      <w:p w:rsidR="001B7087" w:rsidRPr="00665002" w:rsidRDefault="001B7087">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42EBC">
          <w:rPr>
            <w:noProof/>
            <w:sz w:val="24"/>
            <w:szCs w:val="24"/>
          </w:rPr>
          <w:t>57</w:t>
        </w:r>
        <w:r w:rsidRPr="00665002">
          <w:rPr>
            <w:sz w:val="24"/>
            <w:szCs w:val="24"/>
          </w:rPr>
          <w:fldChar w:fldCharType="end"/>
        </w:r>
      </w:p>
    </w:sdtContent>
  </w:sdt>
  <w:p w:rsidR="001B7087" w:rsidRDefault="001B7087">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012814"/>
      <w:docPartObj>
        <w:docPartGallery w:val="Page Numbers (Bottom of Page)"/>
        <w:docPartUnique/>
      </w:docPartObj>
    </w:sdtPr>
    <w:sdtEndPr>
      <w:rPr>
        <w:sz w:val="24"/>
        <w:szCs w:val="24"/>
      </w:rPr>
    </w:sdtEndPr>
    <w:sdtContent>
      <w:p w:rsidR="001B7087" w:rsidRPr="00665002" w:rsidRDefault="001B7087">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142EBC">
          <w:rPr>
            <w:noProof/>
            <w:sz w:val="24"/>
            <w:szCs w:val="24"/>
          </w:rPr>
          <w:t>52</w:t>
        </w:r>
        <w:r w:rsidRPr="00665002">
          <w:rPr>
            <w:sz w:val="24"/>
            <w:szCs w:val="24"/>
          </w:rPr>
          <w:fldChar w:fldCharType="end"/>
        </w:r>
      </w:p>
    </w:sdtContent>
  </w:sdt>
  <w:p w:rsidR="001B7087" w:rsidRPr="00092C74" w:rsidRDefault="001B7087" w:rsidP="00873FA7">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5039"/>
      <w:docPartObj>
        <w:docPartGallery w:val="Page Numbers (Bottom of Page)"/>
        <w:docPartUnique/>
      </w:docPartObj>
    </w:sdtPr>
    <w:sdtEndPr>
      <w:rPr>
        <w:sz w:val="24"/>
        <w:szCs w:val="24"/>
      </w:rPr>
    </w:sdtEndPr>
    <w:sdtContent>
      <w:p w:rsidR="001B7087" w:rsidRPr="00D3479E" w:rsidRDefault="001B7087">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142EBC">
          <w:rPr>
            <w:noProof/>
            <w:sz w:val="24"/>
            <w:szCs w:val="24"/>
          </w:rPr>
          <w:t>65</w:t>
        </w:r>
        <w:r w:rsidRPr="00D3479E">
          <w:rPr>
            <w:sz w:val="24"/>
            <w:szCs w:val="24"/>
          </w:rPr>
          <w:fldChar w:fldCharType="end"/>
        </w:r>
      </w:p>
    </w:sdtContent>
  </w:sdt>
  <w:p w:rsidR="001B7087" w:rsidRPr="00092C74" w:rsidRDefault="001B7087" w:rsidP="00092C7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7D0" w:rsidRDefault="009017D0" w:rsidP="004C389E">
      <w:pPr>
        <w:spacing w:after="0" w:line="240" w:lineRule="auto"/>
      </w:pPr>
      <w:r>
        <w:separator/>
      </w:r>
    </w:p>
  </w:footnote>
  <w:footnote w:type="continuationSeparator" w:id="0">
    <w:p w:rsidR="009017D0" w:rsidRDefault="009017D0" w:rsidP="004C38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087" w:rsidRDefault="001B7087"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1B7087" w:rsidRDefault="001B708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087" w:rsidRDefault="001B7087"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1B7087" w:rsidRDefault="001B7087">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087" w:rsidRDefault="001B7087"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1B7087" w:rsidRDefault="001B708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087" w:rsidRDefault="001B7087"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1B7087" w:rsidRDefault="001B7087">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087" w:rsidRDefault="001B7087" w:rsidP="0014391C">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1B7087" w:rsidRDefault="001B708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1268A"/>
    <w:multiLevelType w:val="hybridMultilevel"/>
    <w:tmpl w:val="F6B410E6"/>
    <w:lvl w:ilvl="0" w:tplc="434403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7EF341B"/>
    <w:multiLevelType w:val="hybridMultilevel"/>
    <w:tmpl w:val="5EB4968C"/>
    <w:lvl w:ilvl="0" w:tplc="04190001">
      <w:start w:val="1"/>
      <w:numFmt w:val="bullet"/>
      <w:lvlText w:val=""/>
      <w:lvlJc w:val="left"/>
      <w:pPr>
        <w:tabs>
          <w:tab w:val="num" w:pos="720"/>
        </w:tabs>
        <w:ind w:left="720" w:hanging="360"/>
      </w:pPr>
      <w:rPr>
        <w:rFonts w:ascii="Symbol" w:hAnsi="Symbol" w:hint="default"/>
      </w:rPr>
    </w:lvl>
    <w:lvl w:ilvl="1" w:tplc="130855D4">
      <w:start w:val="1"/>
      <w:numFmt w:val="bullet"/>
      <w:lvlText w:val=""/>
      <w:lvlJc w:val="left"/>
      <w:pPr>
        <w:tabs>
          <w:tab w:val="num" w:pos="1440"/>
        </w:tabs>
        <w:ind w:left="1440" w:hanging="360"/>
      </w:pPr>
      <w:rPr>
        <w:rFonts w:ascii="Wingdings" w:hAnsi="Wingdings" w:hint="default"/>
      </w:rPr>
    </w:lvl>
    <w:lvl w:ilvl="2" w:tplc="1B6E9D36">
      <w:start w:val="1"/>
      <w:numFmt w:val="bullet"/>
      <w:lvlText w:val=""/>
      <w:lvlJc w:val="left"/>
      <w:pPr>
        <w:tabs>
          <w:tab w:val="num" w:pos="2160"/>
        </w:tabs>
        <w:ind w:left="2160" w:hanging="360"/>
      </w:pPr>
      <w:rPr>
        <w:rFonts w:ascii="Wingdings" w:hAnsi="Wingdings" w:hint="default"/>
      </w:rPr>
    </w:lvl>
    <w:lvl w:ilvl="3" w:tplc="C608B002">
      <w:start w:val="1"/>
      <w:numFmt w:val="bullet"/>
      <w:lvlText w:val=""/>
      <w:lvlJc w:val="left"/>
      <w:pPr>
        <w:tabs>
          <w:tab w:val="num" w:pos="2880"/>
        </w:tabs>
        <w:ind w:left="2880" w:hanging="360"/>
      </w:pPr>
      <w:rPr>
        <w:rFonts w:ascii="Wingdings" w:hAnsi="Wingdings" w:hint="default"/>
      </w:rPr>
    </w:lvl>
    <w:lvl w:ilvl="4" w:tplc="B18257A2">
      <w:start w:val="1"/>
      <w:numFmt w:val="bullet"/>
      <w:lvlText w:val=""/>
      <w:lvlJc w:val="left"/>
      <w:pPr>
        <w:tabs>
          <w:tab w:val="num" w:pos="3600"/>
        </w:tabs>
        <w:ind w:left="3600" w:hanging="360"/>
      </w:pPr>
      <w:rPr>
        <w:rFonts w:ascii="Wingdings" w:hAnsi="Wingdings" w:hint="default"/>
      </w:rPr>
    </w:lvl>
    <w:lvl w:ilvl="5" w:tplc="69EAC59A">
      <w:start w:val="1"/>
      <w:numFmt w:val="bullet"/>
      <w:lvlText w:val=""/>
      <w:lvlJc w:val="left"/>
      <w:pPr>
        <w:tabs>
          <w:tab w:val="num" w:pos="4320"/>
        </w:tabs>
        <w:ind w:left="4320" w:hanging="360"/>
      </w:pPr>
      <w:rPr>
        <w:rFonts w:ascii="Wingdings" w:hAnsi="Wingdings" w:hint="default"/>
      </w:rPr>
    </w:lvl>
    <w:lvl w:ilvl="6" w:tplc="2C32D776">
      <w:start w:val="1"/>
      <w:numFmt w:val="bullet"/>
      <w:lvlText w:val=""/>
      <w:lvlJc w:val="left"/>
      <w:pPr>
        <w:tabs>
          <w:tab w:val="num" w:pos="5040"/>
        </w:tabs>
        <w:ind w:left="5040" w:hanging="360"/>
      </w:pPr>
      <w:rPr>
        <w:rFonts w:ascii="Wingdings" w:hAnsi="Wingdings" w:hint="default"/>
      </w:rPr>
    </w:lvl>
    <w:lvl w:ilvl="7" w:tplc="6EA636F2">
      <w:start w:val="1"/>
      <w:numFmt w:val="bullet"/>
      <w:lvlText w:val=""/>
      <w:lvlJc w:val="left"/>
      <w:pPr>
        <w:tabs>
          <w:tab w:val="num" w:pos="5760"/>
        </w:tabs>
        <w:ind w:left="5760" w:hanging="360"/>
      </w:pPr>
      <w:rPr>
        <w:rFonts w:ascii="Wingdings" w:hAnsi="Wingdings" w:hint="default"/>
      </w:rPr>
    </w:lvl>
    <w:lvl w:ilvl="8" w:tplc="59A0B2AC">
      <w:start w:val="1"/>
      <w:numFmt w:val="bullet"/>
      <w:lvlText w:val=""/>
      <w:lvlJc w:val="left"/>
      <w:pPr>
        <w:tabs>
          <w:tab w:val="num" w:pos="6480"/>
        </w:tabs>
        <w:ind w:left="6480" w:hanging="360"/>
      </w:pPr>
      <w:rPr>
        <w:rFonts w:ascii="Wingdings" w:hAnsi="Wingdings" w:hint="default"/>
      </w:rPr>
    </w:lvl>
  </w:abstractNum>
  <w:abstractNum w:abstractNumId="2">
    <w:nsid w:val="346A163D"/>
    <w:multiLevelType w:val="hybridMultilevel"/>
    <w:tmpl w:val="F2C4E10E"/>
    <w:lvl w:ilvl="0" w:tplc="9F0ACD50">
      <w:start w:val="6"/>
      <w:numFmt w:val="decimal"/>
      <w:lvlText w:val="%1."/>
      <w:lvlJc w:val="left"/>
      <w:pPr>
        <w:ind w:left="3423" w:hanging="360"/>
      </w:pPr>
      <w:rPr>
        <w:rFonts w:hint="default"/>
      </w:rPr>
    </w:lvl>
    <w:lvl w:ilvl="1" w:tplc="04190019" w:tentative="1">
      <w:start w:val="1"/>
      <w:numFmt w:val="lowerLetter"/>
      <w:lvlText w:val="%2."/>
      <w:lvlJc w:val="left"/>
      <w:pPr>
        <w:ind w:left="4143" w:hanging="360"/>
      </w:pPr>
    </w:lvl>
    <w:lvl w:ilvl="2" w:tplc="0419001B" w:tentative="1">
      <w:start w:val="1"/>
      <w:numFmt w:val="lowerRoman"/>
      <w:lvlText w:val="%3."/>
      <w:lvlJc w:val="right"/>
      <w:pPr>
        <w:ind w:left="4863" w:hanging="180"/>
      </w:pPr>
    </w:lvl>
    <w:lvl w:ilvl="3" w:tplc="0419000F" w:tentative="1">
      <w:start w:val="1"/>
      <w:numFmt w:val="decimal"/>
      <w:lvlText w:val="%4."/>
      <w:lvlJc w:val="left"/>
      <w:pPr>
        <w:ind w:left="5583" w:hanging="360"/>
      </w:pPr>
    </w:lvl>
    <w:lvl w:ilvl="4" w:tplc="04190019" w:tentative="1">
      <w:start w:val="1"/>
      <w:numFmt w:val="lowerLetter"/>
      <w:lvlText w:val="%5."/>
      <w:lvlJc w:val="left"/>
      <w:pPr>
        <w:ind w:left="6303" w:hanging="360"/>
      </w:pPr>
    </w:lvl>
    <w:lvl w:ilvl="5" w:tplc="0419001B" w:tentative="1">
      <w:start w:val="1"/>
      <w:numFmt w:val="lowerRoman"/>
      <w:lvlText w:val="%6."/>
      <w:lvlJc w:val="right"/>
      <w:pPr>
        <w:ind w:left="7023" w:hanging="180"/>
      </w:pPr>
    </w:lvl>
    <w:lvl w:ilvl="6" w:tplc="0419000F" w:tentative="1">
      <w:start w:val="1"/>
      <w:numFmt w:val="decimal"/>
      <w:lvlText w:val="%7."/>
      <w:lvlJc w:val="left"/>
      <w:pPr>
        <w:ind w:left="7743" w:hanging="360"/>
      </w:pPr>
    </w:lvl>
    <w:lvl w:ilvl="7" w:tplc="04190019" w:tentative="1">
      <w:start w:val="1"/>
      <w:numFmt w:val="lowerLetter"/>
      <w:lvlText w:val="%8."/>
      <w:lvlJc w:val="left"/>
      <w:pPr>
        <w:ind w:left="8463" w:hanging="360"/>
      </w:pPr>
    </w:lvl>
    <w:lvl w:ilvl="8" w:tplc="0419001B" w:tentative="1">
      <w:start w:val="1"/>
      <w:numFmt w:val="lowerRoman"/>
      <w:lvlText w:val="%9."/>
      <w:lvlJc w:val="right"/>
      <w:pPr>
        <w:ind w:left="9183" w:hanging="180"/>
      </w:pPr>
    </w:lvl>
  </w:abstractNum>
  <w:abstractNum w:abstractNumId="3">
    <w:nsid w:val="48C75156"/>
    <w:multiLevelType w:val="hybridMultilevel"/>
    <w:tmpl w:val="9B544FF6"/>
    <w:lvl w:ilvl="0" w:tplc="B714EB32">
      <w:start w:val="4"/>
      <w:numFmt w:val="decimal"/>
      <w:lvlText w:val="%1"/>
      <w:lvlJc w:val="left"/>
      <w:pPr>
        <w:ind w:left="4122" w:hanging="360"/>
      </w:pPr>
      <w:rPr>
        <w:rFonts w:hint="default"/>
      </w:r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4">
    <w:nsid w:val="57FE6344"/>
    <w:multiLevelType w:val="hybridMultilevel"/>
    <w:tmpl w:val="CD78EB7E"/>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
    <w:nsid w:val="5A0E15E1"/>
    <w:multiLevelType w:val="hybridMultilevel"/>
    <w:tmpl w:val="61124684"/>
    <w:lvl w:ilvl="0" w:tplc="10107B5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5C835A65"/>
    <w:multiLevelType w:val="multilevel"/>
    <w:tmpl w:val="53A0A3C6"/>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6A5A5AC7"/>
    <w:multiLevelType w:val="hybridMultilevel"/>
    <w:tmpl w:val="41E8D4A4"/>
    <w:lvl w:ilvl="0" w:tplc="6CE656C0">
      <w:start w:val="1"/>
      <w:numFmt w:val="decimal"/>
      <w:lvlText w:val="%1."/>
      <w:lvlJc w:val="left"/>
      <w:pPr>
        <w:ind w:left="786" w:hanging="360"/>
      </w:pPr>
      <w:rPr>
        <w:b/>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
    <w:nsid w:val="76752AF4"/>
    <w:multiLevelType w:val="hybridMultilevel"/>
    <w:tmpl w:val="73224FDA"/>
    <w:lvl w:ilvl="0" w:tplc="AC0481D6">
      <w:start w:val="4"/>
      <w:numFmt w:val="decimal"/>
      <w:lvlText w:val="%1"/>
      <w:lvlJc w:val="left"/>
      <w:pPr>
        <w:ind w:left="4122" w:hanging="360"/>
      </w:pPr>
      <w:rPr>
        <w:rFonts w:hint="default"/>
      </w:r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9">
    <w:nsid w:val="77E26A36"/>
    <w:multiLevelType w:val="hybridMultilevel"/>
    <w:tmpl w:val="8A848B6C"/>
    <w:lvl w:ilvl="0" w:tplc="39166554">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DC"/>
    <w:rsid w:val="00000711"/>
    <w:rsid w:val="000020F5"/>
    <w:rsid w:val="000025D7"/>
    <w:rsid w:val="00003BFD"/>
    <w:rsid w:val="00003E02"/>
    <w:rsid w:val="00004F3C"/>
    <w:rsid w:val="0000502B"/>
    <w:rsid w:val="00007EE2"/>
    <w:rsid w:val="0001120A"/>
    <w:rsid w:val="00011989"/>
    <w:rsid w:val="000130F0"/>
    <w:rsid w:val="00014990"/>
    <w:rsid w:val="000163C0"/>
    <w:rsid w:val="00016E61"/>
    <w:rsid w:val="00017F96"/>
    <w:rsid w:val="00020D1B"/>
    <w:rsid w:val="000231AD"/>
    <w:rsid w:val="00023986"/>
    <w:rsid w:val="00023AD6"/>
    <w:rsid w:val="00026184"/>
    <w:rsid w:val="00026733"/>
    <w:rsid w:val="00027305"/>
    <w:rsid w:val="00032860"/>
    <w:rsid w:val="00033F74"/>
    <w:rsid w:val="00034EE7"/>
    <w:rsid w:val="000355C8"/>
    <w:rsid w:val="000359CE"/>
    <w:rsid w:val="000366BB"/>
    <w:rsid w:val="0003778E"/>
    <w:rsid w:val="00041A62"/>
    <w:rsid w:val="00044CFD"/>
    <w:rsid w:val="00044ECE"/>
    <w:rsid w:val="00045217"/>
    <w:rsid w:val="00051537"/>
    <w:rsid w:val="00052E9A"/>
    <w:rsid w:val="00055DFD"/>
    <w:rsid w:val="00057BCC"/>
    <w:rsid w:val="000631EF"/>
    <w:rsid w:val="00064B18"/>
    <w:rsid w:val="00064EE9"/>
    <w:rsid w:val="0006615E"/>
    <w:rsid w:val="00070BFA"/>
    <w:rsid w:val="00071E79"/>
    <w:rsid w:val="000720A1"/>
    <w:rsid w:val="00073293"/>
    <w:rsid w:val="000742BB"/>
    <w:rsid w:val="000744C1"/>
    <w:rsid w:val="00074675"/>
    <w:rsid w:val="00075A81"/>
    <w:rsid w:val="00076ECF"/>
    <w:rsid w:val="00077E7E"/>
    <w:rsid w:val="00081D1B"/>
    <w:rsid w:val="000826A9"/>
    <w:rsid w:val="00082E56"/>
    <w:rsid w:val="00082E5C"/>
    <w:rsid w:val="000847A2"/>
    <w:rsid w:val="00084E66"/>
    <w:rsid w:val="00086A64"/>
    <w:rsid w:val="00087806"/>
    <w:rsid w:val="0008786E"/>
    <w:rsid w:val="00090002"/>
    <w:rsid w:val="00091704"/>
    <w:rsid w:val="00092C74"/>
    <w:rsid w:val="0009379B"/>
    <w:rsid w:val="00095736"/>
    <w:rsid w:val="000976E3"/>
    <w:rsid w:val="000A2D9C"/>
    <w:rsid w:val="000A3529"/>
    <w:rsid w:val="000A3B91"/>
    <w:rsid w:val="000A5923"/>
    <w:rsid w:val="000A74F7"/>
    <w:rsid w:val="000A7EFC"/>
    <w:rsid w:val="000B0A3F"/>
    <w:rsid w:val="000B0EE5"/>
    <w:rsid w:val="000B234F"/>
    <w:rsid w:val="000B2D7F"/>
    <w:rsid w:val="000B39E5"/>
    <w:rsid w:val="000B3DB4"/>
    <w:rsid w:val="000B412F"/>
    <w:rsid w:val="000B524B"/>
    <w:rsid w:val="000B643A"/>
    <w:rsid w:val="000B6E10"/>
    <w:rsid w:val="000C01D8"/>
    <w:rsid w:val="000C4EA5"/>
    <w:rsid w:val="000C6E26"/>
    <w:rsid w:val="000C713D"/>
    <w:rsid w:val="000D22C5"/>
    <w:rsid w:val="000D230B"/>
    <w:rsid w:val="000D4145"/>
    <w:rsid w:val="000D4C42"/>
    <w:rsid w:val="000D4DC4"/>
    <w:rsid w:val="000D78BE"/>
    <w:rsid w:val="000D790D"/>
    <w:rsid w:val="000E0830"/>
    <w:rsid w:val="000E2E9C"/>
    <w:rsid w:val="000E30AA"/>
    <w:rsid w:val="000E3270"/>
    <w:rsid w:val="000E48E0"/>
    <w:rsid w:val="000E4EC9"/>
    <w:rsid w:val="000E57D0"/>
    <w:rsid w:val="000E682D"/>
    <w:rsid w:val="000E6B70"/>
    <w:rsid w:val="000E799B"/>
    <w:rsid w:val="000E7BEC"/>
    <w:rsid w:val="000F0CFD"/>
    <w:rsid w:val="000F1D28"/>
    <w:rsid w:val="000F1D2D"/>
    <w:rsid w:val="000F2C1A"/>
    <w:rsid w:val="000F38A4"/>
    <w:rsid w:val="000F3A15"/>
    <w:rsid w:val="000F3F87"/>
    <w:rsid w:val="00103B0D"/>
    <w:rsid w:val="0010577E"/>
    <w:rsid w:val="00105AEB"/>
    <w:rsid w:val="001062B9"/>
    <w:rsid w:val="00106916"/>
    <w:rsid w:val="00112297"/>
    <w:rsid w:val="0011413B"/>
    <w:rsid w:val="00114886"/>
    <w:rsid w:val="00116310"/>
    <w:rsid w:val="00116DFF"/>
    <w:rsid w:val="00120087"/>
    <w:rsid w:val="00120C25"/>
    <w:rsid w:val="00120CC4"/>
    <w:rsid w:val="00121634"/>
    <w:rsid w:val="00123AFE"/>
    <w:rsid w:val="00123B5F"/>
    <w:rsid w:val="001240A6"/>
    <w:rsid w:val="00126B00"/>
    <w:rsid w:val="00126E04"/>
    <w:rsid w:val="001300B6"/>
    <w:rsid w:val="00130E58"/>
    <w:rsid w:val="00131A4A"/>
    <w:rsid w:val="00133148"/>
    <w:rsid w:val="00133834"/>
    <w:rsid w:val="00133E26"/>
    <w:rsid w:val="001342DC"/>
    <w:rsid w:val="0013450E"/>
    <w:rsid w:val="00134B88"/>
    <w:rsid w:val="001368DA"/>
    <w:rsid w:val="00142EBC"/>
    <w:rsid w:val="00143294"/>
    <w:rsid w:val="0014391C"/>
    <w:rsid w:val="00144A7A"/>
    <w:rsid w:val="00144F48"/>
    <w:rsid w:val="001467FB"/>
    <w:rsid w:val="0015205F"/>
    <w:rsid w:val="00152C2F"/>
    <w:rsid w:val="00152CBD"/>
    <w:rsid w:val="00153EE6"/>
    <w:rsid w:val="00154062"/>
    <w:rsid w:val="00155120"/>
    <w:rsid w:val="0015515A"/>
    <w:rsid w:val="00156219"/>
    <w:rsid w:val="001567DA"/>
    <w:rsid w:val="00157043"/>
    <w:rsid w:val="001577F1"/>
    <w:rsid w:val="00163E93"/>
    <w:rsid w:val="00164EB4"/>
    <w:rsid w:val="00165595"/>
    <w:rsid w:val="00167B3E"/>
    <w:rsid w:val="001708ED"/>
    <w:rsid w:val="001723A3"/>
    <w:rsid w:val="00175237"/>
    <w:rsid w:val="00175E88"/>
    <w:rsid w:val="0017703B"/>
    <w:rsid w:val="001801F4"/>
    <w:rsid w:val="00180C40"/>
    <w:rsid w:val="0018121B"/>
    <w:rsid w:val="00182306"/>
    <w:rsid w:val="0019136F"/>
    <w:rsid w:val="00191856"/>
    <w:rsid w:val="001950AF"/>
    <w:rsid w:val="0019668B"/>
    <w:rsid w:val="00196B02"/>
    <w:rsid w:val="00197468"/>
    <w:rsid w:val="001A03BC"/>
    <w:rsid w:val="001A2556"/>
    <w:rsid w:val="001A36EE"/>
    <w:rsid w:val="001A5E71"/>
    <w:rsid w:val="001A5EA6"/>
    <w:rsid w:val="001A6466"/>
    <w:rsid w:val="001A659A"/>
    <w:rsid w:val="001A7251"/>
    <w:rsid w:val="001A7BE0"/>
    <w:rsid w:val="001A7F1F"/>
    <w:rsid w:val="001B2646"/>
    <w:rsid w:val="001B2718"/>
    <w:rsid w:val="001B2A25"/>
    <w:rsid w:val="001B2AB6"/>
    <w:rsid w:val="001B3331"/>
    <w:rsid w:val="001B4620"/>
    <w:rsid w:val="001B5BAF"/>
    <w:rsid w:val="001B63A2"/>
    <w:rsid w:val="001B6614"/>
    <w:rsid w:val="001B67AE"/>
    <w:rsid w:val="001B7087"/>
    <w:rsid w:val="001C1CA3"/>
    <w:rsid w:val="001C1F38"/>
    <w:rsid w:val="001C2296"/>
    <w:rsid w:val="001C3025"/>
    <w:rsid w:val="001C44E1"/>
    <w:rsid w:val="001C4C37"/>
    <w:rsid w:val="001C4D46"/>
    <w:rsid w:val="001C66CD"/>
    <w:rsid w:val="001C7012"/>
    <w:rsid w:val="001D174B"/>
    <w:rsid w:val="001D1801"/>
    <w:rsid w:val="001D321F"/>
    <w:rsid w:val="001D4401"/>
    <w:rsid w:val="001E05CB"/>
    <w:rsid w:val="001E1B42"/>
    <w:rsid w:val="001E1BA7"/>
    <w:rsid w:val="001E4243"/>
    <w:rsid w:val="001E4ADD"/>
    <w:rsid w:val="001E59DF"/>
    <w:rsid w:val="001F0A4E"/>
    <w:rsid w:val="001F164D"/>
    <w:rsid w:val="001F27E5"/>
    <w:rsid w:val="001F4144"/>
    <w:rsid w:val="001F422D"/>
    <w:rsid w:val="001F46D9"/>
    <w:rsid w:val="001F475B"/>
    <w:rsid w:val="001F4B48"/>
    <w:rsid w:val="002037C8"/>
    <w:rsid w:val="002037E0"/>
    <w:rsid w:val="00204A1E"/>
    <w:rsid w:val="002063A9"/>
    <w:rsid w:val="002108B1"/>
    <w:rsid w:val="002109A7"/>
    <w:rsid w:val="002129DE"/>
    <w:rsid w:val="00212E43"/>
    <w:rsid w:val="002134FA"/>
    <w:rsid w:val="00213895"/>
    <w:rsid w:val="002155CD"/>
    <w:rsid w:val="00215FC2"/>
    <w:rsid w:val="00221501"/>
    <w:rsid w:val="00222A53"/>
    <w:rsid w:val="0022664E"/>
    <w:rsid w:val="00227462"/>
    <w:rsid w:val="00230097"/>
    <w:rsid w:val="00230FD1"/>
    <w:rsid w:val="00231698"/>
    <w:rsid w:val="00231D3E"/>
    <w:rsid w:val="00235D6E"/>
    <w:rsid w:val="00236145"/>
    <w:rsid w:val="0023629B"/>
    <w:rsid w:val="002379BB"/>
    <w:rsid w:val="002407A3"/>
    <w:rsid w:val="002408CB"/>
    <w:rsid w:val="00240B39"/>
    <w:rsid w:val="00241F9D"/>
    <w:rsid w:val="00242536"/>
    <w:rsid w:val="00243495"/>
    <w:rsid w:val="00246B71"/>
    <w:rsid w:val="00247F19"/>
    <w:rsid w:val="00254575"/>
    <w:rsid w:val="00255EC9"/>
    <w:rsid w:val="0026145D"/>
    <w:rsid w:val="0026420F"/>
    <w:rsid w:val="00265F7B"/>
    <w:rsid w:val="00266649"/>
    <w:rsid w:val="00266A5B"/>
    <w:rsid w:val="00267A8F"/>
    <w:rsid w:val="00272932"/>
    <w:rsid w:val="00272C9D"/>
    <w:rsid w:val="00273800"/>
    <w:rsid w:val="002744A4"/>
    <w:rsid w:val="00276D88"/>
    <w:rsid w:val="00282212"/>
    <w:rsid w:val="0028276A"/>
    <w:rsid w:val="002833B2"/>
    <w:rsid w:val="00286482"/>
    <w:rsid w:val="00286847"/>
    <w:rsid w:val="00287896"/>
    <w:rsid w:val="00287EA4"/>
    <w:rsid w:val="002924F0"/>
    <w:rsid w:val="002943CE"/>
    <w:rsid w:val="00294EBD"/>
    <w:rsid w:val="0029555A"/>
    <w:rsid w:val="002A0452"/>
    <w:rsid w:val="002A2F11"/>
    <w:rsid w:val="002A57D4"/>
    <w:rsid w:val="002A7D20"/>
    <w:rsid w:val="002B0E06"/>
    <w:rsid w:val="002B1200"/>
    <w:rsid w:val="002B16BC"/>
    <w:rsid w:val="002B20F2"/>
    <w:rsid w:val="002B26B3"/>
    <w:rsid w:val="002B3E7F"/>
    <w:rsid w:val="002B5666"/>
    <w:rsid w:val="002B57DE"/>
    <w:rsid w:val="002B687B"/>
    <w:rsid w:val="002C01A7"/>
    <w:rsid w:val="002C03F7"/>
    <w:rsid w:val="002C210A"/>
    <w:rsid w:val="002C2806"/>
    <w:rsid w:val="002C2B75"/>
    <w:rsid w:val="002C4D93"/>
    <w:rsid w:val="002C4F74"/>
    <w:rsid w:val="002C6D11"/>
    <w:rsid w:val="002D0080"/>
    <w:rsid w:val="002D14BC"/>
    <w:rsid w:val="002D3A2A"/>
    <w:rsid w:val="002D4518"/>
    <w:rsid w:val="002D577A"/>
    <w:rsid w:val="002D7B15"/>
    <w:rsid w:val="002E2669"/>
    <w:rsid w:val="002E276A"/>
    <w:rsid w:val="002E35E4"/>
    <w:rsid w:val="002E3691"/>
    <w:rsid w:val="002E57CA"/>
    <w:rsid w:val="002E6159"/>
    <w:rsid w:val="002E6C00"/>
    <w:rsid w:val="002E7F8A"/>
    <w:rsid w:val="002F0519"/>
    <w:rsid w:val="002F1FCD"/>
    <w:rsid w:val="002F21C2"/>
    <w:rsid w:val="002F2F63"/>
    <w:rsid w:val="002F43B0"/>
    <w:rsid w:val="002F5F42"/>
    <w:rsid w:val="002F62CE"/>
    <w:rsid w:val="00305536"/>
    <w:rsid w:val="003069E4"/>
    <w:rsid w:val="00312049"/>
    <w:rsid w:val="003127D0"/>
    <w:rsid w:val="00315130"/>
    <w:rsid w:val="003168FC"/>
    <w:rsid w:val="00317194"/>
    <w:rsid w:val="003179E6"/>
    <w:rsid w:val="003204CD"/>
    <w:rsid w:val="003235C3"/>
    <w:rsid w:val="003239D1"/>
    <w:rsid w:val="003252A5"/>
    <w:rsid w:val="00326B0B"/>
    <w:rsid w:val="003279D7"/>
    <w:rsid w:val="0033154D"/>
    <w:rsid w:val="0033159C"/>
    <w:rsid w:val="003328BC"/>
    <w:rsid w:val="00333523"/>
    <w:rsid w:val="0033484D"/>
    <w:rsid w:val="0033578E"/>
    <w:rsid w:val="0033586C"/>
    <w:rsid w:val="00336D36"/>
    <w:rsid w:val="00336D39"/>
    <w:rsid w:val="00341256"/>
    <w:rsid w:val="003417BB"/>
    <w:rsid w:val="00343551"/>
    <w:rsid w:val="00346672"/>
    <w:rsid w:val="003515C3"/>
    <w:rsid w:val="00351632"/>
    <w:rsid w:val="0035287C"/>
    <w:rsid w:val="00354FAF"/>
    <w:rsid w:val="003555E9"/>
    <w:rsid w:val="0035602B"/>
    <w:rsid w:val="00356EDF"/>
    <w:rsid w:val="00360519"/>
    <w:rsid w:val="00360935"/>
    <w:rsid w:val="00361E9E"/>
    <w:rsid w:val="00362BD3"/>
    <w:rsid w:val="00364239"/>
    <w:rsid w:val="00364254"/>
    <w:rsid w:val="003642EB"/>
    <w:rsid w:val="00364340"/>
    <w:rsid w:val="00364425"/>
    <w:rsid w:val="00364C23"/>
    <w:rsid w:val="0036647C"/>
    <w:rsid w:val="0036659E"/>
    <w:rsid w:val="003670D1"/>
    <w:rsid w:val="003704AC"/>
    <w:rsid w:val="003717D8"/>
    <w:rsid w:val="003722DA"/>
    <w:rsid w:val="003752B6"/>
    <w:rsid w:val="00375C19"/>
    <w:rsid w:val="00376C29"/>
    <w:rsid w:val="0038018E"/>
    <w:rsid w:val="003811E8"/>
    <w:rsid w:val="003817EA"/>
    <w:rsid w:val="00382C45"/>
    <w:rsid w:val="0038480A"/>
    <w:rsid w:val="00385788"/>
    <w:rsid w:val="0038609F"/>
    <w:rsid w:val="00386334"/>
    <w:rsid w:val="00386B27"/>
    <w:rsid w:val="00387658"/>
    <w:rsid w:val="00390631"/>
    <w:rsid w:val="00390793"/>
    <w:rsid w:val="003907C1"/>
    <w:rsid w:val="0039252D"/>
    <w:rsid w:val="003929C5"/>
    <w:rsid w:val="00392D22"/>
    <w:rsid w:val="00393375"/>
    <w:rsid w:val="003957C4"/>
    <w:rsid w:val="00395E47"/>
    <w:rsid w:val="00396ADC"/>
    <w:rsid w:val="00396E63"/>
    <w:rsid w:val="003977E9"/>
    <w:rsid w:val="003A092C"/>
    <w:rsid w:val="003A0ECB"/>
    <w:rsid w:val="003A2183"/>
    <w:rsid w:val="003A3DAC"/>
    <w:rsid w:val="003A533B"/>
    <w:rsid w:val="003A6341"/>
    <w:rsid w:val="003A67BE"/>
    <w:rsid w:val="003A6D0B"/>
    <w:rsid w:val="003A78FB"/>
    <w:rsid w:val="003B0690"/>
    <w:rsid w:val="003B2CE5"/>
    <w:rsid w:val="003B4FCB"/>
    <w:rsid w:val="003B511C"/>
    <w:rsid w:val="003B52BF"/>
    <w:rsid w:val="003B5A5F"/>
    <w:rsid w:val="003B5EEF"/>
    <w:rsid w:val="003B78D3"/>
    <w:rsid w:val="003B7F0B"/>
    <w:rsid w:val="003C010E"/>
    <w:rsid w:val="003C0D77"/>
    <w:rsid w:val="003C39C9"/>
    <w:rsid w:val="003C4B21"/>
    <w:rsid w:val="003C672C"/>
    <w:rsid w:val="003C7135"/>
    <w:rsid w:val="003D03D7"/>
    <w:rsid w:val="003D0685"/>
    <w:rsid w:val="003D0AE1"/>
    <w:rsid w:val="003D1693"/>
    <w:rsid w:val="003D1A2C"/>
    <w:rsid w:val="003D2219"/>
    <w:rsid w:val="003D2D3D"/>
    <w:rsid w:val="003D3036"/>
    <w:rsid w:val="003D3844"/>
    <w:rsid w:val="003D3877"/>
    <w:rsid w:val="003D3CA2"/>
    <w:rsid w:val="003D41E3"/>
    <w:rsid w:val="003D7CBC"/>
    <w:rsid w:val="003E08B1"/>
    <w:rsid w:val="003E187A"/>
    <w:rsid w:val="003E260A"/>
    <w:rsid w:val="003E5F79"/>
    <w:rsid w:val="003F3118"/>
    <w:rsid w:val="003F7440"/>
    <w:rsid w:val="00401D57"/>
    <w:rsid w:val="00401D82"/>
    <w:rsid w:val="00402CED"/>
    <w:rsid w:val="00402E74"/>
    <w:rsid w:val="0040319C"/>
    <w:rsid w:val="00404264"/>
    <w:rsid w:val="00404781"/>
    <w:rsid w:val="00406E5B"/>
    <w:rsid w:val="004073F1"/>
    <w:rsid w:val="004075A4"/>
    <w:rsid w:val="00411CE3"/>
    <w:rsid w:val="00412512"/>
    <w:rsid w:val="00412A5D"/>
    <w:rsid w:val="004137AD"/>
    <w:rsid w:val="00413F4C"/>
    <w:rsid w:val="00413FE0"/>
    <w:rsid w:val="00414554"/>
    <w:rsid w:val="00415C22"/>
    <w:rsid w:val="00416092"/>
    <w:rsid w:val="00416211"/>
    <w:rsid w:val="004163CF"/>
    <w:rsid w:val="00421822"/>
    <w:rsid w:val="00422F37"/>
    <w:rsid w:val="00423591"/>
    <w:rsid w:val="00425154"/>
    <w:rsid w:val="004263CE"/>
    <w:rsid w:val="0043084F"/>
    <w:rsid w:val="00431172"/>
    <w:rsid w:val="00432962"/>
    <w:rsid w:val="00433392"/>
    <w:rsid w:val="00433DC0"/>
    <w:rsid w:val="00435A08"/>
    <w:rsid w:val="00436355"/>
    <w:rsid w:val="004369C4"/>
    <w:rsid w:val="00437C18"/>
    <w:rsid w:val="00442C0E"/>
    <w:rsid w:val="004439B4"/>
    <w:rsid w:val="00444756"/>
    <w:rsid w:val="00445FFC"/>
    <w:rsid w:val="00447064"/>
    <w:rsid w:val="004473D2"/>
    <w:rsid w:val="004502F2"/>
    <w:rsid w:val="0045328E"/>
    <w:rsid w:val="0045335B"/>
    <w:rsid w:val="00453706"/>
    <w:rsid w:val="00455E7C"/>
    <w:rsid w:val="00456052"/>
    <w:rsid w:val="00456731"/>
    <w:rsid w:val="00457ABC"/>
    <w:rsid w:val="004600A4"/>
    <w:rsid w:val="004604D7"/>
    <w:rsid w:val="00461AC2"/>
    <w:rsid w:val="0046452D"/>
    <w:rsid w:val="00466087"/>
    <w:rsid w:val="00470F67"/>
    <w:rsid w:val="00471348"/>
    <w:rsid w:val="004717FE"/>
    <w:rsid w:val="004739D4"/>
    <w:rsid w:val="00474207"/>
    <w:rsid w:val="00474D71"/>
    <w:rsid w:val="0047536B"/>
    <w:rsid w:val="00475E27"/>
    <w:rsid w:val="0047659F"/>
    <w:rsid w:val="00477F9D"/>
    <w:rsid w:val="004819D3"/>
    <w:rsid w:val="00481C71"/>
    <w:rsid w:val="00481C7B"/>
    <w:rsid w:val="004825EC"/>
    <w:rsid w:val="00482AB3"/>
    <w:rsid w:val="00482C72"/>
    <w:rsid w:val="00482DD1"/>
    <w:rsid w:val="004841D3"/>
    <w:rsid w:val="004845FF"/>
    <w:rsid w:val="004856BD"/>
    <w:rsid w:val="00486678"/>
    <w:rsid w:val="00486D6B"/>
    <w:rsid w:val="0049140C"/>
    <w:rsid w:val="00494D1E"/>
    <w:rsid w:val="004A3243"/>
    <w:rsid w:val="004A4A0B"/>
    <w:rsid w:val="004A50DD"/>
    <w:rsid w:val="004A560D"/>
    <w:rsid w:val="004A5707"/>
    <w:rsid w:val="004B0E80"/>
    <w:rsid w:val="004B19AF"/>
    <w:rsid w:val="004B3C31"/>
    <w:rsid w:val="004B5098"/>
    <w:rsid w:val="004B52B1"/>
    <w:rsid w:val="004B7426"/>
    <w:rsid w:val="004C0913"/>
    <w:rsid w:val="004C383F"/>
    <w:rsid w:val="004C389E"/>
    <w:rsid w:val="004C4DDE"/>
    <w:rsid w:val="004D15B1"/>
    <w:rsid w:val="004D174C"/>
    <w:rsid w:val="004D1F9F"/>
    <w:rsid w:val="004D265C"/>
    <w:rsid w:val="004D2AE4"/>
    <w:rsid w:val="004D5738"/>
    <w:rsid w:val="004D5B57"/>
    <w:rsid w:val="004D64B4"/>
    <w:rsid w:val="004D64D1"/>
    <w:rsid w:val="004E0FD0"/>
    <w:rsid w:val="004E36D1"/>
    <w:rsid w:val="004E3E08"/>
    <w:rsid w:val="004E5150"/>
    <w:rsid w:val="004E6562"/>
    <w:rsid w:val="004F194E"/>
    <w:rsid w:val="004F3208"/>
    <w:rsid w:val="004F487A"/>
    <w:rsid w:val="005018F7"/>
    <w:rsid w:val="0050338E"/>
    <w:rsid w:val="00503E40"/>
    <w:rsid w:val="0050411A"/>
    <w:rsid w:val="0050454C"/>
    <w:rsid w:val="00504CBC"/>
    <w:rsid w:val="00507695"/>
    <w:rsid w:val="00507857"/>
    <w:rsid w:val="00510B83"/>
    <w:rsid w:val="00511528"/>
    <w:rsid w:val="005119A0"/>
    <w:rsid w:val="00512801"/>
    <w:rsid w:val="00513C11"/>
    <w:rsid w:val="0051414F"/>
    <w:rsid w:val="00514DE9"/>
    <w:rsid w:val="005168A6"/>
    <w:rsid w:val="00520D79"/>
    <w:rsid w:val="005228CD"/>
    <w:rsid w:val="005229DD"/>
    <w:rsid w:val="005236FD"/>
    <w:rsid w:val="00523EFE"/>
    <w:rsid w:val="005263C0"/>
    <w:rsid w:val="00526452"/>
    <w:rsid w:val="005276FE"/>
    <w:rsid w:val="00527D55"/>
    <w:rsid w:val="00530060"/>
    <w:rsid w:val="005304CF"/>
    <w:rsid w:val="005309BB"/>
    <w:rsid w:val="00531CFD"/>
    <w:rsid w:val="00531DD2"/>
    <w:rsid w:val="00531F76"/>
    <w:rsid w:val="00531FF2"/>
    <w:rsid w:val="005323CD"/>
    <w:rsid w:val="005323D3"/>
    <w:rsid w:val="00533ACF"/>
    <w:rsid w:val="00533ADC"/>
    <w:rsid w:val="00534E23"/>
    <w:rsid w:val="00535E37"/>
    <w:rsid w:val="005375B6"/>
    <w:rsid w:val="00537686"/>
    <w:rsid w:val="00537BB2"/>
    <w:rsid w:val="005404AA"/>
    <w:rsid w:val="00540EB3"/>
    <w:rsid w:val="005417F1"/>
    <w:rsid w:val="00541F39"/>
    <w:rsid w:val="0054409F"/>
    <w:rsid w:val="00544A06"/>
    <w:rsid w:val="0054603A"/>
    <w:rsid w:val="005473EF"/>
    <w:rsid w:val="005479B0"/>
    <w:rsid w:val="00551684"/>
    <w:rsid w:val="005526BE"/>
    <w:rsid w:val="00554EA1"/>
    <w:rsid w:val="005568E1"/>
    <w:rsid w:val="00560576"/>
    <w:rsid w:val="00560890"/>
    <w:rsid w:val="0056130C"/>
    <w:rsid w:val="00562777"/>
    <w:rsid w:val="00562CF0"/>
    <w:rsid w:val="00563053"/>
    <w:rsid w:val="00564CFC"/>
    <w:rsid w:val="00564E75"/>
    <w:rsid w:val="005666E2"/>
    <w:rsid w:val="0056741A"/>
    <w:rsid w:val="00570BE1"/>
    <w:rsid w:val="00572FA0"/>
    <w:rsid w:val="00573A47"/>
    <w:rsid w:val="005742D9"/>
    <w:rsid w:val="005753F5"/>
    <w:rsid w:val="00576009"/>
    <w:rsid w:val="00576996"/>
    <w:rsid w:val="00576B97"/>
    <w:rsid w:val="005831FA"/>
    <w:rsid w:val="005838EB"/>
    <w:rsid w:val="00585F8A"/>
    <w:rsid w:val="00587577"/>
    <w:rsid w:val="00590679"/>
    <w:rsid w:val="00591DF1"/>
    <w:rsid w:val="005961C6"/>
    <w:rsid w:val="005A017D"/>
    <w:rsid w:val="005A026D"/>
    <w:rsid w:val="005A10AD"/>
    <w:rsid w:val="005A10D2"/>
    <w:rsid w:val="005A25AE"/>
    <w:rsid w:val="005A29C5"/>
    <w:rsid w:val="005A3290"/>
    <w:rsid w:val="005A4373"/>
    <w:rsid w:val="005A4F73"/>
    <w:rsid w:val="005A5166"/>
    <w:rsid w:val="005A63BE"/>
    <w:rsid w:val="005B3047"/>
    <w:rsid w:val="005B58BD"/>
    <w:rsid w:val="005B7EA5"/>
    <w:rsid w:val="005C1008"/>
    <w:rsid w:val="005C213C"/>
    <w:rsid w:val="005C4B60"/>
    <w:rsid w:val="005C4C85"/>
    <w:rsid w:val="005C5564"/>
    <w:rsid w:val="005C761F"/>
    <w:rsid w:val="005C7944"/>
    <w:rsid w:val="005D093A"/>
    <w:rsid w:val="005D4437"/>
    <w:rsid w:val="005D5471"/>
    <w:rsid w:val="005E04D2"/>
    <w:rsid w:val="005E0664"/>
    <w:rsid w:val="005E1825"/>
    <w:rsid w:val="005E19A9"/>
    <w:rsid w:val="005E2E05"/>
    <w:rsid w:val="005E4EA2"/>
    <w:rsid w:val="005E509E"/>
    <w:rsid w:val="005E795C"/>
    <w:rsid w:val="005F0F07"/>
    <w:rsid w:val="005F1A5B"/>
    <w:rsid w:val="005F1AC5"/>
    <w:rsid w:val="005F1ED0"/>
    <w:rsid w:val="005F3ACA"/>
    <w:rsid w:val="005F409C"/>
    <w:rsid w:val="005F6E43"/>
    <w:rsid w:val="005F70BB"/>
    <w:rsid w:val="005F7BB0"/>
    <w:rsid w:val="006004B4"/>
    <w:rsid w:val="006010BD"/>
    <w:rsid w:val="006020A6"/>
    <w:rsid w:val="006063D7"/>
    <w:rsid w:val="006102E4"/>
    <w:rsid w:val="0061044A"/>
    <w:rsid w:val="00611C83"/>
    <w:rsid w:val="00612BD7"/>
    <w:rsid w:val="00614446"/>
    <w:rsid w:val="006147E5"/>
    <w:rsid w:val="00614E6F"/>
    <w:rsid w:val="00615994"/>
    <w:rsid w:val="00615C64"/>
    <w:rsid w:val="006178BA"/>
    <w:rsid w:val="00620732"/>
    <w:rsid w:val="00620C6D"/>
    <w:rsid w:val="00620D76"/>
    <w:rsid w:val="00621661"/>
    <w:rsid w:val="006225B2"/>
    <w:rsid w:val="0062335F"/>
    <w:rsid w:val="0062397E"/>
    <w:rsid w:val="0062415C"/>
    <w:rsid w:val="00624557"/>
    <w:rsid w:val="00624617"/>
    <w:rsid w:val="00626D23"/>
    <w:rsid w:val="006313E9"/>
    <w:rsid w:val="00632422"/>
    <w:rsid w:val="006342C6"/>
    <w:rsid w:val="00635A52"/>
    <w:rsid w:val="00636D61"/>
    <w:rsid w:val="00637252"/>
    <w:rsid w:val="00637397"/>
    <w:rsid w:val="00640579"/>
    <w:rsid w:val="00644057"/>
    <w:rsid w:val="00644EC4"/>
    <w:rsid w:val="006461D1"/>
    <w:rsid w:val="00653199"/>
    <w:rsid w:val="0065355E"/>
    <w:rsid w:val="00654480"/>
    <w:rsid w:val="00655B93"/>
    <w:rsid w:val="0065614A"/>
    <w:rsid w:val="00661983"/>
    <w:rsid w:val="0066222B"/>
    <w:rsid w:val="00663B06"/>
    <w:rsid w:val="00663D5D"/>
    <w:rsid w:val="0066459A"/>
    <w:rsid w:val="00665002"/>
    <w:rsid w:val="00665C05"/>
    <w:rsid w:val="0066693A"/>
    <w:rsid w:val="006669E3"/>
    <w:rsid w:val="00670C48"/>
    <w:rsid w:val="00671007"/>
    <w:rsid w:val="00673D23"/>
    <w:rsid w:val="00674EB1"/>
    <w:rsid w:val="00675354"/>
    <w:rsid w:val="00677044"/>
    <w:rsid w:val="00677259"/>
    <w:rsid w:val="00677302"/>
    <w:rsid w:val="006775D5"/>
    <w:rsid w:val="00680458"/>
    <w:rsid w:val="0068125C"/>
    <w:rsid w:val="00682979"/>
    <w:rsid w:val="00682FCB"/>
    <w:rsid w:val="0068316E"/>
    <w:rsid w:val="00686E94"/>
    <w:rsid w:val="0069152A"/>
    <w:rsid w:val="006919C9"/>
    <w:rsid w:val="006928F2"/>
    <w:rsid w:val="00693C98"/>
    <w:rsid w:val="00696F24"/>
    <w:rsid w:val="006978BD"/>
    <w:rsid w:val="006A276B"/>
    <w:rsid w:val="006A293A"/>
    <w:rsid w:val="006A5F01"/>
    <w:rsid w:val="006A6807"/>
    <w:rsid w:val="006B02D8"/>
    <w:rsid w:val="006B16F2"/>
    <w:rsid w:val="006B18C3"/>
    <w:rsid w:val="006B1E6B"/>
    <w:rsid w:val="006B2FF0"/>
    <w:rsid w:val="006B59C0"/>
    <w:rsid w:val="006B6C76"/>
    <w:rsid w:val="006B6E67"/>
    <w:rsid w:val="006C2DF5"/>
    <w:rsid w:val="006C330E"/>
    <w:rsid w:val="006C4AC3"/>
    <w:rsid w:val="006C6C25"/>
    <w:rsid w:val="006C6EEC"/>
    <w:rsid w:val="006C74BD"/>
    <w:rsid w:val="006C7633"/>
    <w:rsid w:val="006D0CAF"/>
    <w:rsid w:val="006D14F5"/>
    <w:rsid w:val="006D1543"/>
    <w:rsid w:val="006D41AD"/>
    <w:rsid w:val="006D4A87"/>
    <w:rsid w:val="006D4F93"/>
    <w:rsid w:val="006E0BB6"/>
    <w:rsid w:val="006E23B4"/>
    <w:rsid w:val="006E2D5C"/>
    <w:rsid w:val="006E332A"/>
    <w:rsid w:val="006E56A9"/>
    <w:rsid w:val="006E5EB0"/>
    <w:rsid w:val="006E5F94"/>
    <w:rsid w:val="006E5F9F"/>
    <w:rsid w:val="006E6BB1"/>
    <w:rsid w:val="006F12E1"/>
    <w:rsid w:val="006F1326"/>
    <w:rsid w:val="006F1E54"/>
    <w:rsid w:val="006F259C"/>
    <w:rsid w:val="006F4DBF"/>
    <w:rsid w:val="006F657C"/>
    <w:rsid w:val="006F69F3"/>
    <w:rsid w:val="007000B2"/>
    <w:rsid w:val="00703315"/>
    <w:rsid w:val="00703C57"/>
    <w:rsid w:val="00704F53"/>
    <w:rsid w:val="00707320"/>
    <w:rsid w:val="00707D61"/>
    <w:rsid w:val="00713093"/>
    <w:rsid w:val="00714CD6"/>
    <w:rsid w:val="00715417"/>
    <w:rsid w:val="007155CC"/>
    <w:rsid w:val="007155D7"/>
    <w:rsid w:val="007173FB"/>
    <w:rsid w:val="007205BE"/>
    <w:rsid w:val="00721457"/>
    <w:rsid w:val="007216B9"/>
    <w:rsid w:val="00722DD6"/>
    <w:rsid w:val="0072609A"/>
    <w:rsid w:val="0073061E"/>
    <w:rsid w:val="00730E01"/>
    <w:rsid w:val="00731BCA"/>
    <w:rsid w:val="0073514F"/>
    <w:rsid w:val="00735AEF"/>
    <w:rsid w:val="0074137F"/>
    <w:rsid w:val="00741EEB"/>
    <w:rsid w:val="007434DA"/>
    <w:rsid w:val="0074385D"/>
    <w:rsid w:val="00744C18"/>
    <w:rsid w:val="007462AE"/>
    <w:rsid w:val="00746931"/>
    <w:rsid w:val="00750C5A"/>
    <w:rsid w:val="00752418"/>
    <w:rsid w:val="007545AA"/>
    <w:rsid w:val="00755DAB"/>
    <w:rsid w:val="0075710E"/>
    <w:rsid w:val="00761FC5"/>
    <w:rsid w:val="00763567"/>
    <w:rsid w:val="00765EC7"/>
    <w:rsid w:val="00767A6C"/>
    <w:rsid w:val="00771516"/>
    <w:rsid w:val="00771A6A"/>
    <w:rsid w:val="00773472"/>
    <w:rsid w:val="00774E69"/>
    <w:rsid w:val="007757C1"/>
    <w:rsid w:val="00776A61"/>
    <w:rsid w:val="00780386"/>
    <w:rsid w:val="00783895"/>
    <w:rsid w:val="00783B1F"/>
    <w:rsid w:val="007850C2"/>
    <w:rsid w:val="007852C9"/>
    <w:rsid w:val="007859B2"/>
    <w:rsid w:val="007861EF"/>
    <w:rsid w:val="0078636F"/>
    <w:rsid w:val="00786D29"/>
    <w:rsid w:val="00790AA7"/>
    <w:rsid w:val="00792DE4"/>
    <w:rsid w:val="00793409"/>
    <w:rsid w:val="0079528D"/>
    <w:rsid w:val="00795585"/>
    <w:rsid w:val="00796035"/>
    <w:rsid w:val="007A01B7"/>
    <w:rsid w:val="007A1D51"/>
    <w:rsid w:val="007A2FDB"/>
    <w:rsid w:val="007A3C01"/>
    <w:rsid w:val="007B194C"/>
    <w:rsid w:val="007B1EAF"/>
    <w:rsid w:val="007B275E"/>
    <w:rsid w:val="007B2B0E"/>
    <w:rsid w:val="007B2FE1"/>
    <w:rsid w:val="007B31EB"/>
    <w:rsid w:val="007B3B73"/>
    <w:rsid w:val="007B47AF"/>
    <w:rsid w:val="007B53F6"/>
    <w:rsid w:val="007B7CAD"/>
    <w:rsid w:val="007C13EA"/>
    <w:rsid w:val="007C1B92"/>
    <w:rsid w:val="007C2F6E"/>
    <w:rsid w:val="007C5A02"/>
    <w:rsid w:val="007C5E27"/>
    <w:rsid w:val="007C61F3"/>
    <w:rsid w:val="007C7969"/>
    <w:rsid w:val="007D02A3"/>
    <w:rsid w:val="007D1FC5"/>
    <w:rsid w:val="007D4CC7"/>
    <w:rsid w:val="007D7276"/>
    <w:rsid w:val="007E1B51"/>
    <w:rsid w:val="007E3792"/>
    <w:rsid w:val="007E7CC1"/>
    <w:rsid w:val="007F0208"/>
    <w:rsid w:val="007F12FF"/>
    <w:rsid w:val="007F132D"/>
    <w:rsid w:val="007F206B"/>
    <w:rsid w:val="007F44F2"/>
    <w:rsid w:val="007F4627"/>
    <w:rsid w:val="007F7183"/>
    <w:rsid w:val="00800316"/>
    <w:rsid w:val="00800F88"/>
    <w:rsid w:val="008025ED"/>
    <w:rsid w:val="00802A36"/>
    <w:rsid w:val="00802D6D"/>
    <w:rsid w:val="008035AA"/>
    <w:rsid w:val="008042CA"/>
    <w:rsid w:val="008049B3"/>
    <w:rsid w:val="00805057"/>
    <w:rsid w:val="0080545B"/>
    <w:rsid w:val="008057A2"/>
    <w:rsid w:val="0080719C"/>
    <w:rsid w:val="00810B73"/>
    <w:rsid w:val="00812F20"/>
    <w:rsid w:val="00814F06"/>
    <w:rsid w:val="00814F1D"/>
    <w:rsid w:val="00815A72"/>
    <w:rsid w:val="0081659A"/>
    <w:rsid w:val="00821B29"/>
    <w:rsid w:val="00822613"/>
    <w:rsid w:val="008232E7"/>
    <w:rsid w:val="00823E51"/>
    <w:rsid w:val="00824352"/>
    <w:rsid w:val="0082539E"/>
    <w:rsid w:val="0082570F"/>
    <w:rsid w:val="00826267"/>
    <w:rsid w:val="008274B2"/>
    <w:rsid w:val="0083012A"/>
    <w:rsid w:val="00831036"/>
    <w:rsid w:val="00831352"/>
    <w:rsid w:val="00831AFB"/>
    <w:rsid w:val="00831B8E"/>
    <w:rsid w:val="00836277"/>
    <w:rsid w:val="0083666D"/>
    <w:rsid w:val="00840692"/>
    <w:rsid w:val="00840C5B"/>
    <w:rsid w:val="00842142"/>
    <w:rsid w:val="00842C35"/>
    <w:rsid w:val="00843423"/>
    <w:rsid w:val="008436D8"/>
    <w:rsid w:val="0084415F"/>
    <w:rsid w:val="008450DE"/>
    <w:rsid w:val="00845377"/>
    <w:rsid w:val="00845D9C"/>
    <w:rsid w:val="008465F3"/>
    <w:rsid w:val="00851AE0"/>
    <w:rsid w:val="00852A8E"/>
    <w:rsid w:val="00853F6C"/>
    <w:rsid w:val="008541E8"/>
    <w:rsid w:val="00862254"/>
    <w:rsid w:val="00863B91"/>
    <w:rsid w:val="008640F7"/>
    <w:rsid w:val="0086567F"/>
    <w:rsid w:val="00865B79"/>
    <w:rsid w:val="00866A49"/>
    <w:rsid w:val="00866BBC"/>
    <w:rsid w:val="00870BD3"/>
    <w:rsid w:val="00871462"/>
    <w:rsid w:val="00872962"/>
    <w:rsid w:val="0087297D"/>
    <w:rsid w:val="00873FA7"/>
    <w:rsid w:val="008743E4"/>
    <w:rsid w:val="008748D9"/>
    <w:rsid w:val="00874FC8"/>
    <w:rsid w:val="0087507A"/>
    <w:rsid w:val="0087526E"/>
    <w:rsid w:val="00875E49"/>
    <w:rsid w:val="008767B5"/>
    <w:rsid w:val="00876E1A"/>
    <w:rsid w:val="00877F83"/>
    <w:rsid w:val="008806BF"/>
    <w:rsid w:val="00881E34"/>
    <w:rsid w:val="0088249E"/>
    <w:rsid w:val="008865E0"/>
    <w:rsid w:val="00892BF9"/>
    <w:rsid w:val="008930B9"/>
    <w:rsid w:val="00894A12"/>
    <w:rsid w:val="0089519E"/>
    <w:rsid w:val="0089746A"/>
    <w:rsid w:val="008A25A1"/>
    <w:rsid w:val="008A351D"/>
    <w:rsid w:val="008A4E93"/>
    <w:rsid w:val="008A68B7"/>
    <w:rsid w:val="008B2647"/>
    <w:rsid w:val="008B5FEE"/>
    <w:rsid w:val="008C3C6D"/>
    <w:rsid w:val="008C4774"/>
    <w:rsid w:val="008C4B76"/>
    <w:rsid w:val="008C7636"/>
    <w:rsid w:val="008D0151"/>
    <w:rsid w:val="008D090D"/>
    <w:rsid w:val="008D1691"/>
    <w:rsid w:val="008D1E7C"/>
    <w:rsid w:val="008D2AE8"/>
    <w:rsid w:val="008D3530"/>
    <w:rsid w:val="008D40E6"/>
    <w:rsid w:val="008D44C2"/>
    <w:rsid w:val="008D46FA"/>
    <w:rsid w:val="008D664A"/>
    <w:rsid w:val="008D79E9"/>
    <w:rsid w:val="008E18CF"/>
    <w:rsid w:val="008E5560"/>
    <w:rsid w:val="008E6465"/>
    <w:rsid w:val="008E7F5B"/>
    <w:rsid w:val="008F03D7"/>
    <w:rsid w:val="008F0A58"/>
    <w:rsid w:val="008F3270"/>
    <w:rsid w:val="008F3671"/>
    <w:rsid w:val="008F4FE2"/>
    <w:rsid w:val="009003CB"/>
    <w:rsid w:val="009017D0"/>
    <w:rsid w:val="00901D52"/>
    <w:rsid w:val="00902215"/>
    <w:rsid w:val="00903EEE"/>
    <w:rsid w:val="0090527B"/>
    <w:rsid w:val="00906D1A"/>
    <w:rsid w:val="0091223E"/>
    <w:rsid w:val="00914256"/>
    <w:rsid w:val="0091516C"/>
    <w:rsid w:val="00915C7F"/>
    <w:rsid w:val="009167A2"/>
    <w:rsid w:val="009167AD"/>
    <w:rsid w:val="00920E2C"/>
    <w:rsid w:val="009219B8"/>
    <w:rsid w:val="00921D33"/>
    <w:rsid w:val="009220C8"/>
    <w:rsid w:val="00925451"/>
    <w:rsid w:val="0092554E"/>
    <w:rsid w:val="009274EC"/>
    <w:rsid w:val="009303DB"/>
    <w:rsid w:val="00930895"/>
    <w:rsid w:val="00934C0E"/>
    <w:rsid w:val="00935690"/>
    <w:rsid w:val="00935B82"/>
    <w:rsid w:val="00935C8E"/>
    <w:rsid w:val="00936BC9"/>
    <w:rsid w:val="009379AF"/>
    <w:rsid w:val="00937F53"/>
    <w:rsid w:val="0094034D"/>
    <w:rsid w:val="009419D9"/>
    <w:rsid w:val="00942491"/>
    <w:rsid w:val="0094281B"/>
    <w:rsid w:val="00947098"/>
    <w:rsid w:val="00947DB3"/>
    <w:rsid w:val="0095306B"/>
    <w:rsid w:val="00953BA4"/>
    <w:rsid w:val="009560E1"/>
    <w:rsid w:val="00956A6E"/>
    <w:rsid w:val="00956C54"/>
    <w:rsid w:val="009607B1"/>
    <w:rsid w:val="00960F40"/>
    <w:rsid w:val="00961E06"/>
    <w:rsid w:val="00970F52"/>
    <w:rsid w:val="00972368"/>
    <w:rsid w:val="0097426D"/>
    <w:rsid w:val="00975287"/>
    <w:rsid w:val="0097597C"/>
    <w:rsid w:val="00980E12"/>
    <w:rsid w:val="00980EB0"/>
    <w:rsid w:val="00982849"/>
    <w:rsid w:val="00982C69"/>
    <w:rsid w:val="00984E50"/>
    <w:rsid w:val="00991F79"/>
    <w:rsid w:val="009924B2"/>
    <w:rsid w:val="009927AA"/>
    <w:rsid w:val="00993666"/>
    <w:rsid w:val="0099466C"/>
    <w:rsid w:val="009948A1"/>
    <w:rsid w:val="009956C0"/>
    <w:rsid w:val="00995AFD"/>
    <w:rsid w:val="00995D6D"/>
    <w:rsid w:val="009960F2"/>
    <w:rsid w:val="009A00F6"/>
    <w:rsid w:val="009A0551"/>
    <w:rsid w:val="009A0728"/>
    <w:rsid w:val="009A09D3"/>
    <w:rsid w:val="009A109C"/>
    <w:rsid w:val="009A14BD"/>
    <w:rsid w:val="009A54B5"/>
    <w:rsid w:val="009B0760"/>
    <w:rsid w:val="009B0B02"/>
    <w:rsid w:val="009B21F3"/>
    <w:rsid w:val="009B2B9D"/>
    <w:rsid w:val="009B30BB"/>
    <w:rsid w:val="009B3727"/>
    <w:rsid w:val="009B5279"/>
    <w:rsid w:val="009B5A74"/>
    <w:rsid w:val="009B5AE9"/>
    <w:rsid w:val="009B6638"/>
    <w:rsid w:val="009B7F81"/>
    <w:rsid w:val="009C0E20"/>
    <w:rsid w:val="009C1F5D"/>
    <w:rsid w:val="009C1F7D"/>
    <w:rsid w:val="009C35D1"/>
    <w:rsid w:val="009C7075"/>
    <w:rsid w:val="009D0C53"/>
    <w:rsid w:val="009D0D1B"/>
    <w:rsid w:val="009D118A"/>
    <w:rsid w:val="009D2325"/>
    <w:rsid w:val="009D435F"/>
    <w:rsid w:val="009D4A1A"/>
    <w:rsid w:val="009D4DDD"/>
    <w:rsid w:val="009D64FB"/>
    <w:rsid w:val="009D6CFB"/>
    <w:rsid w:val="009D6EAC"/>
    <w:rsid w:val="009E0275"/>
    <w:rsid w:val="009E1757"/>
    <w:rsid w:val="009E1C14"/>
    <w:rsid w:val="009E2957"/>
    <w:rsid w:val="009E29D8"/>
    <w:rsid w:val="009E3D49"/>
    <w:rsid w:val="009E3F6D"/>
    <w:rsid w:val="009E4463"/>
    <w:rsid w:val="009E6008"/>
    <w:rsid w:val="009E646B"/>
    <w:rsid w:val="009E6E29"/>
    <w:rsid w:val="009F0ACF"/>
    <w:rsid w:val="009F171D"/>
    <w:rsid w:val="009F38AF"/>
    <w:rsid w:val="009F535C"/>
    <w:rsid w:val="009F5CE5"/>
    <w:rsid w:val="009F659F"/>
    <w:rsid w:val="009F7053"/>
    <w:rsid w:val="00A00D8B"/>
    <w:rsid w:val="00A01909"/>
    <w:rsid w:val="00A03D23"/>
    <w:rsid w:val="00A06272"/>
    <w:rsid w:val="00A06705"/>
    <w:rsid w:val="00A1122F"/>
    <w:rsid w:val="00A119BE"/>
    <w:rsid w:val="00A12661"/>
    <w:rsid w:val="00A1281A"/>
    <w:rsid w:val="00A13772"/>
    <w:rsid w:val="00A140A9"/>
    <w:rsid w:val="00A140C2"/>
    <w:rsid w:val="00A15AAD"/>
    <w:rsid w:val="00A16824"/>
    <w:rsid w:val="00A1701A"/>
    <w:rsid w:val="00A20369"/>
    <w:rsid w:val="00A207A0"/>
    <w:rsid w:val="00A20E35"/>
    <w:rsid w:val="00A21393"/>
    <w:rsid w:val="00A2347D"/>
    <w:rsid w:val="00A246C9"/>
    <w:rsid w:val="00A25193"/>
    <w:rsid w:val="00A254A7"/>
    <w:rsid w:val="00A2589D"/>
    <w:rsid w:val="00A26378"/>
    <w:rsid w:val="00A26A47"/>
    <w:rsid w:val="00A272E0"/>
    <w:rsid w:val="00A313EB"/>
    <w:rsid w:val="00A32888"/>
    <w:rsid w:val="00A329C9"/>
    <w:rsid w:val="00A334DF"/>
    <w:rsid w:val="00A33B2C"/>
    <w:rsid w:val="00A3472B"/>
    <w:rsid w:val="00A34A3A"/>
    <w:rsid w:val="00A3543E"/>
    <w:rsid w:val="00A3661F"/>
    <w:rsid w:val="00A407BA"/>
    <w:rsid w:val="00A413F8"/>
    <w:rsid w:val="00A42187"/>
    <w:rsid w:val="00A429D6"/>
    <w:rsid w:val="00A42DF5"/>
    <w:rsid w:val="00A4342D"/>
    <w:rsid w:val="00A4356B"/>
    <w:rsid w:val="00A43724"/>
    <w:rsid w:val="00A439A5"/>
    <w:rsid w:val="00A46569"/>
    <w:rsid w:val="00A47554"/>
    <w:rsid w:val="00A5161F"/>
    <w:rsid w:val="00A52D06"/>
    <w:rsid w:val="00A544BD"/>
    <w:rsid w:val="00A558AF"/>
    <w:rsid w:val="00A55AF1"/>
    <w:rsid w:val="00A60079"/>
    <w:rsid w:val="00A6011A"/>
    <w:rsid w:val="00A6399A"/>
    <w:rsid w:val="00A65830"/>
    <w:rsid w:val="00A66A5E"/>
    <w:rsid w:val="00A67532"/>
    <w:rsid w:val="00A70E26"/>
    <w:rsid w:val="00A72105"/>
    <w:rsid w:val="00A73366"/>
    <w:rsid w:val="00A74C2B"/>
    <w:rsid w:val="00A76A00"/>
    <w:rsid w:val="00A80FB4"/>
    <w:rsid w:val="00A83A40"/>
    <w:rsid w:val="00A84D7E"/>
    <w:rsid w:val="00A8514D"/>
    <w:rsid w:val="00A8592D"/>
    <w:rsid w:val="00A87896"/>
    <w:rsid w:val="00A90D5D"/>
    <w:rsid w:val="00A92DF2"/>
    <w:rsid w:val="00A933F1"/>
    <w:rsid w:val="00A94877"/>
    <w:rsid w:val="00A95B05"/>
    <w:rsid w:val="00A962C2"/>
    <w:rsid w:val="00A97263"/>
    <w:rsid w:val="00A9788E"/>
    <w:rsid w:val="00AA0FB7"/>
    <w:rsid w:val="00AA38EF"/>
    <w:rsid w:val="00AA59E2"/>
    <w:rsid w:val="00AA6336"/>
    <w:rsid w:val="00AA7B5E"/>
    <w:rsid w:val="00AB03E2"/>
    <w:rsid w:val="00AB058B"/>
    <w:rsid w:val="00AB0962"/>
    <w:rsid w:val="00AB1535"/>
    <w:rsid w:val="00AB3086"/>
    <w:rsid w:val="00AB413B"/>
    <w:rsid w:val="00AB5B28"/>
    <w:rsid w:val="00AC1AE3"/>
    <w:rsid w:val="00AC3674"/>
    <w:rsid w:val="00AC437A"/>
    <w:rsid w:val="00AC4F46"/>
    <w:rsid w:val="00AC537A"/>
    <w:rsid w:val="00AC7349"/>
    <w:rsid w:val="00AD2FC5"/>
    <w:rsid w:val="00AD3823"/>
    <w:rsid w:val="00AD4383"/>
    <w:rsid w:val="00AD45A2"/>
    <w:rsid w:val="00AD6545"/>
    <w:rsid w:val="00AD740A"/>
    <w:rsid w:val="00AD7743"/>
    <w:rsid w:val="00AD7D65"/>
    <w:rsid w:val="00AE2FCD"/>
    <w:rsid w:val="00AE3975"/>
    <w:rsid w:val="00AE5B39"/>
    <w:rsid w:val="00AE5F56"/>
    <w:rsid w:val="00AE650F"/>
    <w:rsid w:val="00AE78E4"/>
    <w:rsid w:val="00AF03E0"/>
    <w:rsid w:val="00AF3456"/>
    <w:rsid w:val="00AF3F74"/>
    <w:rsid w:val="00AF5CAA"/>
    <w:rsid w:val="00AF6368"/>
    <w:rsid w:val="00B01B4E"/>
    <w:rsid w:val="00B0267C"/>
    <w:rsid w:val="00B053F8"/>
    <w:rsid w:val="00B0609A"/>
    <w:rsid w:val="00B0624E"/>
    <w:rsid w:val="00B06F0F"/>
    <w:rsid w:val="00B12BAD"/>
    <w:rsid w:val="00B12CB8"/>
    <w:rsid w:val="00B13352"/>
    <w:rsid w:val="00B155CE"/>
    <w:rsid w:val="00B20A9D"/>
    <w:rsid w:val="00B21DAB"/>
    <w:rsid w:val="00B229F7"/>
    <w:rsid w:val="00B22D7D"/>
    <w:rsid w:val="00B235D7"/>
    <w:rsid w:val="00B2549C"/>
    <w:rsid w:val="00B25C32"/>
    <w:rsid w:val="00B26E03"/>
    <w:rsid w:val="00B278D7"/>
    <w:rsid w:val="00B27D09"/>
    <w:rsid w:val="00B31391"/>
    <w:rsid w:val="00B31CCD"/>
    <w:rsid w:val="00B31F17"/>
    <w:rsid w:val="00B3315E"/>
    <w:rsid w:val="00B33E1D"/>
    <w:rsid w:val="00B34DA9"/>
    <w:rsid w:val="00B350DB"/>
    <w:rsid w:val="00B35B99"/>
    <w:rsid w:val="00B35FEC"/>
    <w:rsid w:val="00B3673E"/>
    <w:rsid w:val="00B3700C"/>
    <w:rsid w:val="00B40087"/>
    <w:rsid w:val="00B417F1"/>
    <w:rsid w:val="00B42094"/>
    <w:rsid w:val="00B42584"/>
    <w:rsid w:val="00B43350"/>
    <w:rsid w:val="00B447E0"/>
    <w:rsid w:val="00B44F1C"/>
    <w:rsid w:val="00B462B0"/>
    <w:rsid w:val="00B46AD6"/>
    <w:rsid w:val="00B47F1F"/>
    <w:rsid w:val="00B51A6C"/>
    <w:rsid w:val="00B5371A"/>
    <w:rsid w:val="00B54914"/>
    <w:rsid w:val="00B56087"/>
    <w:rsid w:val="00B567B7"/>
    <w:rsid w:val="00B572D8"/>
    <w:rsid w:val="00B57420"/>
    <w:rsid w:val="00B574CC"/>
    <w:rsid w:val="00B61086"/>
    <w:rsid w:val="00B61312"/>
    <w:rsid w:val="00B621DC"/>
    <w:rsid w:val="00B6379C"/>
    <w:rsid w:val="00B644EE"/>
    <w:rsid w:val="00B651B0"/>
    <w:rsid w:val="00B6583B"/>
    <w:rsid w:val="00B67BF5"/>
    <w:rsid w:val="00B67E27"/>
    <w:rsid w:val="00B726EE"/>
    <w:rsid w:val="00B740B0"/>
    <w:rsid w:val="00B7663D"/>
    <w:rsid w:val="00B80052"/>
    <w:rsid w:val="00B801B7"/>
    <w:rsid w:val="00B81083"/>
    <w:rsid w:val="00B81BD1"/>
    <w:rsid w:val="00B822E4"/>
    <w:rsid w:val="00B8316D"/>
    <w:rsid w:val="00B84118"/>
    <w:rsid w:val="00B85140"/>
    <w:rsid w:val="00B87728"/>
    <w:rsid w:val="00B91A8D"/>
    <w:rsid w:val="00B92112"/>
    <w:rsid w:val="00B926C6"/>
    <w:rsid w:val="00B94C34"/>
    <w:rsid w:val="00B95A27"/>
    <w:rsid w:val="00B96892"/>
    <w:rsid w:val="00B96EEE"/>
    <w:rsid w:val="00B97010"/>
    <w:rsid w:val="00BA21E1"/>
    <w:rsid w:val="00BA28C1"/>
    <w:rsid w:val="00BA655A"/>
    <w:rsid w:val="00BA79F9"/>
    <w:rsid w:val="00BB0AC7"/>
    <w:rsid w:val="00BB111C"/>
    <w:rsid w:val="00BB3382"/>
    <w:rsid w:val="00BB4FA6"/>
    <w:rsid w:val="00BB6400"/>
    <w:rsid w:val="00BB69A2"/>
    <w:rsid w:val="00BC185B"/>
    <w:rsid w:val="00BC1C9E"/>
    <w:rsid w:val="00BC1EA6"/>
    <w:rsid w:val="00BC3FDA"/>
    <w:rsid w:val="00BC4848"/>
    <w:rsid w:val="00BC4FAE"/>
    <w:rsid w:val="00BC7688"/>
    <w:rsid w:val="00BC7F9B"/>
    <w:rsid w:val="00BD6D0E"/>
    <w:rsid w:val="00BD6F31"/>
    <w:rsid w:val="00BD6F7B"/>
    <w:rsid w:val="00BD7A44"/>
    <w:rsid w:val="00BE0E9F"/>
    <w:rsid w:val="00BE147C"/>
    <w:rsid w:val="00BE5014"/>
    <w:rsid w:val="00BE6396"/>
    <w:rsid w:val="00BE6B88"/>
    <w:rsid w:val="00BE7381"/>
    <w:rsid w:val="00BE7C7A"/>
    <w:rsid w:val="00BF12E6"/>
    <w:rsid w:val="00BF2BB8"/>
    <w:rsid w:val="00BF2DF6"/>
    <w:rsid w:val="00BF49AF"/>
    <w:rsid w:val="00BF4CBF"/>
    <w:rsid w:val="00BF7374"/>
    <w:rsid w:val="00C00DFC"/>
    <w:rsid w:val="00C030AF"/>
    <w:rsid w:val="00C032AF"/>
    <w:rsid w:val="00C03CBE"/>
    <w:rsid w:val="00C04796"/>
    <w:rsid w:val="00C05561"/>
    <w:rsid w:val="00C060C0"/>
    <w:rsid w:val="00C06368"/>
    <w:rsid w:val="00C07266"/>
    <w:rsid w:val="00C07B6F"/>
    <w:rsid w:val="00C11A61"/>
    <w:rsid w:val="00C13E87"/>
    <w:rsid w:val="00C14627"/>
    <w:rsid w:val="00C15631"/>
    <w:rsid w:val="00C15E53"/>
    <w:rsid w:val="00C222A2"/>
    <w:rsid w:val="00C22634"/>
    <w:rsid w:val="00C24E7A"/>
    <w:rsid w:val="00C26B40"/>
    <w:rsid w:val="00C27B96"/>
    <w:rsid w:val="00C30AB2"/>
    <w:rsid w:val="00C32A01"/>
    <w:rsid w:val="00C32F84"/>
    <w:rsid w:val="00C3309A"/>
    <w:rsid w:val="00C3333E"/>
    <w:rsid w:val="00C354B3"/>
    <w:rsid w:val="00C40A30"/>
    <w:rsid w:val="00C420E3"/>
    <w:rsid w:val="00C421DC"/>
    <w:rsid w:val="00C4315C"/>
    <w:rsid w:val="00C45B68"/>
    <w:rsid w:val="00C5034D"/>
    <w:rsid w:val="00C515D8"/>
    <w:rsid w:val="00C53C14"/>
    <w:rsid w:val="00C53C7C"/>
    <w:rsid w:val="00C54563"/>
    <w:rsid w:val="00C56D9C"/>
    <w:rsid w:val="00C57356"/>
    <w:rsid w:val="00C574BB"/>
    <w:rsid w:val="00C601E4"/>
    <w:rsid w:val="00C60ECA"/>
    <w:rsid w:val="00C61FF8"/>
    <w:rsid w:val="00C6459A"/>
    <w:rsid w:val="00C65627"/>
    <w:rsid w:val="00C6712B"/>
    <w:rsid w:val="00C6745C"/>
    <w:rsid w:val="00C7089B"/>
    <w:rsid w:val="00C70E0B"/>
    <w:rsid w:val="00C72A78"/>
    <w:rsid w:val="00C73E79"/>
    <w:rsid w:val="00C73F8A"/>
    <w:rsid w:val="00C7485E"/>
    <w:rsid w:val="00C74A91"/>
    <w:rsid w:val="00C76393"/>
    <w:rsid w:val="00C764BE"/>
    <w:rsid w:val="00C824D9"/>
    <w:rsid w:val="00C845AA"/>
    <w:rsid w:val="00C84A50"/>
    <w:rsid w:val="00C84F1C"/>
    <w:rsid w:val="00C86808"/>
    <w:rsid w:val="00C900D6"/>
    <w:rsid w:val="00C9202E"/>
    <w:rsid w:val="00C92468"/>
    <w:rsid w:val="00C929DE"/>
    <w:rsid w:val="00C930B7"/>
    <w:rsid w:val="00C93FAF"/>
    <w:rsid w:val="00C944E2"/>
    <w:rsid w:val="00C945DD"/>
    <w:rsid w:val="00C95541"/>
    <w:rsid w:val="00C9595A"/>
    <w:rsid w:val="00C966B3"/>
    <w:rsid w:val="00C96B3B"/>
    <w:rsid w:val="00C96F05"/>
    <w:rsid w:val="00C97198"/>
    <w:rsid w:val="00CA01EE"/>
    <w:rsid w:val="00CA04B7"/>
    <w:rsid w:val="00CA0C2E"/>
    <w:rsid w:val="00CA1510"/>
    <w:rsid w:val="00CA1C85"/>
    <w:rsid w:val="00CA775E"/>
    <w:rsid w:val="00CA7F43"/>
    <w:rsid w:val="00CB0C53"/>
    <w:rsid w:val="00CB217F"/>
    <w:rsid w:val="00CB31D9"/>
    <w:rsid w:val="00CB3ECB"/>
    <w:rsid w:val="00CB4C2A"/>
    <w:rsid w:val="00CB50BF"/>
    <w:rsid w:val="00CB6446"/>
    <w:rsid w:val="00CC02E2"/>
    <w:rsid w:val="00CC2313"/>
    <w:rsid w:val="00CC284C"/>
    <w:rsid w:val="00CC5279"/>
    <w:rsid w:val="00CC586E"/>
    <w:rsid w:val="00CC662C"/>
    <w:rsid w:val="00CC7B79"/>
    <w:rsid w:val="00CD167B"/>
    <w:rsid w:val="00CD1C68"/>
    <w:rsid w:val="00CD1F63"/>
    <w:rsid w:val="00CD3B48"/>
    <w:rsid w:val="00CD40F7"/>
    <w:rsid w:val="00CD79A6"/>
    <w:rsid w:val="00CE0E7F"/>
    <w:rsid w:val="00CE1154"/>
    <w:rsid w:val="00CE3061"/>
    <w:rsid w:val="00CE3727"/>
    <w:rsid w:val="00CE563A"/>
    <w:rsid w:val="00CE67E5"/>
    <w:rsid w:val="00CE6B93"/>
    <w:rsid w:val="00CE7461"/>
    <w:rsid w:val="00CE7F0F"/>
    <w:rsid w:val="00CF1175"/>
    <w:rsid w:val="00CF2054"/>
    <w:rsid w:val="00CF612A"/>
    <w:rsid w:val="00CF7954"/>
    <w:rsid w:val="00D01BE5"/>
    <w:rsid w:val="00D0416A"/>
    <w:rsid w:val="00D04842"/>
    <w:rsid w:val="00D06AE5"/>
    <w:rsid w:val="00D06AFF"/>
    <w:rsid w:val="00D0739C"/>
    <w:rsid w:val="00D07F51"/>
    <w:rsid w:val="00D1418F"/>
    <w:rsid w:val="00D16F94"/>
    <w:rsid w:val="00D174D2"/>
    <w:rsid w:val="00D17734"/>
    <w:rsid w:val="00D17780"/>
    <w:rsid w:val="00D218C8"/>
    <w:rsid w:val="00D2452D"/>
    <w:rsid w:val="00D24999"/>
    <w:rsid w:val="00D252BD"/>
    <w:rsid w:val="00D25AEE"/>
    <w:rsid w:val="00D30D92"/>
    <w:rsid w:val="00D32392"/>
    <w:rsid w:val="00D3396F"/>
    <w:rsid w:val="00D3479E"/>
    <w:rsid w:val="00D34E0F"/>
    <w:rsid w:val="00D36840"/>
    <w:rsid w:val="00D37F3A"/>
    <w:rsid w:val="00D40AF5"/>
    <w:rsid w:val="00D41011"/>
    <w:rsid w:val="00D4227C"/>
    <w:rsid w:val="00D4266C"/>
    <w:rsid w:val="00D43F1E"/>
    <w:rsid w:val="00D4627D"/>
    <w:rsid w:val="00D50085"/>
    <w:rsid w:val="00D50404"/>
    <w:rsid w:val="00D5090D"/>
    <w:rsid w:val="00D54BF3"/>
    <w:rsid w:val="00D55CCC"/>
    <w:rsid w:val="00D56B82"/>
    <w:rsid w:val="00D60875"/>
    <w:rsid w:val="00D61B12"/>
    <w:rsid w:val="00D63621"/>
    <w:rsid w:val="00D639AE"/>
    <w:rsid w:val="00D64BED"/>
    <w:rsid w:val="00D6737C"/>
    <w:rsid w:val="00D673C6"/>
    <w:rsid w:val="00D67C91"/>
    <w:rsid w:val="00D67DF3"/>
    <w:rsid w:val="00D71439"/>
    <w:rsid w:val="00D721C1"/>
    <w:rsid w:val="00D7315C"/>
    <w:rsid w:val="00D75A95"/>
    <w:rsid w:val="00D7674C"/>
    <w:rsid w:val="00D77AA4"/>
    <w:rsid w:val="00D801A3"/>
    <w:rsid w:val="00D837B3"/>
    <w:rsid w:val="00D83A81"/>
    <w:rsid w:val="00D84D5D"/>
    <w:rsid w:val="00D84F1C"/>
    <w:rsid w:val="00D85010"/>
    <w:rsid w:val="00D865EF"/>
    <w:rsid w:val="00D86E7E"/>
    <w:rsid w:val="00D87D62"/>
    <w:rsid w:val="00D91907"/>
    <w:rsid w:val="00D924AB"/>
    <w:rsid w:val="00D93712"/>
    <w:rsid w:val="00D944B1"/>
    <w:rsid w:val="00D94F53"/>
    <w:rsid w:val="00D95B90"/>
    <w:rsid w:val="00D95FBF"/>
    <w:rsid w:val="00D96E9A"/>
    <w:rsid w:val="00DA1D87"/>
    <w:rsid w:val="00DA21DB"/>
    <w:rsid w:val="00DA2CF8"/>
    <w:rsid w:val="00DA379D"/>
    <w:rsid w:val="00DA5A2C"/>
    <w:rsid w:val="00DA62B1"/>
    <w:rsid w:val="00DA72E7"/>
    <w:rsid w:val="00DA75FD"/>
    <w:rsid w:val="00DA7AE6"/>
    <w:rsid w:val="00DB1920"/>
    <w:rsid w:val="00DB3C79"/>
    <w:rsid w:val="00DB426E"/>
    <w:rsid w:val="00DC057D"/>
    <w:rsid w:val="00DC1D3C"/>
    <w:rsid w:val="00DC4B49"/>
    <w:rsid w:val="00DC4D33"/>
    <w:rsid w:val="00DD0838"/>
    <w:rsid w:val="00DD0CA5"/>
    <w:rsid w:val="00DD1056"/>
    <w:rsid w:val="00DD15A5"/>
    <w:rsid w:val="00DD1908"/>
    <w:rsid w:val="00DD1ABB"/>
    <w:rsid w:val="00DD1B1B"/>
    <w:rsid w:val="00DD2C7F"/>
    <w:rsid w:val="00DD3853"/>
    <w:rsid w:val="00DD3B4D"/>
    <w:rsid w:val="00DD45A1"/>
    <w:rsid w:val="00DD5437"/>
    <w:rsid w:val="00DD56E3"/>
    <w:rsid w:val="00DD5928"/>
    <w:rsid w:val="00DD5C8D"/>
    <w:rsid w:val="00DD66D5"/>
    <w:rsid w:val="00DD68F5"/>
    <w:rsid w:val="00DD76EB"/>
    <w:rsid w:val="00DD7F2D"/>
    <w:rsid w:val="00DD7F78"/>
    <w:rsid w:val="00DE10BF"/>
    <w:rsid w:val="00DE1FD9"/>
    <w:rsid w:val="00DF054F"/>
    <w:rsid w:val="00DF13CF"/>
    <w:rsid w:val="00DF2126"/>
    <w:rsid w:val="00DF2D6A"/>
    <w:rsid w:val="00DF581C"/>
    <w:rsid w:val="00DF6F1A"/>
    <w:rsid w:val="00DF7250"/>
    <w:rsid w:val="00E02A7A"/>
    <w:rsid w:val="00E03FA2"/>
    <w:rsid w:val="00E053F2"/>
    <w:rsid w:val="00E059C2"/>
    <w:rsid w:val="00E10778"/>
    <w:rsid w:val="00E13B92"/>
    <w:rsid w:val="00E13E6C"/>
    <w:rsid w:val="00E14C23"/>
    <w:rsid w:val="00E16179"/>
    <w:rsid w:val="00E20CAF"/>
    <w:rsid w:val="00E243EC"/>
    <w:rsid w:val="00E2574D"/>
    <w:rsid w:val="00E31485"/>
    <w:rsid w:val="00E3177B"/>
    <w:rsid w:val="00E3244C"/>
    <w:rsid w:val="00E3355C"/>
    <w:rsid w:val="00E34571"/>
    <w:rsid w:val="00E345B1"/>
    <w:rsid w:val="00E34D7D"/>
    <w:rsid w:val="00E367B9"/>
    <w:rsid w:val="00E4029E"/>
    <w:rsid w:val="00E40AE7"/>
    <w:rsid w:val="00E411D8"/>
    <w:rsid w:val="00E41F29"/>
    <w:rsid w:val="00E42081"/>
    <w:rsid w:val="00E43FE4"/>
    <w:rsid w:val="00E4657E"/>
    <w:rsid w:val="00E5162A"/>
    <w:rsid w:val="00E51724"/>
    <w:rsid w:val="00E51CDA"/>
    <w:rsid w:val="00E524E8"/>
    <w:rsid w:val="00E5283C"/>
    <w:rsid w:val="00E530AD"/>
    <w:rsid w:val="00E53213"/>
    <w:rsid w:val="00E543E0"/>
    <w:rsid w:val="00E546AE"/>
    <w:rsid w:val="00E5495A"/>
    <w:rsid w:val="00E5565A"/>
    <w:rsid w:val="00E60C5A"/>
    <w:rsid w:val="00E60E12"/>
    <w:rsid w:val="00E61E76"/>
    <w:rsid w:val="00E621C7"/>
    <w:rsid w:val="00E626B4"/>
    <w:rsid w:val="00E63A75"/>
    <w:rsid w:val="00E6659B"/>
    <w:rsid w:val="00E7128D"/>
    <w:rsid w:val="00E72350"/>
    <w:rsid w:val="00E7268D"/>
    <w:rsid w:val="00E72C9F"/>
    <w:rsid w:val="00E73C80"/>
    <w:rsid w:val="00E74F0E"/>
    <w:rsid w:val="00E76612"/>
    <w:rsid w:val="00E80710"/>
    <w:rsid w:val="00E82BBD"/>
    <w:rsid w:val="00E85383"/>
    <w:rsid w:val="00E86189"/>
    <w:rsid w:val="00E8622D"/>
    <w:rsid w:val="00E867BF"/>
    <w:rsid w:val="00E87C1F"/>
    <w:rsid w:val="00E87F2A"/>
    <w:rsid w:val="00E90278"/>
    <w:rsid w:val="00E9109D"/>
    <w:rsid w:val="00E92BC0"/>
    <w:rsid w:val="00EA04B3"/>
    <w:rsid w:val="00EA12C3"/>
    <w:rsid w:val="00EA1D56"/>
    <w:rsid w:val="00EA49A7"/>
    <w:rsid w:val="00EA7ACE"/>
    <w:rsid w:val="00EB0144"/>
    <w:rsid w:val="00EB07F1"/>
    <w:rsid w:val="00EB07F5"/>
    <w:rsid w:val="00EB2E70"/>
    <w:rsid w:val="00EB4F24"/>
    <w:rsid w:val="00EB5D22"/>
    <w:rsid w:val="00EB687A"/>
    <w:rsid w:val="00EC4A47"/>
    <w:rsid w:val="00EC533B"/>
    <w:rsid w:val="00EC5A41"/>
    <w:rsid w:val="00ED0F78"/>
    <w:rsid w:val="00ED135F"/>
    <w:rsid w:val="00ED4422"/>
    <w:rsid w:val="00ED45D0"/>
    <w:rsid w:val="00ED5C30"/>
    <w:rsid w:val="00ED5E30"/>
    <w:rsid w:val="00ED5FA9"/>
    <w:rsid w:val="00ED623E"/>
    <w:rsid w:val="00ED6D38"/>
    <w:rsid w:val="00ED7007"/>
    <w:rsid w:val="00ED72F3"/>
    <w:rsid w:val="00EE087E"/>
    <w:rsid w:val="00EE38EA"/>
    <w:rsid w:val="00EE4ADA"/>
    <w:rsid w:val="00EE5ACE"/>
    <w:rsid w:val="00EE71BE"/>
    <w:rsid w:val="00EF08FF"/>
    <w:rsid w:val="00EF0AA6"/>
    <w:rsid w:val="00EF12E2"/>
    <w:rsid w:val="00EF1AA8"/>
    <w:rsid w:val="00EF1E82"/>
    <w:rsid w:val="00EF1ED9"/>
    <w:rsid w:val="00EF2CED"/>
    <w:rsid w:val="00EF3C54"/>
    <w:rsid w:val="00F0330B"/>
    <w:rsid w:val="00F036E2"/>
    <w:rsid w:val="00F03F13"/>
    <w:rsid w:val="00F03FA7"/>
    <w:rsid w:val="00F0459E"/>
    <w:rsid w:val="00F0550B"/>
    <w:rsid w:val="00F068AB"/>
    <w:rsid w:val="00F06B2F"/>
    <w:rsid w:val="00F1148A"/>
    <w:rsid w:val="00F11927"/>
    <w:rsid w:val="00F133A6"/>
    <w:rsid w:val="00F137B0"/>
    <w:rsid w:val="00F1398D"/>
    <w:rsid w:val="00F1475B"/>
    <w:rsid w:val="00F155BD"/>
    <w:rsid w:val="00F17929"/>
    <w:rsid w:val="00F20132"/>
    <w:rsid w:val="00F236D3"/>
    <w:rsid w:val="00F23D2A"/>
    <w:rsid w:val="00F24DE4"/>
    <w:rsid w:val="00F25074"/>
    <w:rsid w:val="00F25B5B"/>
    <w:rsid w:val="00F3152D"/>
    <w:rsid w:val="00F31627"/>
    <w:rsid w:val="00F34B40"/>
    <w:rsid w:val="00F34C29"/>
    <w:rsid w:val="00F361FF"/>
    <w:rsid w:val="00F36F3C"/>
    <w:rsid w:val="00F37C83"/>
    <w:rsid w:val="00F419D9"/>
    <w:rsid w:val="00F44C73"/>
    <w:rsid w:val="00F4549F"/>
    <w:rsid w:val="00F45C5C"/>
    <w:rsid w:val="00F4619B"/>
    <w:rsid w:val="00F471D7"/>
    <w:rsid w:val="00F4749C"/>
    <w:rsid w:val="00F5107D"/>
    <w:rsid w:val="00F52B0D"/>
    <w:rsid w:val="00F53091"/>
    <w:rsid w:val="00F54DAC"/>
    <w:rsid w:val="00F55645"/>
    <w:rsid w:val="00F57E60"/>
    <w:rsid w:val="00F60275"/>
    <w:rsid w:val="00F6082D"/>
    <w:rsid w:val="00F60F22"/>
    <w:rsid w:val="00F61A8D"/>
    <w:rsid w:val="00F61A99"/>
    <w:rsid w:val="00F61D04"/>
    <w:rsid w:val="00F62253"/>
    <w:rsid w:val="00F625BF"/>
    <w:rsid w:val="00F643D5"/>
    <w:rsid w:val="00F656DD"/>
    <w:rsid w:val="00F66855"/>
    <w:rsid w:val="00F67FAF"/>
    <w:rsid w:val="00F71634"/>
    <w:rsid w:val="00F7218A"/>
    <w:rsid w:val="00F72E3B"/>
    <w:rsid w:val="00F751AD"/>
    <w:rsid w:val="00F75768"/>
    <w:rsid w:val="00F77EEC"/>
    <w:rsid w:val="00F801DE"/>
    <w:rsid w:val="00F8076A"/>
    <w:rsid w:val="00F81A35"/>
    <w:rsid w:val="00F82066"/>
    <w:rsid w:val="00F82C21"/>
    <w:rsid w:val="00F84685"/>
    <w:rsid w:val="00F8598B"/>
    <w:rsid w:val="00F861CA"/>
    <w:rsid w:val="00F86FE7"/>
    <w:rsid w:val="00F87CF7"/>
    <w:rsid w:val="00F87E35"/>
    <w:rsid w:val="00F90FF3"/>
    <w:rsid w:val="00F9256E"/>
    <w:rsid w:val="00F93E5D"/>
    <w:rsid w:val="00F94B89"/>
    <w:rsid w:val="00F97216"/>
    <w:rsid w:val="00F9791A"/>
    <w:rsid w:val="00FA011C"/>
    <w:rsid w:val="00FA0A2D"/>
    <w:rsid w:val="00FA1043"/>
    <w:rsid w:val="00FA19EA"/>
    <w:rsid w:val="00FA22FB"/>
    <w:rsid w:val="00FA304D"/>
    <w:rsid w:val="00FA3240"/>
    <w:rsid w:val="00FA4F40"/>
    <w:rsid w:val="00FA75E7"/>
    <w:rsid w:val="00FB06F0"/>
    <w:rsid w:val="00FB1E40"/>
    <w:rsid w:val="00FB3419"/>
    <w:rsid w:val="00FB3F29"/>
    <w:rsid w:val="00FB43FD"/>
    <w:rsid w:val="00FB440F"/>
    <w:rsid w:val="00FB4CB0"/>
    <w:rsid w:val="00FB6A65"/>
    <w:rsid w:val="00FB7230"/>
    <w:rsid w:val="00FC0C09"/>
    <w:rsid w:val="00FC1716"/>
    <w:rsid w:val="00FC2C1E"/>
    <w:rsid w:val="00FC2FB8"/>
    <w:rsid w:val="00FC36E4"/>
    <w:rsid w:val="00FC4899"/>
    <w:rsid w:val="00FC51DB"/>
    <w:rsid w:val="00FC7F65"/>
    <w:rsid w:val="00FD025D"/>
    <w:rsid w:val="00FD06BF"/>
    <w:rsid w:val="00FD342D"/>
    <w:rsid w:val="00FD48FC"/>
    <w:rsid w:val="00FD6424"/>
    <w:rsid w:val="00FE50B3"/>
    <w:rsid w:val="00FE513A"/>
    <w:rsid w:val="00FE7B97"/>
    <w:rsid w:val="00FF1AC6"/>
    <w:rsid w:val="00FF2CE5"/>
    <w:rsid w:val="00FF4B66"/>
    <w:rsid w:val="00FF4CD7"/>
    <w:rsid w:val="00FF5364"/>
    <w:rsid w:val="00FF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
    <w:link w:val="aff0"/>
    <w:uiPriority w:val="99"/>
    <w:semiHidden/>
    <w:unhideWhenUsed/>
    <w:rsid w:val="00474D71"/>
    <w:pPr>
      <w:spacing w:after="0" w:line="240" w:lineRule="auto"/>
    </w:pPr>
    <w:rPr>
      <w:sz w:val="20"/>
      <w:szCs w:val="20"/>
    </w:rPr>
  </w:style>
  <w:style w:type="character" w:customStyle="1" w:styleId="aff0">
    <w:name w:val="Текст концевой сноски Знак"/>
    <w:basedOn w:val="a0"/>
    <w:link w:val="aff"/>
    <w:uiPriority w:val="99"/>
    <w:semiHidden/>
    <w:rsid w:val="00474D71"/>
  </w:style>
  <w:style w:type="character" w:styleId="aff1">
    <w:name w:val="endnote reference"/>
    <w:basedOn w:val="a0"/>
    <w:uiPriority w:val="99"/>
    <w:semiHidden/>
    <w:unhideWhenUsed/>
    <w:rsid w:val="00474D71"/>
    <w:rPr>
      <w:vertAlign w:val="superscript"/>
    </w:rPr>
  </w:style>
  <w:style w:type="paragraph" w:customStyle="1" w:styleId="aff2">
    <w:name w:val="Стиль"/>
    <w:rsid w:val="000F3F87"/>
    <w:pPr>
      <w:widowControl w:val="0"/>
      <w:autoSpaceDE w:val="0"/>
      <w:autoSpaceDN w:val="0"/>
      <w:adjustRightInd w:val="0"/>
    </w:pPr>
    <w:rPr>
      <w:rFonts w:eastAsia="Times New Roman"/>
      <w:sz w:val="24"/>
      <w:szCs w:val="24"/>
    </w:rPr>
  </w:style>
  <w:style w:type="table" w:customStyle="1" w:styleId="6">
    <w:name w:val="Сетка таблицы6"/>
    <w:basedOn w:val="a1"/>
    <w:next w:val="a8"/>
    <w:uiPriority w:val="59"/>
    <w:rsid w:val="006C33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0D22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
    <w:link w:val="aff0"/>
    <w:uiPriority w:val="99"/>
    <w:semiHidden/>
    <w:unhideWhenUsed/>
    <w:rsid w:val="00474D71"/>
    <w:pPr>
      <w:spacing w:after="0" w:line="240" w:lineRule="auto"/>
    </w:pPr>
    <w:rPr>
      <w:sz w:val="20"/>
      <w:szCs w:val="20"/>
    </w:rPr>
  </w:style>
  <w:style w:type="character" w:customStyle="1" w:styleId="aff0">
    <w:name w:val="Текст концевой сноски Знак"/>
    <w:basedOn w:val="a0"/>
    <w:link w:val="aff"/>
    <w:uiPriority w:val="99"/>
    <w:semiHidden/>
    <w:rsid w:val="00474D71"/>
  </w:style>
  <w:style w:type="character" w:styleId="aff1">
    <w:name w:val="endnote reference"/>
    <w:basedOn w:val="a0"/>
    <w:uiPriority w:val="99"/>
    <w:semiHidden/>
    <w:unhideWhenUsed/>
    <w:rsid w:val="00474D71"/>
    <w:rPr>
      <w:vertAlign w:val="superscript"/>
    </w:rPr>
  </w:style>
  <w:style w:type="paragraph" w:customStyle="1" w:styleId="aff2">
    <w:name w:val="Стиль"/>
    <w:rsid w:val="000F3F87"/>
    <w:pPr>
      <w:widowControl w:val="0"/>
      <w:autoSpaceDE w:val="0"/>
      <w:autoSpaceDN w:val="0"/>
      <w:adjustRightInd w:val="0"/>
    </w:pPr>
    <w:rPr>
      <w:rFonts w:eastAsia="Times New Roman"/>
      <w:sz w:val="24"/>
      <w:szCs w:val="24"/>
    </w:rPr>
  </w:style>
  <w:style w:type="table" w:customStyle="1" w:styleId="6">
    <w:name w:val="Сетка таблицы6"/>
    <w:basedOn w:val="a1"/>
    <w:next w:val="a8"/>
    <w:uiPriority w:val="59"/>
    <w:rsid w:val="006C33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59"/>
    <w:rsid w:val="000D22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918">
      <w:bodyDiv w:val="1"/>
      <w:marLeft w:val="0"/>
      <w:marRight w:val="0"/>
      <w:marTop w:val="0"/>
      <w:marBottom w:val="0"/>
      <w:divBdr>
        <w:top w:val="none" w:sz="0" w:space="0" w:color="auto"/>
        <w:left w:val="none" w:sz="0" w:space="0" w:color="auto"/>
        <w:bottom w:val="none" w:sz="0" w:space="0" w:color="auto"/>
        <w:right w:val="none" w:sz="0" w:space="0" w:color="auto"/>
      </w:divBdr>
    </w:div>
    <w:div w:id="126046155">
      <w:bodyDiv w:val="1"/>
      <w:marLeft w:val="0"/>
      <w:marRight w:val="0"/>
      <w:marTop w:val="0"/>
      <w:marBottom w:val="0"/>
      <w:divBdr>
        <w:top w:val="none" w:sz="0" w:space="0" w:color="auto"/>
        <w:left w:val="none" w:sz="0" w:space="0" w:color="auto"/>
        <w:bottom w:val="none" w:sz="0" w:space="0" w:color="auto"/>
        <w:right w:val="none" w:sz="0" w:space="0" w:color="auto"/>
      </w:divBdr>
    </w:div>
    <w:div w:id="131139660">
      <w:bodyDiv w:val="1"/>
      <w:marLeft w:val="0"/>
      <w:marRight w:val="0"/>
      <w:marTop w:val="0"/>
      <w:marBottom w:val="0"/>
      <w:divBdr>
        <w:top w:val="none" w:sz="0" w:space="0" w:color="auto"/>
        <w:left w:val="none" w:sz="0" w:space="0" w:color="auto"/>
        <w:bottom w:val="none" w:sz="0" w:space="0" w:color="auto"/>
        <w:right w:val="none" w:sz="0" w:space="0" w:color="auto"/>
      </w:divBdr>
    </w:div>
    <w:div w:id="146483815">
      <w:bodyDiv w:val="1"/>
      <w:marLeft w:val="0"/>
      <w:marRight w:val="0"/>
      <w:marTop w:val="0"/>
      <w:marBottom w:val="0"/>
      <w:divBdr>
        <w:top w:val="none" w:sz="0" w:space="0" w:color="auto"/>
        <w:left w:val="none" w:sz="0" w:space="0" w:color="auto"/>
        <w:bottom w:val="none" w:sz="0" w:space="0" w:color="auto"/>
        <w:right w:val="none" w:sz="0" w:space="0" w:color="auto"/>
      </w:divBdr>
    </w:div>
    <w:div w:id="162358788">
      <w:bodyDiv w:val="1"/>
      <w:marLeft w:val="0"/>
      <w:marRight w:val="0"/>
      <w:marTop w:val="0"/>
      <w:marBottom w:val="0"/>
      <w:divBdr>
        <w:top w:val="none" w:sz="0" w:space="0" w:color="auto"/>
        <w:left w:val="none" w:sz="0" w:space="0" w:color="auto"/>
        <w:bottom w:val="none" w:sz="0" w:space="0" w:color="auto"/>
        <w:right w:val="none" w:sz="0" w:space="0" w:color="auto"/>
      </w:divBdr>
    </w:div>
    <w:div w:id="205803795">
      <w:bodyDiv w:val="1"/>
      <w:marLeft w:val="0"/>
      <w:marRight w:val="0"/>
      <w:marTop w:val="0"/>
      <w:marBottom w:val="0"/>
      <w:divBdr>
        <w:top w:val="none" w:sz="0" w:space="0" w:color="auto"/>
        <w:left w:val="none" w:sz="0" w:space="0" w:color="auto"/>
        <w:bottom w:val="none" w:sz="0" w:space="0" w:color="auto"/>
        <w:right w:val="none" w:sz="0" w:space="0" w:color="auto"/>
      </w:divBdr>
    </w:div>
    <w:div w:id="226838884">
      <w:bodyDiv w:val="1"/>
      <w:marLeft w:val="0"/>
      <w:marRight w:val="0"/>
      <w:marTop w:val="0"/>
      <w:marBottom w:val="0"/>
      <w:divBdr>
        <w:top w:val="none" w:sz="0" w:space="0" w:color="auto"/>
        <w:left w:val="none" w:sz="0" w:space="0" w:color="auto"/>
        <w:bottom w:val="none" w:sz="0" w:space="0" w:color="auto"/>
        <w:right w:val="none" w:sz="0" w:space="0" w:color="auto"/>
      </w:divBdr>
    </w:div>
    <w:div w:id="242182020">
      <w:bodyDiv w:val="1"/>
      <w:marLeft w:val="0"/>
      <w:marRight w:val="0"/>
      <w:marTop w:val="0"/>
      <w:marBottom w:val="0"/>
      <w:divBdr>
        <w:top w:val="none" w:sz="0" w:space="0" w:color="auto"/>
        <w:left w:val="none" w:sz="0" w:space="0" w:color="auto"/>
        <w:bottom w:val="none" w:sz="0" w:space="0" w:color="auto"/>
        <w:right w:val="none" w:sz="0" w:space="0" w:color="auto"/>
      </w:divBdr>
      <w:divsChild>
        <w:div w:id="271015475">
          <w:marLeft w:val="288"/>
          <w:marRight w:val="0"/>
          <w:marTop w:val="0"/>
          <w:marBottom w:val="0"/>
          <w:divBdr>
            <w:top w:val="none" w:sz="0" w:space="0" w:color="auto"/>
            <w:left w:val="none" w:sz="0" w:space="0" w:color="auto"/>
            <w:bottom w:val="none" w:sz="0" w:space="0" w:color="auto"/>
            <w:right w:val="none" w:sz="0" w:space="0" w:color="auto"/>
          </w:divBdr>
        </w:div>
        <w:div w:id="420878888">
          <w:marLeft w:val="288"/>
          <w:marRight w:val="0"/>
          <w:marTop w:val="0"/>
          <w:marBottom w:val="0"/>
          <w:divBdr>
            <w:top w:val="none" w:sz="0" w:space="0" w:color="auto"/>
            <w:left w:val="none" w:sz="0" w:space="0" w:color="auto"/>
            <w:bottom w:val="none" w:sz="0" w:space="0" w:color="auto"/>
            <w:right w:val="none" w:sz="0" w:space="0" w:color="auto"/>
          </w:divBdr>
        </w:div>
        <w:div w:id="810026741">
          <w:marLeft w:val="288"/>
          <w:marRight w:val="0"/>
          <w:marTop w:val="0"/>
          <w:marBottom w:val="0"/>
          <w:divBdr>
            <w:top w:val="none" w:sz="0" w:space="0" w:color="auto"/>
            <w:left w:val="none" w:sz="0" w:space="0" w:color="auto"/>
            <w:bottom w:val="none" w:sz="0" w:space="0" w:color="auto"/>
            <w:right w:val="none" w:sz="0" w:space="0" w:color="auto"/>
          </w:divBdr>
        </w:div>
        <w:div w:id="879511400">
          <w:marLeft w:val="288"/>
          <w:marRight w:val="0"/>
          <w:marTop w:val="0"/>
          <w:marBottom w:val="0"/>
          <w:divBdr>
            <w:top w:val="none" w:sz="0" w:space="0" w:color="auto"/>
            <w:left w:val="none" w:sz="0" w:space="0" w:color="auto"/>
            <w:bottom w:val="none" w:sz="0" w:space="0" w:color="auto"/>
            <w:right w:val="none" w:sz="0" w:space="0" w:color="auto"/>
          </w:divBdr>
        </w:div>
        <w:div w:id="1912738738">
          <w:marLeft w:val="288"/>
          <w:marRight w:val="0"/>
          <w:marTop w:val="0"/>
          <w:marBottom w:val="0"/>
          <w:divBdr>
            <w:top w:val="none" w:sz="0" w:space="0" w:color="auto"/>
            <w:left w:val="none" w:sz="0" w:space="0" w:color="auto"/>
            <w:bottom w:val="none" w:sz="0" w:space="0" w:color="auto"/>
            <w:right w:val="none" w:sz="0" w:space="0" w:color="auto"/>
          </w:divBdr>
        </w:div>
      </w:divsChild>
    </w:div>
    <w:div w:id="263807211">
      <w:bodyDiv w:val="1"/>
      <w:marLeft w:val="0"/>
      <w:marRight w:val="0"/>
      <w:marTop w:val="0"/>
      <w:marBottom w:val="0"/>
      <w:divBdr>
        <w:top w:val="none" w:sz="0" w:space="0" w:color="auto"/>
        <w:left w:val="none" w:sz="0" w:space="0" w:color="auto"/>
        <w:bottom w:val="none" w:sz="0" w:space="0" w:color="auto"/>
        <w:right w:val="none" w:sz="0" w:space="0" w:color="auto"/>
      </w:divBdr>
    </w:div>
    <w:div w:id="319232924">
      <w:bodyDiv w:val="1"/>
      <w:marLeft w:val="0"/>
      <w:marRight w:val="0"/>
      <w:marTop w:val="0"/>
      <w:marBottom w:val="0"/>
      <w:divBdr>
        <w:top w:val="none" w:sz="0" w:space="0" w:color="auto"/>
        <w:left w:val="none" w:sz="0" w:space="0" w:color="auto"/>
        <w:bottom w:val="none" w:sz="0" w:space="0" w:color="auto"/>
        <w:right w:val="none" w:sz="0" w:space="0" w:color="auto"/>
      </w:divBdr>
    </w:div>
    <w:div w:id="328213431">
      <w:bodyDiv w:val="1"/>
      <w:marLeft w:val="0"/>
      <w:marRight w:val="0"/>
      <w:marTop w:val="0"/>
      <w:marBottom w:val="0"/>
      <w:divBdr>
        <w:top w:val="none" w:sz="0" w:space="0" w:color="auto"/>
        <w:left w:val="none" w:sz="0" w:space="0" w:color="auto"/>
        <w:bottom w:val="none" w:sz="0" w:space="0" w:color="auto"/>
        <w:right w:val="none" w:sz="0" w:space="0" w:color="auto"/>
      </w:divBdr>
    </w:div>
    <w:div w:id="363136548">
      <w:bodyDiv w:val="1"/>
      <w:marLeft w:val="0"/>
      <w:marRight w:val="0"/>
      <w:marTop w:val="0"/>
      <w:marBottom w:val="0"/>
      <w:divBdr>
        <w:top w:val="none" w:sz="0" w:space="0" w:color="auto"/>
        <w:left w:val="none" w:sz="0" w:space="0" w:color="auto"/>
        <w:bottom w:val="none" w:sz="0" w:space="0" w:color="auto"/>
        <w:right w:val="none" w:sz="0" w:space="0" w:color="auto"/>
      </w:divBdr>
    </w:div>
    <w:div w:id="379017727">
      <w:bodyDiv w:val="1"/>
      <w:marLeft w:val="0"/>
      <w:marRight w:val="0"/>
      <w:marTop w:val="0"/>
      <w:marBottom w:val="0"/>
      <w:divBdr>
        <w:top w:val="none" w:sz="0" w:space="0" w:color="auto"/>
        <w:left w:val="none" w:sz="0" w:space="0" w:color="auto"/>
        <w:bottom w:val="none" w:sz="0" w:space="0" w:color="auto"/>
        <w:right w:val="none" w:sz="0" w:space="0" w:color="auto"/>
      </w:divBdr>
    </w:div>
    <w:div w:id="460540197">
      <w:bodyDiv w:val="1"/>
      <w:marLeft w:val="0"/>
      <w:marRight w:val="0"/>
      <w:marTop w:val="0"/>
      <w:marBottom w:val="0"/>
      <w:divBdr>
        <w:top w:val="none" w:sz="0" w:space="0" w:color="auto"/>
        <w:left w:val="none" w:sz="0" w:space="0" w:color="auto"/>
        <w:bottom w:val="none" w:sz="0" w:space="0" w:color="auto"/>
        <w:right w:val="none" w:sz="0" w:space="0" w:color="auto"/>
      </w:divBdr>
    </w:div>
    <w:div w:id="506362642">
      <w:bodyDiv w:val="1"/>
      <w:marLeft w:val="0"/>
      <w:marRight w:val="0"/>
      <w:marTop w:val="0"/>
      <w:marBottom w:val="0"/>
      <w:divBdr>
        <w:top w:val="none" w:sz="0" w:space="0" w:color="auto"/>
        <w:left w:val="none" w:sz="0" w:space="0" w:color="auto"/>
        <w:bottom w:val="none" w:sz="0" w:space="0" w:color="auto"/>
        <w:right w:val="none" w:sz="0" w:space="0" w:color="auto"/>
      </w:divBdr>
    </w:div>
    <w:div w:id="530068651">
      <w:bodyDiv w:val="1"/>
      <w:marLeft w:val="0"/>
      <w:marRight w:val="0"/>
      <w:marTop w:val="0"/>
      <w:marBottom w:val="0"/>
      <w:divBdr>
        <w:top w:val="none" w:sz="0" w:space="0" w:color="auto"/>
        <w:left w:val="none" w:sz="0" w:space="0" w:color="auto"/>
        <w:bottom w:val="none" w:sz="0" w:space="0" w:color="auto"/>
        <w:right w:val="none" w:sz="0" w:space="0" w:color="auto"/>
      </w:divBdr>
    </w:div>
    <w:div w:id="549271330">
      <w:bodyDiv w:val="1"/>
      <w:marLeft w:val="0"/>
      <w:marRight w:val="0"/>
      <w:marTop w:val="0"/>
      <w:marBottom w:val="0"/>
      <w:divBdr>
        <w:top w:val="none" w:sz="0" w:space="0" w:color="auto"/>
        <w:left w:val="none" w:sz="0" w:space="0" w:color="auto"/>
        <w:bottom w:val="none" w:sz="0" w:space="0" w:color="auto"/>
        <w:right w:val="none" w:sz="0" w:space="0" w:color="auto"/>
      </w:divBdr>
    </w:div>
    <w:div w:id="634221519">
      <w:bodyDiv w:val="1"/>
      <w:marLeft w:val="0"/>
      <w:marRight w:val="0"/>
      <w:marTop w:val="0"/>
      <w:marBottom w:val="0"/>
      <w:divBdr>
        <w:top w:val="none" w:sz="0" w:space="0" w:color="auto"/>
        <w:left w:val="none" w:sz="0" w:space="0" w:color="auto"/>
        <w:bottom w:val="none" w:sz="0" w:space="0" w:color="auto"/>
        <w:right w:val="none" w:sz="0" w:space="0" w:color="auto"/>
      </w:divBdr>
      <w:divsChild>
        <w:div w:id="284234704">
          <w:marLeft w:val="288"/>
          <w:marRight w:val="0"/>
          <w:marTop w:val="0"/>
          <w:marBottom w:val="0"/>
          <w:divBdr>
            <w:top w:val="none" w:sz="0" w:space="0" w:color="auto"/>
            <w:left w:val="none" w:sz="0" w:space="0" w:color="auto"/>
            <w:bottom w:val="none" w:sz="0" w:space="0" w:color="auto"/>
            <w:right w:val="none" w:sz="0" w:space="0" w:color="auto"/>
          </w:divBdr>
        </w:div>
        <w:div w:id="495003596">
          <w:marLeft w:val="288"/>
          <w:marRight w:val="0"/>
          <w:marTop w:val="0"/>
          <w:marBottom w:val="0"/>
          <w:divBdr>
            <w:top w:val="none" w:sz="0" w:space="0" w:color="auto"/>
            <w:left w:val="none" w:sz="0" w:space="0" w:color="auto"/>
            <w:bottom w:val="none" w:sz="0" w:space="0" w:color="auto"/>
            <w:right w:val="none" w:sz="0" w:space="0" w:color="auto"/>
          </w:divBdr>
        </w:div>
      </w:divsChild>
    </w:div>
    <w:div w:id="673805992">
      <w:bodyDiv w:val="1"/>
      <w:marLeft w:val="0"/>
      <w:marRight w:val="0"/>
      <w:marTop w:val="0"/>
      <w:marBottom w:val="0"/>
      <w:divBdr>
        <w:top w:val="none" w:sz="0" w:space="0" w:color="auto"/>
        <w:left w:val="none" w:sz="0" w:space="0" w:color="auto"/>
        <w:bottom w:val="none" w:sz="0" w:space="0" w:color="auto"/>
        <w:right w:val="none" w:sz="0" w:space="0" w:color="auto"/>
      </w:divBdr>
    </w:div>
    <w:div w:id="753089403">
      <w:bodyDiv w:val="1"/>
      <w:marLeft w:val="0"/>
      <w:marRight w:val="0"/>
      <w:marTop w:val="0"/>
      <w:marBottom w:val="0"/>
      <w:divBdr>
        <w:top w:val="none" w:sz="0" w:space="0" w:color="auto"/>
        <w:left w:val="none" w:sz="0" w:space="0" w:color="auto"/>
        <w:bottom w:val="none" w:sz="0" w:space="0" w:color="auto"/>
        <w:right w:val="none" w:sz="0" w:space="0" w:color="auto"/>
      </w:divBdr>
    </w:div>
    <w:div w:id="782842614">
      <w:bodyDiv w:val="1"/>
      <w:marLeft w:val="0"/>
      <w:marRight w:val="0"/>
      <w:marTop w:val="0"/>
      <w:marBottom w:val="0"/>
      <w:divBdr>
        <w:top w:val="none" w:sz="0" w:space="0" w:color="auto"/>
        <w:left w:val="none" w:sz="0" w:space="0" w:color="auto"/>
        <w:bottom w:val="none" w:sz="0" w:space="0" w:color="auto"/>
        <w:right w:val="none" w:sz="0" w:space="0" w:color="auto"/>
      </w:divBdr>
    </w:div>
    <w:div w:id="785084540">
      <w:bodyDiv w:val="1"/>
      <w:marLeft w:val="0"/>
      <w:marRight w:val="0"/>
      <w:marTop w:val="0"/>
      <w:marBottom w:val="0"/>
      <w:divBdr>
        <w:top w:val="none" w:sz="0" w:space="0" w:color="auto"/>
        <w:left w:val="none" w:sz="0" w:space="0" w:color="auto"/>
        <w:bottom w:val="none" w:sz="0" w:space="0" w:color="auto"/>
        <w:right w:val="none" w:sz="0" w:space="0" w:color="auto"/>
      </w:divBdr>
    </w:div>
    <w:div w:id="796266241">
      <w:bodyDiv w:val="1"/>
      <w:marLeft w:val="0"/>
      <w:marRight w:val="0"/>
      <w:marTop w:val="0"/>
      <w:marBottom w:val="0"/>
      <w:divBdr>
        <w:top w:val="none" w:sz="0" w:space="0" w:color="auto"/>
        <w:left w:val="none" w:sz="0" w:space="0" w:color="auto"/>
        <w:bottom w:val="none" w:sz="0" w:space="0" w:color="auto"/>
        <w:right w:val="none" w:sz="0" w:space="0" w:color="auto"/>
      </w:divBdr>
    </w:div>
    <w:div w:id="800538425">
      <w:bodyDiv w:val="1"/>
      <w:marLeft w:val="0"/>
      <w:marRight w:val="0"/>
      <w:marTop w:val="0"/>
      <w:marBottom w:val="0"/>
      <w:divBdr>
        <w:top w:val="none" w:sz="0" w:space="0" w:color="auto"/>
        <w:left w:val="none" w:sz="0" w:space="0" w:color="auto"/>
        <w:bottom w:val="none" w:sz="0" w:space="0" w:color="auto"/>
        <w:right w:val="none" w:sz="0" w:space="0" w:color="auto"/>
      </w:divBdr>
    </w:div>
    <w:div w:id="901906488">
      <w:bodyDiv w:val="1"/>
      <w:marLeft w:val="0"/>
      <w:marRight w:val="0"/>
      <w:marTop w:val="0"/>
      <w:marBottom w:val="0"/>
      <w:divBdr>
        <w:top w:val="none" w:sz="0" w:space="0" w:color="auto"/>
        <w:left w:val="none" w:sz="0" w:space="0" w:color="auto"/>
        <w:bottom w:val="none" w:sz="0" w:space="0" w:color="auto"/>
        <w:right w:val="none" w:sz="0" w:space="0" w:color="auto"/>
      </w:divBdr>
    </w:div>
    <w:div w:id="910235794">
      <w:bodyDiv w:val="1"/>
      <w:marLeft w:val="0"/>
      <w:marRight w:val="0"/>
      <w:marTop w:val="0"/>
      <w:marBottom w:val="0"/>
      <w:divBdr>
        <w:top w:val="none" w:sz="0" w:space="0" w:color="auto"/>
        <w:left w:val="none" w:sz="0" w:space="0" w:color="auto"/>
        <w:bottom w:val="none" w:sz="0" w:space="0" w:color="auto"/>
        <w:right w:val="none" w:sz="0" w:space="0" w:color="auto"/>
      </w:divBdr>
    </w:div>
    <w:div w:id="944070208">
      <w:bodyDiv w:val="1"/>
      <w:marLeft w:val="0"/>
      <w:marRight w:val="0"/>
      <w:marTop w:val="0"/>
      <w:marBottom w:val="0"/>
      <w:divBdr>
        <w:top w:val="none" w:sz="0" w:space="0" w:color="auto"/>
        <w:left w:val="none" w:sz="0" w:space="0" w:color="auto"/>
        <w:bottom w:val="none" w:sz="0" w:space="0" w:color="auto"/>
        <w:right w:val="none" w:sz="0" w:space="0" w:color="auto"/>
      </w:divBdr>
    </w:div>
    <w:div w:id="959802299">
      <w:bodyDiv w:val="1"/>
      <w:marLeft w:val="0"/>
      <w:marRight w:val="0"/>
      <w:marTop w:val="0"/>
      <w:marBottom w:val="0"/>
      <w:divBdr>
        <w:top w:val="none" w:sz="0" w:space="0" w:color="auto"/>
        <w:left w:val="none" w:sz="0" w:space="0" w:color="auto"/>
        <w:bottom w:val="none" w:sz="0" w:space="0" w:color="auto"/>
        <w:right w:val="none" w:sz="0" w:space="0" w:color="auto"/>
      </w:divBdr>
    </w:div>
    <w:div w:id="970942497">
      <w:bodyDiv w:val="1"/>
      <w:marLeft w:val="0"/>
      <w:marRight w:val="0"/>
      <w:marTop w:val="0"/>
      <w:marBottom w:val="0"/>
      <w:divBdr>
        <w:top w:val="none" w:sz="0" w:space="0" w:color="auto"/>
        <w:left w:val="none" w:sz="0" w:space="0" w:color="auto"/>
        <w:bottom w:val="none" w:sz="0" w:space="0" w:color="auto"/>
        <w:right w:val="none" w:sz="0" w:space="0" w:color="auto"/>
      </w:divBdr>
    </w:div>
    <w:div w:id="972758201">
      <w:bodyDiv w:val="1"/>
      <w:marLeft w:val="0"/>
      <w:marRight w:val="0"/>
      <w:marTop w:val="0"/>
      <w:marBottom w:val="0"/>
      <w:divBdr>
        <w:top w:val="none" w:sz="0" w:space="0" w:color="auto"/>
        <w:left w:val="none" w:sz="0" w:space="0" w:color="auto"/>
        <w:bottom w:val="none" w:sz="0" w:space="0" w:color="auto"/>
        <w:right w:val="none" w:sz="0" w:space="0" w:color="auto"/>
      </w:divBdr>
    </w:div>
    <w:div w:id="979457707">
      <w:bodyDiv w:val="1"/>
      <w:marLeft w:val="0"/>
      <w:marRight w:val="0"/>
      <w:marTop w:val="0"/>
      <w:marBottom w:val="0"/>
      <w:divBdr>
        <w:top w:val="none" w:sz="0" w:space="0" w:color="auto"/>
        <w:left w:val="none" w:sz="0" w:space="0" w:color="auto"/>
        <w:bottom w:val="none" w:sz="0" w:space="0" w:color="auto"/>
        <w:right w:val="none" w:sz="0" w:space="0" w:color="auto"/>
      </w:divBdr>
    </w:div>
    <w:div w:id="988752295">
      <w:bodyDiv w:val="1"/>
      <w:marLeft w:val="0"/>
      <w:marRight w:val="0"/>
      <w:marTop w:val="0"/>
      <w:marBottom w:val="0"/>
      <w:divBdr>
        <w:top w:val="none" w:sz="0" w:space="0" w:color="auto"/>
        <w:left w:val="none" w:sz="0" w:space="0" w:color="auto"/>
        <w:bottom w:val="none" w:sz="0" w:space="0" w:color="auto"/>
        <w:right w:val="none" w:sz="0" w:space="0" w:color="auto"/>
      </w:divBdr>
    </w:div>
    <w:div w:id="1001086105">
      <w:bodyDiv w:val="1"/>
      <w:marLeft w:val="0"/>
      <w:marRight w:val="0"/>
      <w:marTop w:val="0"/>
      <w:marBottom w:val="0"/>
      <w:divBdr>
        <w:top w:val="none" w:sz="0" w:space="0" w:color="auto"/>
        <w:left w:val="none" w:sz="0" w:space="0" w:color="auto"/>
        <w:bottom w:val="none" w:sz="0" w:space="0" w:color="auto"/>
        <w:right w:val="none" w:sz="0" w:space="0" w:color="auto"/>
      </w:divBdr>
    </w:div>
    <w:div w:id="1009983979">
      <w:bodyDiv w:val="1"/>
      <w:marLeft w:val="0"/>
      <w:marRight w:val="0"/>
      <w:marTop w:val="0"/>
      <w:marBottom w:val="0"/>
      <w:divBdr>
        <w:top w:val="none" w:sz="0" w:space="0" w:color="auto"/>
        <w:left w:val="none" w:sz="0" w:space="0" w:color="auto"/>
        <w:bottom w:val="none" w:sz="0" w:space="0" w:color="auto"/>
        <w:right w:val="none" w:sz="0" w:space="0" w:color="auto"/>
      </w:divBdr>
    </w:div>
    <w:div w:id="1020618418">
      <w:bodyDiv w:val="1"/>
      <w:marLeft w:val="0"/>
      <w:marRight w:val="0"/>
      <w:marTop w:val="0"/>
      <w:marBottom w:val="0"/>
      <w:divBdr>
        <w:top w:val="none" w:sz="0" w:space="0" w:color="auto"/>
        <w:left w:val="none" w:sz="0" w:space="0" w:color="auto"/>
        <w:bottom w:val="none" w:sz="0" w:space="0" w:color="auto"/>
        <w:right w:val="none" w:sz="0" w:space="0" w:color="auto"/>
      </w:divBdr>
    </w:div>
    <w:div w:id="1042173004">
      <w:bodyDiv w:val="1"/>
      <w:marLeft w:val="0"/>
      <w:marRight w:val="0"/>
      <w:marTop w:val="0"/>
      <w:marBottom w:val="0"/>
      <w:divBdr>
        <w:top w:val="none" w:sz="0" w:space="0" w:color="auto"/>
        <w:left w:val="none" w:sz="0" w:space="0" w:color="auto"/>
        <w:bottom w:val="none" w:sz="0" w:space="0" w:color="auto"/>
        <w:right w:val="none" w:sz="0" w:space="0" w:color="auto"/>
      </w:divBdr>
    </w:div>
    <w:div w:id="1047952798">
      <w:bodyDiv w:val="1"/>
      <w:marLeft w:val="0"/>
      <w:marRight w:val="0"/>
      <w:marTop w:val="0"/>
      <w:marBottom w:val="0"/>
      <w:divBdr>
        <w:top w:val="none" w:sz="0" w:space="0" w:color="auto"/>
        <w:left w:val="none" w:sz="0" w:space="0" w:color="auto"/>
        <w:bottom w:val="none" w:sz="0" w:space="0" w:color="auto"/>
        <w:right w:val="none" w:sz="0" w:space="0" w:color="auto"/>
      </w:divBdr>
    </w:div>
    <w:div w:id="1048533905">
      <w:bodyDiv w:val="1"/>
      <w:marLeft w:val="0"/>
      <w:marRight w:val="0"/>
      <w:marTop w:val="0"/>
      <w:marBottom w:val="0"/>
      <w:divBdr>
        <w:top w:val="none" w:sz="0" w:space="0" w:color="auto"/>
        <w:left w:val="none" w:sz="0" w:space="0" w:color="auto"/>
        <w:bottom w:val="none" w:sz="0" w:space="0" w:color="auto"/>
        <w:right w:val="none" w:sz="0" w:space="0" w:color="auto"/>
      </w:divBdr>
    </w:div>
    <w:div w:id="1086879661">
      <w:bodyDiv w:val="1"/>
      <w:marLeft w:val="0"/>
      <w:marRight w:val="0"/>
      <w:marTop w:val="0"/>
      <w:marBottom w:val="0"/>
      <w:divBdr>
        <w:top w:val="none" w:sz="0" w:space="0" w:color="auto"/>
        <w:left w:val="none" w:sz="0" w:space="0" w:color="auto"/>
        <w:bottom w:val="none" w:sz="0" w:space="0" w:color="auto"/>
        <w:right w:val="none" w:sz="0" w:space="0" w:color="auto"/>
      </w:divBdr>
      <w:divsChild>
        <w:div w:id="590431375">
          <w:marLeft w:val="288"/>
          <w:marRight w:val="0"/>
          <w:marTop w:val="0"/>
          <w:marBottom w:val="0"/>
          <w:divBdr>
            <w:top w:val="none" w:sz="0" w:space="0" w:color="auto"/>
            <w:left w:val="none" w:sz="0" w:space="0" w:color="auto"/>
            <w:bottom w:val="none" w:sz="0" w:space="0" w:color="auto"/>
            <w:right w:val="none" w:sz="0" w:space="0" w:color="auto"/>
          </w:divBdr>
        </w:div>
        <w:div w:id="1580944917">
          <w:marLeft w:val="288"/>
          <w:marRight w:val="0"/>
          <w:marTop w:val="0"/>
          <w:marBottom w:val="0"/>
          <w:divBdr>
            <w:top w:val="none" w:sz="0" w:space="0" w:color="auto"/>
            <w:left w:val="none" w:sz="0" w:space="0" w:color="auto"/>
            <w:bottom w:val="none" w:sz="0" w:space="0" w:color="auto"/>
            <w:right w:val="none" w:sz="0" w:space="0" w:color="auto"/>
          </w:divBdr>
        </w:div>
        <w:div w:id="2118518068">
          <w:marLeft w:val="288"/>
          <w:marRight w:val="0"/>
          <w:marTop w:val="0"/>
          <w:marBottom w:val="0"/>
          <w:divBdr>
            <w:top w:val="none" w:sz="0" w:space="0" w:color="auto"/>
            <w:left w:val="none" w:sz="0" w:space="0" w:color="auto"/>
            <w:bottom w:val="none" w:sz="0" w:space="0" w:color="auto"/>
            <w:right w:val="none" w:sz="0" w:space="0" w:color="auto"/>
          </w:divBdr>
        </w:div>
      </w:divsChild>
    </w:div>
    <w:div w:id="1180315336">
      <w:bodyDiv w:val="1"/>
      <w:marLeft w:val="0"/>
      <w:marRight w:val="0"/>
      <w:marTop w:val="0"/>
      <w:marBottom w:val="0"/>
      <w:divBdr>
        <w:top w:val="none" w:sz="0" w:space="0" w:color="auto"/>
        <w:left w:val="none" w:sz="0" w:space="0" w:color="auto"/>
        <w:bottom w:val="none" w:sz="0" w:space="0" w:color="auto"/>
        <w:right w:val="none" w:sz="0" w:space="0" w:color="auto"/>
      </w:divBdr>
    </w:div>
    <w:div w:id="1212186147">
      <w:bodyDiv w:val="1"/>
      <w:marLeft w:val="0"/>
      <w:marRight w:val="0"/>
      <w:marTop w:val="0"/>
      <w:marBottom w:val="0"/>
      <w:divBdr>
        <w:top w:val="none" w:sz="0" w:space="0" w:color="auto"/>
        <w:left w:val="none" w:sz="0" w:space="0" w:color="auto"/>
        <w:bottom w:val="none" w:sz="0" w:space="0" w:color="auto"/>
        <w:right w:val="none" w:sz="0" w:space="0" w:color="auto"/>
      </w:divBdr>
    </w:div>
    <w:div w:id="1222404746">
      <w:bodyDiv w:val="1"/>
      <w:marLeft w:val="0"/>
      <w:marRight w:val="0"/>
      <w:marTop w:val="0"/>
      <w:marBottom w:val="0"/>
      <w:divBdr>
        <w:top w:val="none" w:sz="0" w:space="0" w:color="auto"/>
        <w:left w:val="none" w:sz="0" w:space="0" w:color="auto"/>
        <w:bottom w:val="none" w:sz="0" w:space="0" w:color="auto"/>
        <w:right w:val="none" w:sz="0" w:space="0" w:color="auto"/>
      </w:divBdr>
    </w:div>
    <w:div w:id="1234581943">
      <w:bodyDiv w:val="1"/>
      <w:marLeft w:val="0"/>
      <w:marRight w:val="0"/>
      <w:marTop w:val="0"/>
      <w:marBottom w:val="0"/>
      <w:divBdr>
        <w:top w:val="none" w:sz="0" w:space="0" w:color="auto"/>
        <w:left w:val="none" w:sz="0" w:space="0" w:color="auto"/>
        <w:bottom w:val="none" w:sz="0" w:space="0" w:color="auto"/>
        <w:right w:val="none" w:sz="0" w:space="0" w:color="auto"/>
      </w:divBdr>
    </w:div>
    <w:div w:id="1246455234">
      <w:bodyDiv w:val="1"/>
      <w:marLeft w:val="0"/>
      <w:marRight w:val="0"/>
      <w:marTop w:val="0"/>
      <w:marBottom w:val="0"/>
      <w:divBdr>
        <w:top w:val="none" w:sz="0" w:space="0" w:color="auto"/>
        <w:left w:val="none" w:sz="0" w:space="0" w:color="auto"/>
        <w:bottom w:val="none" w:sz="0" w:space="0" w:color="auto"/>
        <w:right w:val="none" w:sz="0" w:space="0" w:color="auto"/>
      </w:divBdr>
    </w:div>
    <w:div w:id="1262639024">
      <w:bodyDiv w:val="1"/>
      <w:marLeft w:val="0"/>
      <w:marRight w:val="0"/>
      <w:marTop w:val="0"/>
      <w:marBottom w:val="0"/>
      <w:divBdr>
        <w:top w:val="none" w:sz="0" w:space="0" w:color="auto"/>
        <w:left w:val="none" w:sz="0" w:space="0" w:color="auto"/>
        <w:bottom w:val="none" w:sz="0" w:space="0" w:color="auto"/>
        <w:right w:val="none" w:sz="0" w:space="0" w:color="auto"/>
      </w:divBdr>
      <w:divsChild>
        <w:div w:id="1366440305">
          <w:marLeft w:val="288"/>
          <w:marRight w:val="0"/>
          <w:marTop w:val="0"/>
          <w:marBottom w:val="0"/>
          <w:divBdr>
            <w:top w:val="none" w:sz="0" w:space="0" w:color="auto"/>
            <w:left w:val="none" w:sz="0" w:space="0" w:color="auto"/>
            <w:bottom w:val="none" w:sz="0" w:space="0" w:color="auto"/>
            <w:right w:val="none" w:sz="0" w:space="0" w:color="auto"/>
          </w:divBdr>
        </w:div>
        <w:div w:id="1489059507">
          <w:marLeft w:val="288"/>
          <w:marRight w:val="0"/>
          <w:marTop w:val="0"/>
          <w:marBottom w:val="0"/>
          <w:divBdr>
            <w:top w:val="none" w:sz="0" w:space="0" w:color="auto"/>
            <w:left w:val="none" w:sz="0" w:space="0" w:color="auto"/>
            <w:bottom w:val="none" w:sz="0" w:space="0" w:color="auto"/>
            <w:right w:val="none" w:sz="0" w:space="0" w:color="auto"/>
          </w:divBdr>
        </w:div>
        <w:div w:id="1492024865">
          <w:marLeft w:val="288"/>
          <w:marRight w:val="0"/>
          <w:marTop w:val="0"/>
          <w:marBottom w:val="0"/>
          <w:divBdr>
            <w:top w:val="none" w:sz="0" w:space="0" w:color="auto"/>
            <w:left w:val="none" w:sz="0" w:space="0" w:color="auto"/>
            <w:bottom w:val="none" w:sz="0" w:space="0" w:color="auto"/>
            <w:right w:val="none" w:sz="0" w:space="0" w:color="auto"/>
          </w:divBdr>
        </w:div>
        <w:div w:id="1555199189">
          <w:marLeft w:val="288"/>
          <w:marRight w:val="0"/>
          <w:marTop w:val="0"/>
          <w:marBottom w:val="0"/>
          <w:divBdr>
            <w:top w:val="none" w:sz="0" w:space="0" w:color="auto"/>
            <w:left w:val="none" w:sz="0" w:space="0" w:color="auto"/>
            <w:bottom w:val="none" w:sz="0" w:space="0" w:color="auto"/>
            <w:right w:val="none" w:sz="0" w:space="0" w:color="auto"/>
          </w:divBdr>
        </w:div>
      </w:divsChild>
    </w:div>
    <w:div w:id="1329286143">
      <w:bodyDiv w:val="1"/>
      <w:marLeft w:val="0"/>
      <w:marRight w:val="0"/>
      <w:marTop w:val="0"/>
      <w:marBottom w:val="0"/>
      <w:divBdr>
        <w:top w:val="none" w:sz="0" w:space="0" w:color="auto"/>
        <w:left w:val="none" w:sz="0" w:space="0" w:color="auto"/>
        <w:bottom w:val="none" w:sz="0" w:space="0" w:color="auto"/>
        <w:right w:val="none" w:sz="0" w:space="0" w:color="auto"/>
      </w:divBdr>
    </w:div>
    <w:div w:id="1339038610">
      <w:bodyDiv w:val="1"/>
      <w:marLeft w:val="0"/>
      <w:marRight w:val="0"/>
      <w:marTop w:val="0"/>
      <w:marBottom w:val="0"/>
      <w:divBdr>
        <w:top w:val="none" w:sz="0" w:space="0" w:color="auto"/>
        <w:left w:val="none" w:sz="0" w:space="0" w:color="auto"/>
        <w:bottom w:val="none" w:sz="0" w:space="0" w:color="auto"/>
        <w:right w:val="none" w:sz="0" w:space="0" w:color="auto"/>
      </w:divBdr>
    </w:div>
    <w:div w:id="1391885807">
      <w:bodyDiv w:val="1"/>
      <w:marLeft w:val="0"/>
      <w:marRight w:val="0"/>
      <w:marTop w:val="0"/>
      <w:marBottom w:val="0"/>
      <w:divBdr>
        <w:top w:val="none" w:sz="0" w:space="0" w:color="auto"/>
        <w:left w:val="none" w:sz="0" w:space="0" w:color="auto"/>
        <w:bottom w:val="none" w:sz="0" w:space="0" w:color="auto"/>
        <w:right w:val="none" w:sz="0" w:space="0" w:color="auto"/>
      </w:divBdr>
    </w:div>
    <w:div w:id="1399667794">
      <w:bodyDiv w:val="1"/>
      <w:marLeft w:val="0"/>
      <w:marRight w:val="0"/>
      <w:marTop w:val="0"/>
      <w:marBottom w:val="0"/>
      <w:divBdr>
        <w:top w:val="none" w:sz="0" w:space="0" w:color="auto"/>
        <w:left w:val="none" w:sz="0" w:space="0" w:color="auto"/>
        <w:bottom w:val="none" w:sz="0" w:space="0" w:color="auto"/>
        <w:right w:val="none" w:sz="0" w:space="0" w:color="auto"/>
      </w:divBdr>
    </w:div>
    <w:div w:id="1421752666">
      <w:bodyDiv w:val="1"/>
      <w:marLeft w:val="0"/>
      <w:marRight w:val="0"/>
      <w:marTop w:val="0"/>
      <w:marBottom w:val="0"/>
      <w:divBdr>
        <w:top w:val="none" w:sz="0" w:space="0" w:color="auto"/>
        <w:left w:val="none" w:sz="0" w:space="0" w:color="auto"/>
        <w:bottom w:val="none" w:sz="0" w:space="0" w:color="auto"/>
        <w:right w:val="none" w:sz="0" w:space="0" w:color="auto"/>
      </w:divBdr>
    </w:div>
    <w:div w:id="1432044482">
      <w:bodyDiv w:val="1"/>
      <w:marLeft w:val="0"/>
      <w:marRight w:val="0"/>
      <w:marTop w:val="0"/>
      <w:marBottom w:val="0"/>
      <w:divBdr>
        <w:top w:val="none" w:sz="0" w:space="0" w:color="auto"/>
        <w:left w:val="none" w:sz="0" w:space="0" w:color="auto"/>
        <w:bottom w:val="none" w:sz="0" w:space="0" w:color="auto"/>
        <w:right w:val="none" w:sz="0" w:space="0" w:color="auto"/>
      </w:divBdr>
    </w:div>
    <w:div w:id="1460612933">
      <w:bodyDiv w:val="1"/>
      <w:marLeft w:val="0"/>
      <w:marRight w:val="0"/>
      <w:marTop w:val="0"/>
      <w:marBottom w:val="0"/>
      <w:divBdr>
        <w:top w:val="none" w:sz="0" w:space="0" w:color="auto"/>
        <w:left w:val="none" w:sz="0" w:space="0" w:color="auto"/>
        <w:bottom w:val="none" w:sz="0" w:space="0" w:color="auto"/>
        <w:right w:val="none" w:sz="0" w:space="0" w:color="auto"/>
      </w:divBdr>
    </w:div>
    <w:div w:id="1572544961">
      <w:bodyDiv w:val="1"/>
      <w:marLeft w:val="0"/>
      <w:marRight w:val="0"/>
      <w:marTop w:val="0"/>
      <w:marBottom w:val="0"/>
      <w:divBdr>
        <w:top w:val="none" w:sz="0" w:space="0" w:color="auto"/>
        <w:left w:val="none" w:sz="0" w:space="0" w:color="auto"/>
        <w:bottom w:val="none" w:sz="0" w:space="0" w:color="auto"/>
        <w:right w:val="none" w:sz="0" w:space="0" w:color="auto"/>
      </w:divBdr>
    </w:div>
    <w:div w:id="1673874701">
      <w:bodyDiv w:val="1"/>
      <w:marLeft w:val="0"/>
      <w:marRight w:val="0"/>
      <w:marTop w:val="0"/>
      <w:marBottom w:val="0"/>
      <w:divBdr>
        <w:top w:val="none" w:sz="0" w:space="0" w:color="auto"/>
        <w:left w:val="none" w:sz="0" w:space="0" w:color="auto"/>
        <w:bottom w:val="none" w:sz="0" w:space="0" w:color="auto"/>
        <w:right w:val="none" w:sz="0" w:space="0" w:color="auto"/>
      </w:divBdr>
    </w:div>
    <w:div w:id="1691948192">
      <w:bodyDiv w:val="1"/>
      <w:marLeft w:val="0"/>
      <w:marRight w:val="0"/>
      <w:marTop w:val="0"/>
      <w:marBottom w:val="0"/>
      <w:divBdr>
        <w:top w:val="none" w:sz="0" w:space="0" w:color="auto"/>
        <w:left w:val="none" w:sz="0" w:space="0" w:color="auto"/>
        <w:bottom w:val="none" w:sz="0" w:space="0" w:color="auto"/>
        <w:right w:val="none" w:sz="0" w:space="0" w:color="auto"/>
      </w:divBdr>
    </w:div>
    <w:div w:id="1698390941">
      <w:bodyDiv w:val="1"/>
      <w:marLeft w:val="0"/>
      <w:marRight w:val="0"/>
      <w:marTop w:val="0"/>
      <w:marBottom w:val="0"/>
      <w:divBdr>
        <w:top w:val="none" w:sz="0" w:space="0" w:color="auto"/>
        <w:left w:val="none" w:sz="0" w:space="0" w:color="auto"/>
        <w:bottom w:val="none" w:sz="0" w:space="0" w:color="auto"/>
        <w:right w:val="none" w:sz="0" w:space="0" w:color="auto"/>
      </w:divBdr>
      <w:divsChild>
        <w:div w:id="530651243">
          <w:marLeft w:val="288"/>
          <w:marRight w:val="0"/>
          <w:marTop w:val="0"/>
          <w:marBottom w:val="0"/>
          <w:divBdr>
            <w:top w:val="none" w:sz="0" w:space="0" w:color="auto"/>
            <w:left w:val="none" w:sz="0" w:space="0" w:color="auto"/>
            <w:bottom w:val="none" w:sz="0" w:space="0" w:color="auto"/>
            <w:right w:val="none" w:sz="0" w:space="0" w:color="auto"/>
          </w:divBdr>
        </w:div>
        <w:div w:id="1348478636">
          <w:marLeft w:val="288"/>
          <w:marRight w:val="0"/>
          <w:marTop w:val="0"/>
          <w:marBottom w:val="0"/>
          <w:divBdr>
            <w:top w:val="none" w:sz="0" w:space="0" w:color="auto"/>
            <w:left w:val="none" w:sz="0" w:space="0" w:color="auto"/>
            <w:bottom w:val="none" w:sz="0" w:space="0" w:color="auto"/>
            <w:right w:val="none" w:sz="0" w:space="0" w:color="auto"/>
          </w:divBdr>
        </w:div>
        <w:div w:id="1535921797">
          <w:marLeft w:val="288"/>
          <w:marRight w:val="0"/>
          <w:marTop w:val="0"/>
          <w:marBottom w:val="0"/>
          <w:divBdr>
            <w:top w:val="none" w:sz="0" w:space="0" w:color="auto"/>
            <w:left w:val="none" w:sz="0" w:space="0" w:color="auto"/>
            <w:bottom w:val="none" w:sz="0" w:space="0" w:color="auto"/>
            <w:right w:val="none" w:sz="0" w:space="0" w:color="auto"/>
          </w:divBdr>
        </w:div>
        <w:div w:id="2134671299">
          <w:marLeft w:val="288"/>
          <w:marRight w:val="0"/>
          <w:marTop w:val="0"/>
          <w:marBottom w:val="0"/>
          <w:divBdr>
            <w:top w:val="none" w:sz="0" w:space="0" w:color="auto"/>
            <w:left w:val="none" w:sz="0" w:space="0" w:color="auto"/>
            <w:bottom w:val="none" w:sz="0" w:space="0" w:color="auto"/>
            <w:right w:val="none" w:sz="0" w:space="0" w:color="auto"/>
          </w:divBdr>
        </w:div>
      </w:divsChild>
    </w:div>
    <w:div w:id="1766149874">
      <w:bodyDiv w:val="1"/>
      <w:marLeft w:val="0"/>
      <w:marRight w:val="0"/>
      <w:marTop w:val="0"/>
      <w:marBottom w:val="0"/>
      <w:divBdr>
        <w:top w:val="none" w:sz="0" w:space="0" w:color="auto"/>
        <w:left w:val="none" w:sz="0" w:space="0" w:color="auto"/>
        <w:bottom w:val="none" w:sz="0" w:space="0" w:color="auto"/>
        <w:right w:val="none" w:sz="0" w:space="0" w:color="auto"/>
      </w:divBdr>
    </w:div>
    <w:div w:id="1809055936">
      <w:bodyDiv w:val="1"/>
      <w:marLeft w:val="0"/>
      <w:marRight w:val="0"/>
      <w:marTop w:val="0"/>
      <w:marBottom w:val="0"/>
      <w:divBdr>
        <w:top w:val="none" w:sz="0" w:space="0" w:color="auto"/>
        <w:left w:val="none" w:sz="0" w:space="0" w:color="auto"/>
        <w:bottom w:val="none" w:sz="0" w:space="0" w:color="auto"/>
        <w:right w:val="none" w:sz="0" w:space="0" w:color="auto"/>
      </w:divBdr>
    </w:div>
    <w:div w:id="1829438351">
      <w:bodyDiv w:val="1"/>
      <w:marLeft w:val="0"/>
      <w:marRight w:val="0"/>
      <w:marTop w:val="0"/>
      <w:marBottom w:val="0"/>
      <w:divBdr>
        <w:top w:val="none" w:sz="0" w:space="0" w:color="auto"/>
        <w:left w:val="none" w:sz="0" w:space="0" w:color="auto"/>
        <w:bottom w:val="none" w:sz="0" w:space="0" w:color="auto"/>
        <w:right w:val="none" w:sz="0" w:space="0" w:color="auto"/>
      </w:divBdr>
    </w:div>
    <w:div w:id="1867787626">
      <w:bodyDiv w:val="1"/>
      <w:marLeft w:val="0"/>
      <w:marRight w:val="0"/>
      <w:marTop w:val="0"/>
      <w:marBottom w:val="0"/>
      <w:divBdr>
        <w:top w:val="none" w:sz="0" w:space="0" w:color="auto"/>
        <w:left w:val="none" w:sz="0" w:space="0" w:color="auto"/>
        <w:bottom w:val="none" w:sz="0" w:space="0" w:color="auto"/>
        <w:right w:val="none" w:sz="0" w:space="0" w:color="auto"/>
      </w:divBdr>
    </w:div>
    <w:div w:id="1979409410">
      <w:bodyDiv w:val="1"/>
      <w:marLeft w:val="0"/>
      <w:marRight w:val="0"/>
      <w:marTop w:val="0"/>
      <w:marBottom w:val="0"/>
      <w:divBdr>
        <w:top w:val="none" w:sz="0" w:space="0" w:color="auto"/>
        <w:left w:val="none" w:sz="0" w:space="0" w:color="auto"/>
        <w:bottom w:val="none" w:sz="0" w:space="0" w:color="auto"/>
        <w:right w:val="none" w:sz="0" w:space="0" w:color="auto"/>
      </w:divBdr>
    </w:div>
    <w:div w:id="1983147401">
      <w:bodyDiv w:val="1"/>
      <w:marLeft w:val="0"/>
      <w:marRight w:val="0"/>
      <w:marTop w:val="0"/>
      <w:marBottom w:val="0"/>
      <w:divBdr>
        <w:top w:val="none" w:sz="0" w:space="0" w:color="auto"/>
        <w:left w:val="none" w:sz="0" w:space="0" w:color="auto"/>
        <w:bottom w:val="none" w:sz="0" w:space="0" w:color="auto"/>
        <w:right w:val="none" w:sz="0" w:space="0" w:color="auto"/>
      </w:divBdr>
    </w:div>
    <w:div w:id="1991396790">
      <w:bodyDiv w:val="1"/>
      <w:marLeft w:val="0"/>
      <w:marRight w:val="0"/>
      <w:marTop w:val="0"/>
      <w:marBottom w:val="0"/>
      <w:divBdr>
        <w:top w:val="none" w:sz="0" w:space="0" w:color="auto"/>
        <w:left w:val="none" w:sz="0" w:space="0" w:color="auto"/>
        <w:bottom w:val="none" w:sz="0" w:space="0" w:color="auto"/>
        <w:right w:val="none" w:sz="0" w:space="0" w:color="auto"/>
      </w:divBdr>
    </w:div>
    <w:div w:id="2019038981">
      <w:bodyDiv w:val="1"/>
      <w:marLeft w:val="0"/>
      <w:marRight w:val="0"/>
      <w:marTop w:val="0"/>
      <w:marBottom w:val="0"/>
      <w:divBdr>
        <w:top w:val="none" w:sz="0" w:space="0" w:color="auto"/>
        <w:left w:val="none" w:sz="0" w:space="0" w:color="auto"/>
        <w:bottom w:val="none" w:sz="0" w:space="0" w:color="auto"/>
        <w:right w:val="none" w:sz="0" w:space="0" w:color="auto"/>
      </w:divBdr>
    </w:div>
    <w:div w:id="2118135994">
      <w:bodyDiv w:val="1"/>
      <w:marLeft w:val="0"/>
      <w:marRight w:val="0"/>
      <w:marTop w:val="0"/>
      <w:marBottom w:val="0"/>
      <w:divBdr>
        <w:top w:val="none" w:sz="0" w:space="0" w:color="auto"/>
        <w:left w:val="none" w:sz="0" w:space="0" w:color="auto"/>
        <w:bottom w:val="none" w:sz="0" w:space="0" w:color="auto"/>
        <w:right w:val="none" w:sz="0" w:space="0" w:color="auto"/>
      </w:divBdr>
    </w:div>
    <w:div w:id="2127650501">
      <w:bodyDiv w:val="1"/>
      <w:marLeft w:val="0"/>
      <w:marRight w:val="0"/>
      <w:marTop w:val="0"/>
      <w:marBottom w:val="0"/>
      <w:divBdr>
        <w:top w:val="none" w:sz="0" w:space="0" w:color="auto"/>
        <w:left w:val="none" w:sz="0" w:space="0" w:color="auto"/>
        <w:bottom w:val="none" w:sz="0" w:space="0" w:color="auto"/>
        <w:right w:val="none" w:sz="0" w:space="0" w:color="auto"/>
      </w:divBdr>
    </w:div>
    <w:div w:id="213008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ld.org/" TargetMode="External"/><Relationship Id="rId26" Type="http://schemas.openxmlformats.org/officeDocument/2006/relationships/hyperlink" Target="http://www.ereport.ru/stat.php?razdel=metal&amp;count=cu&amp;table=price" TargetMode="External"/><Relationship Id="rId39" Type="http://schemas.openxmlformats.org/officeDocument/2006/relationships/image" Target="media/image13.png"/><Relationship Id="rId21" Type="http://schemas.openxmlformats.org/officeDocument/2006/relationships/hyperlink" Target="http://www.thecdi.com/" TargetMode="External"/><Relationship Id="rId34" Type="http://schemas.openxmlformats.org/officeDocument/2006/relationships/hyperlink" Target="http://platinum.matthey.com/" TargetMode="External"/><Relationship Id="rId42" Type="http://schemas.openxmlformats.org/officeDocument/2006/relationships/hyperlink" Target="http://www.ereport.ru/stat.php?razdel=metal&amp;count=zn&amp;table=price" TargetMode="External"/><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image" Target="media/image20.png"/><Relationship Id="rId63" Type="http://schemas.openxmlformats.org/officeDocument/2006/relationships/footer" Target="footer8.xml"/><Relationship Id="rId68"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ereport.ru/stat.php?razdel=metal&amp;count=au&amp;table=prod" TargetMode="External"/><Relationship Id="rId29" Type="http://schemas.openxmlformats.org/officeDocument/2006/relationships/hyperlink" Target="http://www.ereport.ru/stat.php?razdel=metal&amp;count=ni&amp;table=price" TargetMode="External"/><Relationship Id="rId11" Type="http://schemas.openxmlformats.org/officeDocument/2006/relationships/image" Target="media/image3.jpeg"/><Relationship Id="rId24" Type="http://schemas.openxmlformats.org/officeDocument/2006/relationships/hyperlink" Target="http://www.lme.co.uk/" TargetMode="External"/><Relationship Id="rId32" Type="http://schemas.openxmlformats.org/officeDocument/2006/relationships/hyperlink" Target="http://www.ereport.ru/stat.php?razdel=metal&amp;count=pd&amp;table=cons" TargetMode="External"/><Relationship Id="rId37" Type="http://schemas.openxmlformats.org/officeDocument/2006/relationships/hyperlink" Target="http://platinum.matthey.com/" TargetMode="External"/><Relationship Id="rId40" Type="http://schemas.openxmlformats.org/officeDocument/2006/relationships/hyperlink" Target="http://www.kitco.com/" TargetMode="External"/><Relationship Id="rId45" Type="http://schemas.openxmlformats.org/officeDocument/2006/relationships/header" Target="header1.xml"/><Relationship Id="rId53" Type="http://schemas.openxmlformats.org/officeDocument/2006/relationships/image" Target="media/image18.jpeg"/><Relationship Id="rId58" Type="http://schemas.openxmlformats.org/officeDocument/2006/relationships/header" Target="header3.xml"/><Relationship Id="rId66" Type="http://schemas.openxmlformats.org/officeDocument/2006/relationships/image" Target="media/image25.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www.lme.co.uk/" TargetMode="External"/><Relationship Id="rId36" Type="http://schemas.openxmlformats.org/officeDocument/2006/relationships/image" Target="media/image12.png"/><Relationship Id="rId49" Type="http://schemas.openxmlformats.org/officeDocument/2006/relationships/footer" Target="footer3.xml"/><Relationship Id="rId57" Type="http://schemas.openxmlformats.org/officeDocument/2006/relationships/image" Target="media/image22.jpeg"/><Relationship Id="rId61"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yperlink" Target="http://www.ereport.ru/stat.php?razdel=metal&amp;count=co&amp;table=cons" TargetMode="External"/><Relationship Id="rId31" Type="http://schemas.openxmlformats.org/officeDocument/2006/relationships/hyperlink" Target="http://www.lme.co.uk/" TargetMode="External"/><Relationship Id="rId44" Type="http://schemas.openxmlformats.org/officeDocument/2006/relationships/hyperlink" Target="http://www.lme.co.uk/" TargetMode="External"/><Relationship Id="rId52" Type="http://schemas.openxmlformats.org/officeDocument/2006/relationships/image" Target="media/image17.jpeg"/><Relationship Id="rId60" Type="http://schemas.openxmlformats.org/officeDocument/2006/relationships/footer" Target="footer6.xml"/><Relationship Id="rId65" Type="http://schemas.openxmlformats.org/officeDocument/2006/relationships/image" Target="media/image24.jpeg"/><Relationship Id="rId73"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orld-bureau.com/" TargetMode="External"/><Relationship Id="rId22" Type="http://schemas.openxmlformats.org/officeDocument/2006/relationships/hyperlink" Target="http://www.ereport.ru/stat.php?razdel=metal&amp;count=co&amp;table=price"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www.ereport.ru/stat.php?razdel=metal&amp;count=pt&amp;table=prod" TargetMode="External"/><Relationship Id="rId43" Type="http://schemas.openxmlformats.org/officeDocument/2006/relationships/image" Target="media/image15.png"/><Relationship Id="rId48" Type="http://schemas.openxmlformats.org/officeDocument/2006/relationships/header" Target="header2.xml"/><Relationship Id="rId56" Type="http://schemas.openxmlformats.org/officeDocument/2006/relationships/image" Target="media/image21.jpeg"/><Relationship Id="rId64" Type="http://schemas.openxmlformats.org/officeDocument/2006/relationships/image" Target="media/image23.jpeg"/><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www.ereport.ru/stat.php?razdel=metal&amp;count=al&amp;table=cons" TargetMode="External"/><Relationship Id="rId17" Type="http://schemas.openxmlformats.org/officeDocument/2006/relationships/image" Target="media/image6.png"/><Relationship Id="rId25" Type="http://schemas.openxmlformats.org/officeDocument/2006/relationships/hyperlink" Target="http://www.ereport.ru/stat.php?razdel=metal&amp;count=co" TargetMode="External"/><Relationship Id="rId33" Type="http://schemas.openxmlformats.org/officeDocument/2006/relationships/image" Target="media/image11.png"/><Relationship Id="rId38" Type="http://schemas.openxmlformats.org/officeDocument/2006/relationships/hyperlink" Target="http://www.ereport.ru/stat.php?razdel=metal&amp;count=ag&amp;table=price" TargetMode="External"/><Relationship Id="rId46" Type="http://schemas.openxmlformats.org/officeDocument/2006/relationships/footer" Target="footer1.xml"/><Relationship Id="rId59" Type="http://schemas.openxmlformats.org/officeDocument/2006/relationships/footer" Target="footer5.xml"/><Relationship Id="rId67" Type="http://schemas.openxmlformats.org/officeDocument/2006/relationships/image" Target="media/image26.jpeg"/><Relationship Id="rId20" Type="http://schemas.openxmlformats.org/officeDocument/2006/relationships/image" Target="media/image7.png"/><Relationship Id="rId41" Type="http://schemas.openxmlformats.org/officeDocument/2006/relationships/image" Target="media/image14.gif"/><Relationship Id="rId54" Type="http://schemas.openxmlformats.org/officeDocument/2006/relationships/image" Target="media/image19.jpeg"/><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5330E-55C3-4851-AB4B-A3FDB9BCE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31100</Words>
  <Characters>177276</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207961</CharactersWithSpaces>
  <SharedDoc>false</SharedDoc>
  <HLinks>
    <vt:vector size="6" baseType="variant">
      <vt:variant>
        <vt:i4>2621496</vt:i4>
      </vt:variant>
      <vt:variant>
        <vt:i4>0</vt:i4>
      </vt:variant>
      <vt:variant>
        <vt:i4>0</vt:i4>
      </vt:variant>
      <vt:variant>
        <vt:i4>5</vt:i4>
      </vt:variant>
      <vt:variant>
        <vt:lpwstr>http://www.x-rates.com/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Дина Жиенбаева</dc:creator>
  <cp:lastModifiedBy>Жанна Сисембаева</cp:lastModifiedBy>
  <cp:revision>2</cp:revision>
  <cp:lastPrinted>2018-04-17T11:12:00Z</cp:lastPrinted>
  <dcterms:created xsi:type="dcterms:W3CDTF">2019-04-11T06:01:00Z</dcterms:created>
  <dcterms:modified xsi:type="dcterms:W3CDTF">2019-04-11T06:01:00Z</dcterms:modified>
</cp:coreProperties>
</file>