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057BCC" w:rsidTr="007B194C">
        <w:tc>
          <w:tcPr>
            <w:tcW w:w="5495" w:type="dxa"/>
          </w:tcPr>
          <w:p w:rsidR="00057BCC" w:rsidRPr="00057BCC" w:rsidRDefault="00057BCC" w:rsidP="00057BCC">
            <w:pPr>
              <w:spacing w:after="0" w:line="240" w:lineRule="auto"/>
              <w:ind w:right="284"/>
              <w:rPr>
                <w:rFonts w:ascii="Times New Roman" w:hAnsi="Times New Roman"/>
                <w:lang w:val="kk-KZ"/>
              </w:rPr>
            </w:pPr>
            <w:bookmarkStart w:id="0" w:name="_GoBack"/>
            <w:bookmarkEnd w:id="0"/>
            <w:r w:rsidRPr="00057BCC">
              <w:rPr>
                <w:rFonts w:ascii="Times New Roman" w:hAnsi="Times New Roman"/>
                <w:lang w:val="kk-KZ"/>
              </w:rPr>
              <w:t>Решение</w:t>
            </w:r>
            <w:r>
              <w:rPr>
                <w:rFonts w:ascii="Times New Roman" w:hAnsi="Times New Roman"/>
                <w:lang w:val="kk-KZ"/>
              </w:rPr>
              <w:t xml:space="preserve"> Правления</w:t>
            </w:r>
            <w:r w:rsidRPr="00057BCC">
              <w:rPr>
                <w:rFonts w:ascii="Times New Roman" w:hAnsi="Times New Roman"/>
                <w:lang w:val="kk-KZ"/>
              </w:rPr>
              <w:t xml:space="preserve"> </w:t>
            </w:r>
          </w:p>
          <w:p w:rsid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АО «Казгеология»</w:t>
            </w:r>
          </w:p>
          <w:p w:rsidR="00057BCC" w:rsidRPr="00057BCC" w:rsidRDefault="00057BCC" w:rsidP="00057BCC">
            <w:pPr>
              <w:spacing w:after="0" w:line="240" w:lineRule="auto"/>
              <w:ind w:right="284"/>
              <w:rPr>
                <w:rFonts w:ascii="Times New Roman" w:hAnsi="Times New Roman"/>
                <w:lang w:val="kk-KZ"/>
              </w:rPr>
            </w:pPr>
          </w:p>
          <w:p w:rsidR="00057BCC" w:rsidRDefault="00057BCC" w:rsidP="00935690">
            <w:pPr>
              <w:spacing w:after="0" w:line="240" w:lineRule="auto"/>
              <w:ind w:right="284"/>
              <w:rPr>
                <w:b/>
                <w:lang w:val="kk-KZ"/>
              </w:rPr>
            </w:pPr>
            <w:r w:rsidRPr="00057BCC">
              <w:rPr>
                <w:rFonts w:ascii="Times New Roman" w:hAnsi="Times New Roman"/>
                <w:lang w:val="kk-KZ"/>
              </w:rPr>
              <w:t xml:space="preserve">Протокол № </w:t>
            </w:r>
            <w:r w:rsidR="00935690">
              <w:rPr>
                <w:rFonts w:ascii="Times New Roman" w:hAnsi="Times New Roman"/>
                <w:lang w:val="kk-KZ"/>
              </w:rPr>
              <w:t xml:space="preserve"> 87</w:t>
            </w:r>
            <w:r w:rsidRPr="00057BCC">
              <w:rPr>
                <w:rFonts w:ascii="Times New Roman" w:hAnsi="Times New Roman"/>
                <w:lang w:val="kk-KZ"/>
              </w:rPr>
              <w:t xml:space="preserve"> от </w:t>
            </w:r>
            <w:r w:rsidR="00935690">
              <w:rPr>
                <w:rFonts w:ascii="Times New Roman" w:hAnsi="Times New Roman"/>
                <w:lang w:val="kk-KZ"/>
              </w:rPr>
              <w:t>21.05.2015г.</w:t>
            </w:r>
          </w:p>
        </w:tc>
        <w:tc>
          <w:tcPr>
            <w:tcW w:w="4678" w:type="dxa"/>
          </w:tcPr>
          <w:p w:rsidR="00057BCC" w:rsidRP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Решение Совета Директоров</w:t>
            </w:r>
          </w:p>
          <w:p w:rsid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АО «Казгеология»</w:t>
            </w:r>
          </w:p>
          <w:p w:rsidR="00057BCC" w:rsidRPr="00057BCC" w:rsidRDefault="00057BCC" w:rsidP="00057BCC">
            <w:pPr>
              <w:spacing w:after="0" w:line="240" w:lineRule="auto"/>
              <w:ind w:right="284"/>
              <w:rPr>
                <w:rFonts w:ascii="Times New Roman" w:hAnsi="Times New Roman"/>
                <w:lang w:val="kk-KZ"/>
              </w:rPr>
            </w:pPr>
          </w:p>
          <w:p w:rsidR="00057BCC" w:rsidRP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 xml:space="preserve">Протокол № </w:t>
            </w:r>
            <w:r w:rsidR="00B61312">
              <w:rPr>
                <w:rFonts w:ascii="Times New Roman" w:hAnsi="Times New Roman"/>
                <w:lang w:val="kk-KZ"/>
              </w:rPr>
              <w:t>____</w:t>
            </w:r>
            <w:r w:rsidRPr="00057BCC">
              <w:rPr>
                <w:rFonts w:ascii="Times New Roman" w:hAnsi="Times New Roman"/>
                <w:lang w:val="kk-KZ"/>
              </w:rPr>
              <w:t xml:space="preserve"> от</w:t>
            </w:r>
            <w:r w:rsidR="007B194C">
              <w:rPr>
                <w:rFonts w:ascii="Times New Roman" w:hAnsi="Times New Roman"/>
                <w:lang w:val="kk-KZ"/>
              </w:rPr>
              <w:t xml:space="preserve"> </w:t>
            </w:r>
            <w:r w:rsidR="00B61312">
              <w:rPr>
                <w:rFonts w:ascii="Times New Roman" w:hAnsi="Times New Roman"/>
                <w:lang w:val="kk-KZ"/>
              </w:rPr>
              <w:t>_______</w:t>
            </w:r>
          </w:p>
          <w:p w:rsidR="00057BCC" w:rsidRDefault="00057BCC" w:rsidP="00033F74">
            <w:pPr>
              <w:spacing w:after="0" w:line="360" w:lineRule="auto"/>
              <w:ind w:right="282"/>
              <w:jc w:val="center"/>
              <w:rPr>
                <w:b/>
                <w:lang w:val="kk-KZ"/>
              </w:rPr>
            </w:pPr>
          </w:p>
        </w:tc>
      </w:tr>
      <w:tr w:rsidR="007B194C" w:rsidTr="007B194C">
        <w:tc>
          <w:tcPr>
            <w:tcW w:w="5495" w:type="dxa"/>
          </w:tcPr>
          <w:p w:rsidR="007B194C" w:rsidRPr="00057BCC" w:rsidRDefault="007B194C" w:rsidP="00057BCC">
            <w:pPr>
              <w:spacing w:after="0" w:line="240" w:lineRule="auto"/>
              <w:ind w:right="284"/>
              <w:rPr>
                <w:lang w:val="kk-KZ"/>
              </w:rPr>
            </w:pPr>
          </w:p>
        </w:tc>
        <w:tc>
          <w:tcPr>
            <w:tcW w:w="4678" w:type="dxa"/>
          </w:tcPr>
          <w:p w:rsidR="007B194C" w:rsidRPr="00057BCC" w:rsidRDefault="007B194C" w:rsidP="00057BCC">
            <w:pPr>
              <w:spacing w:after="0" w:line="240" w:lineRule="auto"/>
              <w:ind w:right="284"/>
              <w:rPr>
                <w:lang w:val="kk-KZ"/>
              </w:rPr>
            </w:pPr>
          </w:p>
        </w:tc>
      </w:tr>
    </w:tbl>
    <w:p w:rsidR="009F535C" w:rsidRDefault="009F535C" w:rsidP="00033F74">
      <w:pPr>
        <w:spacing w:after="0" w:line="360" w:lineRule="auto"/>
        <w:ind w:right="282"/>
        <w:jc w:val="center"/>
        <w:rPr>
          <w:b/>
          <w:lang w:val="kk-KZ"/>
        </w:rPr>
      </w:pPr>
    </w:p>
    <w:p w:rsidR="00FA011C" w:rsidRPr="00033F74" w:rsidRDefault="0050411A" w:rsidP="00033F74">
      <w:pPr>
        <w:spacing w:after="0" w:line="360" w:lineRule="auto"/>
        <w:ind w:right="282"/>
        <w:jc w:val="center"/>
        <w:rPr>
          <w:b/>
          <w:lang w:val="kk-KZ"/>
        </w:rPr>
      </w:pPr>
      <w:r w:rsidRPr="00033F74">
        <w:rPr>
          <w:noProof/>
        </w:rPr>
        <w:drawing>
          <wp:inline distT="0" distB="0" distL="0" distR="0" wp14:anchorId="49013446" wp14:editId="4E3F4E60">
            <wp:extent cx="1934845" cy="1754505"/>
            <wp:effectExtent l="0" t="0" r="825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845" cy="1754505"/>
                    </a:xfrm>
                    <a:prstGeom prst="rect">
                      <a:avLst/>
                    </a:prstGeom>
                    <a:noFill/>
                    <a:ln>
                      <a:noFill/>
                    </a:ln>
                    <a:effectLst/>
                  </pic:spPr>
                </pic:pic>
              </a:graphicData>
            </a:graphic>
          </wp:inline>
        </w:drawing>
      </w:r>
    </w:p>
    <w:p w:rsidR="002134FA" w:rsidRDefault="002134FA" w:rsidP="00033F74">
      <w:pPr>
        <w:spacing w:after="0" w:line="360" w:lineRule="auto"/>
        <w:ind w:right="282"/>
        <w:jc w:val="center"/>
        <w:rPr>
          <w:b/>
          <w:sz w:val="40"/>
          <w:szCs w:val="40"/>
          <w:lang w:val="kk-KZ"/>
        </w:rPr>
      </w:pPr>
    </w:p>
    <w:p w:rsidR="00FA011C" w:rsidRPr="002134FA" w:rsidRDefault="002134FA" w:rsidP="00033F74">
      <w:pPr>
        <w:spacing w:after="0" w:line="360" w:lineRule="auto"/>
        <w:ind w:right="282"/>
        <w:jc w:val="center"/>
        <w:rPr>
          <w:b/>
          <w:sz w:val="40"/>
          <w:szCs w:val="40"/>
          <w:lang w:val="kk-KZ"/>
        </w:rPr>
      </w:pPr>
      <w:r w:rsidRPr="002134FA">
        <w:rPr>
          <w:b/>
          <w:sz w:val="40"/>
          <w:szCs w:val="40"/>
          <w:lang w:val="kk-KZ"/>
        </w:rPr>
        <w:t>ГОДОВОЙ ОТЧЕТ</w:t>
      </w:r>
    </w:p>
    <w:p w:rsidR="002134FA" w:rsidRDefault="002134FA" w:rsidP="00033F74">
      <w:pPr>
        <w:spacing w:after="0" w:line="360" w:lineRule="auto"/>
        <w:ind w:right="282"/>
        <w:jc w:val="center"/>
        <w:rPr>
          <w:b/>
          <w:sz w:val="40"/>
          <w:szCs w:val="40"/>
          <w:lang w:val="kk-KZ"/>
        </w:rPr>
      </w:pPr>
      <w:r w:rsidRPr="002134FA">
        <w:rPr>
          <w:b/>
          <w:sz w:val="40"/>
          <w:szCs w:val="40"/>
          <w:lang w:val="kk-KZ"/>
        </w:rPr>
        <w:t>А</w:t>
      </w:r>
      <w:r w:rsidR="002A0452">
        <w:rPr>
          <w:b/>
          <w:sz w:val="40"/>
          <w:szCs w:val="40"/>
          <w:lang w:val="kk-KZ"/>
        </w:rPr>
        <w:t>О</w:t>
      </w:r>
      <w:r w:rsidRPr="002134FA">
        <w:rPr>
          <w:b/>
          <w:sz w:val="40"/>
          <w:szCs w:val="40"/>
          <w:lang w:val="kk-KZ"/>
        </w:rPr>
        <w:t xml:space="preserve"> «Национальная геологоразведочная компания «Казгеология» за 201</w:t>
      </w:r>
      <w:r w:rsidR="00B61312">
        <w:rPr>
          <w:b/>
          <w:sz w:val="40"/>
          <w:szCs w:val="40"/>
          <w:lang w:val="kk-KZ"/>
        </w:rPr>
        <w:t>4</w:t>
      </w:r>
      <w:r w:rsidRPr="002134FA">
        <w:rPr>
          <w:b/>
          <w:sz w:val="40"/>
          <w:szCs w:val="40"/>
          <w:lang w:val="kk-KZ"/>
        </w:rPr>
        <w:t xml:space="preserve"> год</w:t>
      </w:r>
    </w:p>
    <w:p w:rsidR="00B61312" w:rsidRDefault="00B61312" w:rsidP="00033F74">
      <w:pPr>
        <w:spacing w:after="0" w:line="360" w:lineRule="auto"/>
        <w:ind w:right="282"/>
        <w:jc w:val="center"/>
        <w:rPr>
          <w:b/>
          <w:sz w:val="40"/>
          <w:szCs w:val="40"/>
          <w:lang w:val="kk-KZ"/>
        </w:rPr>
      </w:pPr>
    </w:p>
    <w:p w:rsidR="00B61312" w:rsidRDefault="00B61312" w:rsidP="00033F74">
      <w:pPr>
        <w:spacing w:after="0" w:line="360" w:lineRule="auto"/>
        <w:ind w:right="282"/>
        <w:jc w:val="center"/>
        <w:rPr>
          <w:b/>
          <w:sz w:val="40"/>
          <w:szCs w:val="40"/>
          <w:lang w:val="kk-KZ"/>
        </w:rPr>
      </w:pPr>
    </w:p>
    <w:p w:rsidR="00B61312" w:rsidRPr="002134FA" w:rsidRDefault="00B61312" w:rsidP="00033F74">
      <w:pPr>
        <w:spacing w:after="0" w:line="360" w:lineRule="auto"/>
        <w:ind w:right="282"/>
        <w:jc w:val="center"/>
        <w:rPr>
          <w:b/>
          <w:sz w:val="40"/>
          <w:szCs w:val="40"/>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2134FA" w:rsidRDefault="002134FA" w:rsidP="00033F74">
      <w:pPr>
        <w:pStyle w:val="a4"/>
        <w:tabs>
          <w:tab w:val="left" w:pos="1134"/>
        </w:tabs>
        <w:spacing w:after="0" w:line="360" w:lineRule="auto"/>
        <w:ind w:left="0" w:right="282"/>
        <w:jc w:val="center"/>
        <w:rPr>
          <w:b/>
          <w:lang w:val="kk-KZ"/>
        </w:rPr>
      </w:pPr>
    </w:p>
    <w:p w:rsidR="002134FA" w:rsidRPr="00033F74" w:rsidRDefault="002134FA" w:rsidP="00033F74">
      <w:pPr>
        <w:pStyle w:val="a4"/>
        <w:tabs>
          <w:tab w:val="left" w:pos="1134"/>
        </w:tabs>
        <w:spacing w:after="0" w:line="360" w:lineRule="auto"/>
        <w:ind w:left="0" w:right="282"/>
        <w:jc w:val="center"/>
        <w:rPr>
          <w:b/>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2134FA" w:rsidP="00665002">
      <w:pPr>
        <w:pStyle w:val="a4"/>
        <w:tabs>
          <w:tab w:val="left" w:pos="1134"/>
        </w:tabs>
        <w:spacing w:after="0" w:line="360" w:lineRule="auto"/>
        <w:ind w:left="0" w:right="282"/>
        <w:jc w:val="center"/>
        <w:rPr>
          <w:rFonts w:eastAsia="Times New Roman"/>
          <w:b/>
          <w:bCs/>
          <w:sz w:val="32"/>
          <w:szCs w:val="32"/>
          <w:lang w:val="kk-KZ"/>
        </w:rPr>
      </w:pPr>
      <w:r w:rsidRPr="002134FA">
        <w:rPr>
          <w:rFonts w:eastAsia="Times New Roman"/>
          <w:b/>
          <w:bCs/>
          <w:sz w:val="32"/>
          <w:szCs w:val="32"/>
          <w:lang w:val="kk-KZ"/>
        </w:rPr>
        <w:t>Астана, 201</w:t>
      </w:r>
      <w:r w:rsidR="00B61312">
        <w:rPr>
          <w:rFonts w:eastAsia="Times New Roman"/>
          <w:b/>
          <w:bCs/>
          <w:sz w:val="32"/>
          <w:szCs w:val="32"/>
          <w:lang w:val="kk-KZ"/>
        </w:rPr>
        <w:t>5</w:t>
      </w:r>
      <w:r w:rsidRPr="002134FA">
        <w:rPr>
          <w:rFonts w:eastAsia="Times New Roman"/>
          <w:b/>
          <w:bCs/>
          <w:sz w:val="32"/>
          <w:szCs w:val="32"/>
          <w:lang w:val="kk-KZ"/>
        </w:rPr>
        <w:t xml:space="preserve"> год</w:t>
      </w:r>
    </w:p>
    <w:p w:rsidR="00FA011C" w:rsidRPr="00033F74" w:rsidRDefault="00FA011C" w:rsidP="00665002">
      <w:pPr>
        <w:pStyle w:val="a4"/>
        <w:tabs>
          <w:tab w:val="left" w:pos="1134"/>
        </w:tabs>
        <w:spacing w:after="0" w:line="360" w:lineRule="auto"/>
        <w:ind w:left="0" w:right="282"/>
        <w:jc w:val="center"/>
        <w:rPr>
          <w:b/>
          <w:lang w:val="kk-KZ"/>
        </w:rPr>
      </w:pPr>
      <w:r w:rsidRPr="00033F74">
        <w:rPr>
          <w:b/>
          <w:lang w:val="kk-KZ"/>
        </w:rPr>
        <w:lastRenderedPageBreak/>
        <w:t>СОДЕРЖАНИЕ</w:t>
      </w:r>
    </w:p>
    <w:tbl>
      <w:tblPr>
        <w:tblW w:w="9322" w:type="dxa"/>
        <w:tblLayout w:type="fixed"/>
        <w:tblLook w:val="04A0" w:firstRow="1" w:lastRow="0" w:firstColumn="1" w:lastColumn="0" w:noHBand="0" w:noVBand="1"/>
      </w:tblPr>
      <w:tblGrid>
        <w:gridCol w:w="675"/>
        <w:gridCol w:w="7371"/>
        <w:gridCol w:w="1276"/>
      </w:tblGrid>
      <w:tr w:rsidR="00057BCC" w:rsidRPr="00033F74" w:rsidTr="00D84F1C">
        <w:trPr>
          <w:trHeight w:val="366"/>
        </w:trPr>
        <w:tc>
          <w:tcPr>
            <w:tcW w:w="675" w:type="dxa"/>
          </w:tcPr>
          <w:p w:rsidR="00057BCC" w:rsidRPr="00033F74" w:rsidRDefault="00057BCC" w:rsidP="00564E75">
            <w:pPr>
              <w:pStyle w:val="a4"/>
              <w:spacing w:after="0" w:line="240" w:lineRule="auto"/>
              <w:ind w:left="0" w:right="-170"/>
              <w:rPr>
                <w:sz w:val="24"/>
                <w:szCs w:val="24"/>
              </w:rPr>
            </w:pPr>
          </w:p>
        </w:tc>
        <w:tc>
          <w:tcPr>
            <w:tcW w:w="7371" w:type="dxa"/>
            <w:shd w:val="clear" w:color="auto" w:fill="auto"/>
          </w:tcPr>
          <w:p w:rsidR="00057BCC" w:rsidRPr="00033F74" w:rsidRDefault="00057BCC" w:rsidP="00564E75">
            <w:pPr>
              <w:pStyle w:val="a4"/>
              <w:spacing w:after="0" w:line="240" w:lineRule="auto"/>
              <w:ind w:left="0" w:right="282"/>
              <w:rPr>
                <w:b/>
                <w:sz w:val="24"/>
                <w:szCs w:val="24"/>
              </w:rPr>
            </w:pPr>
            <w:r w:rsidRPr="00033F74">
              <w:rPr>
                <w:b/>
                <w:sz w:val="24"/>
                <w:szCs w:val="24"/>
              </w:rPr>
              <w:t>Обращение Председателя Совета директоров</w:t>
            </w:r>
          </w:p>
        </w:tc>
        <w:tc>
          <w:tcPr>
            <w:tcW w:w="1276" w:type="dxa"/>
            <w:shd w:val="clear" w:color="auto" w:fill="auto"/>
          </w:tcPr>
          <w:p w:rsidR="00057BCC" w:rsidRPr="00033F74" w:rsidRDefault="00D84F1C" w:rsidP="00D84F1C">
            <w:pPr>
              <w:tabs>
                <w:tab w:val="left" w:pos="441"/>
                <w:tab w:val="right" w:pos="471"/>
              </w:tabs>
              <w:spacing w:after="0" w:line="240" w:lineRule="auto"/>
              <w:ind w:left="16" w:right="-175"/>
              <w:jc w:val="center"/>
              <w:rPr>
                <w:sz w:val="24"/>
                <w:szCs w:val="24"/>
                <w:lang w:val="kk-KZ"/>
              </w:rPr>
            </w:pPr>
            <w:r>
              <w:rPr>
                <w:sz w:val="24"/>
                <w:szCs w:val="24"/>
                <w:lang w:val="kk-KZ"/>
              </w:rPr>
              <w:t xml:space="preserve"> </w:t>
            </w:r>
            <w:r w:rsidR="00F751AD">
              <w:rPr>
                <w:sz w:val="24"/>
                <w:szCs w:val="24"/>
                <w:lang w:val="kk-KZ"/>
              </w:rPr>
              <w:t>4</w:t>
            </w:r>
          </w:p>
        </w:tc>
      </w:tr>
      <w:tr w:rsidR="00057BCC" w:rsidRPr="00033F74" w:rsidTr="00D84F1C">
        <w:trPr>
          <w:trHeight w:val="413"/>
        </w:trPr>
        <w:tc>
          <w:tcPr>
            <w:tcW w:w="675" w:type="dxa"/>
          </w:tcPr>
          <w:p w:rsidR="00057BCC" w:rsidRPr="00033F74" w:rsidRDefault="00057BCC" w:rsidP="00564E75">
            <w:pPr>
              <w:pStyle w:val="a4"/>
              <w:spacing w:after="0" w:line="240" w:lineRule="auto"/>
              <w:ind w:left="0" w:right="-170"/>
              <w:rPr>
                <w:sz w:val="24"/>
                <w:szCs w:val="24"/>
              </w:rPr>
            </w:pPr>
          </w:p>
        </w:tc>
        <w:tc>
          <w:tcPr>
            <w:tcW w:w="7371" w:type="dxa"/>
            <w:shd w:val="clear" w:color="auto" w:fill="auto"/>
          </w:tcPr>
          <w:p w:rsidR="00057BCC" w:rsidRPr="00033F74" w:rsidRDefault="00057BCC" w:rsidP="00E546AE">
            <w:pPr>
              <w:pStyle w:val="a4"/>
              <w:spacing w:after="0" w:line="240" w:lineRule="auto"/>
              <w:ind w:left="0" w:right="282"/>
              <w:rPr>
                <w:b/>
                <w:sz w:val="24"/>
                <w:szCs w:val="24"/>
              </w:rPr>
            </w:pPr>
            <w:r w:rsidRPr="00033F74">
              <w:rPr>
                <w:b/>
                <w:sz w:val="24"/>
                <w:szCs w:val="24"/>
              </w:rPr>
              <w:t xml:space="preserve">Обращение Председателя Правления </w:t>
            </w:r>
          </w:p>
        </w:tc>
        <w:tc>
          <w:tcPr>
            <w:tcW w:w="1276" w:type="dxa"/>
            <w:shd w:val="clear" w:color="auto" w:fill="auto"/>
          </w:tcPr>
          <w:p w:rsidR="00057BCC" w:rsidRPr="00033F74" w:rsidRDefault="00D84F1C" w:rsidP="00D84F1C">
            <w:pPr>
              <w:tabs>
                <w:tab w:val="left" w:pos="1020"/>
              </w:tabs>
              <w:spacing w:after="0" w:line="240" w:lineRule="auto"/>
              <w:ind w:right="-108"/>
              <w:jc w:val="center"/>
              <w:rPr>
                <w:sz w:val="24"/>
                <w:szCs w:val="24"/>
                <w:lang w:val="kk-KZ"/>
              </w:rPr>
            </w:pPr>
            <w:r>
              <w:rPr>
                <w:sz w:val="24"/>
                <w:szCs w:val="24"/>
                <w:lang w:val="kk-KZ"/>
              </w:rPr>
              <w:t xml:space="preserve">  </w:t>
            </w:r>
            <w:r w:rsidR="00F751AD">
              <w:rPr>
                <w:sz w:val="24"/>
                <w:szCs w:val="24"/>
                <w:lang w:val="kk-KZ"/>
              </w:rPr>
              <w:t>6</w:t>
            </w:r>
          </w:p>
        </w:tc>
      </w:tr>
      <w:tr w:rsidR="00057BCC" w:rsidRPr="00033F74" w:rsidTr="00D84F1C">
        <w:trPr>
          <w:trHeight w:val="635"/>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1.</w:t>
            </w:r>
          </w:p>
        </w:tc>
        <w:tc>
          <w:tcPr>
            <w:tcW w:w="7371" w:type="dxa"/>
            <w:shd w:val="clear" w:color="auto" w:fill="auto"/>
          </w:tcPr>
          <w:p w:rsidR="00057BCC" w:rsidRPr="00033F74" w:rsidRDefault="00057BCC" w:rsidP="00564E75">
            <w:pPr>
              <w:pStyle w:val="a4"/>
              <w:spacing w:after="0" w:line="240" w:lineRule="auto"/>
              <w:ind w:left="0" w:right="282"/>
              <w:rPr>
                <w:b/>
                <w:sz w:val="24"/>
                <w:szCs w:val="24"/>
                <w:lang w:val="kk-KZ"/>
              </w:rPr>
            </w:pPr>
            <w:r w:rsidRPr="00033F74">
              <w:rPr>
                <w:b/>
                <w:sz w:val="24"/>
                <w:szCs w:val="24"/>
                <w:lang w:val="kk-KZ"/>
              </w:rPr>
              <w:t>Мировой опыт и состояние геологической отрасли Казахстана</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70"/>
        </w:trPr>
        <w:tc>
          <w:tcPr>
            <w:tcW w:w="675" w:type="dxa"/>
          </w:tcPr>
          <w:p w:rsidR="00057BCC" w:rsidRPr="00033F74" w:rsidRDefault="00057BCC" w:rsidP="00564E75">
            <w:pPr>
              <w:pStyle w:val="a4"/>
              <w:spacing w:after="0" w:line="240" w:lineRule="auto"/>
              <w:ind w:left="0" w:right="-170"/>
              <w:rPr>
                <w:i/>
                <w:sz w:val="24"/>
                <w:szCs w:val="24"/>
                <w:lang w:val="kk-KZ"/>
              </w:rPr>
            </w:pPr>
            <w:r w:rsidRPr="00033F74">
              <w:rPr>
                <w:i/>
                <w:sz w:val="24"/>
                <w:szCs w:val="24"/>
                <w:lang w:val="kk-KZ"/>
              </w:rPr>
              <w:t>1.1</w:t>
            </w:r>
          </w:p>
        </w:tc>
        <w:tc>
          <w:tcPr>
            <w:tcW w:w="7371" w:type="dxa"/>
            <w:shd w:val="clear" w:color="auto" w:fill="auto"/>
          </w:tcPr>
          <w:p w:rsidR="00057BCC" w:rsidRPr="00033F74" w:rsidRDefault="00057BCC" w:rsidP="00564E75">
            <w:pPr>
              <w:pStyle w:val="a4"/>
              <w:spacing w:after="0" w:line="240" w:lineRule="auto"/>
              <w:ind w:left="0" w:right="282"/>
              <w:rPr>
                <w:i/>
                <w:sz w:val="24"/>
                <w:szCs w:val="24"/>
                <w:lang w:val="kk-KZ"/>
              </w:rPr>
            </w:pPr>
            <w:r w:rsidRPr="00033F74">
              <w:rPr>
                <w:i/>
                <w:sz w:val="24"/>
                <w:szCs w:val="24"/>
                <w:lang w:val="kk-KZ"/>
              </w:rPr>
              <w:t>Мировой опыт развития отрасли</w:t>
            </w:r>
          </w:p>
        </w:tc>
        <w:tc>
          <w:tcPr>
            <w:tcW w:w="1276" w:type="dxa"/>
            <w:shd w:val="clear" w:color="auto" w:fill="auto"/>
          </w:tcPr>
          <w:p w:rsidR="00057BCC" w:rsidRPr="00033F74" w:rsidRDefault="00F751AD" w:rsidP="00D84F1C">
            <w:pPr>
              <w:spacing w:after="0" w:line="240" w:lineRule="auto"/>
              <w:ind w:left="325" w:right="-108" w:hanging="129"/>
              <w:jc w:val="center"/>
              <w:rPr>
                <w:sz w:val="24"/>
                <w:szCs w:val="24"/>
                <w:lang w:val="kk-KZ"/>
              </w:rPr>
            </w:pPr>
            <w:r>
              <w:rPr>
                <w:sz w:val="24"/>
                <w:szCs w:val="24"/>
                <w:lang w:val="kk-KZ"/>
              </w:rPr>
              <w:t>8</w:t>
            </w:r>
          </w:p>
        </w:tc>
      </w:tr>
      <w:tr w:rsidR="00057BCC" w:rsidRPr="00033F74" w:rsidTr="00D84F1C">
        <w:trPr>
          <w:trHeight w:val="407"/>
        </w:trPr>
        <w:tc>
          <w:tcPr>
            <w:tcW w:w="675" w:type="dxa"/>
          </w:tcPr>
          <w:p w:rsidR="00057BCC" w:rsidRPr="00033F74" w:rsidRDefault="00057BCC" w:rsidP="00564E75">
            <w:pPr>
              <w:pStyle w:val="a4"/>
              <w:tabs>
                <w:tab w:val="left" w:pos="426"/>
              </w:tabs>
              <w:spacing w:after="0" w:line="240" w:lineRule="auto"/>
              <w:ind w:left="0" w:right="-170"/>
              <w:rPr>
                <w:i/>
                <w:sz w:val="24"/>
                <w:szCs w:val="24"/>
                <w:lang w:val="kk-KZ"/>
              </w:rPr>
            </w:pPr>
            <w:r w:rsidRPr="00033F74">
              <w:rPr>
                <w:i/>
                <w:sz w:val="24"/>
                <w:szCs w:val="24"/>
                <w:lang w:val="kk-KZ"/>
              </w:rPr>
              <w:t>1.2</w:t>
            </w:r>
          </w:p>
        </w:tc>
        <w:tc>
          <w:tcPr>
            <w:tcW w:w="7371" w:type="dxa"/>
            <w:shd w:val="clear" w:color="auto" w:fill="auto"/>
          </w:tcPr>
          <w:p w:rsidR="00057BCC" w:rsidRPr="00033F74" w:rsidRDefault="00057BCC" w:rsidP="00564E75">
            <w:pPr>
              <w:pStyle w:val="a4"/>
              <w:spacing w:after="0" w:line="240" w:lineRule="auto"/>
              <w:ind w:left="0" w:right="282"/>
              <w:rPr>
                <w:i/>
                <w:sz w:val="24"/>
                <w:szCs w:val="24"/>
                <w:lang w:val="kk-KZ"/>
              </w:rPr>
            </w:pPr>
            <w:r w:rsidRPr="00033F74">
              <w:rPr>
                <w:i/>
                <w:sz w:val="24"/>
                <w:szCs w:val="24"/>
                <w:lang w:val="kk-KZ"/>
              </w:rPr>
              <w:t>Зарубежные государственные геологические компании</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9</w:t>
            </w:r>
          </w:p>
        </w:tc>
      </w:tr>
      <w:tr w:rsidR="00057BCC" w:rsidRPr="00033F74" w:rsidTr="00D84F1C">
        <w:trPr>
          <w:trHeight w:val="635"/>
        </w:trPr>
        <w:tc>
          <w:tcPr>
            <w:tcW w:w="675" w:type="dxa"/>
          </w:tcPr>
          <w:p w:rsidR="00057BCC" w:rsidRPr="00033F74" w:rsidRDefault="00057BCC" w:rsidP="00564E75">
            <w:pPr>
              <w:pStyle w:val="a4"/>
              <w:spacing w:after="0" w:line="240" w:lineRule="auto"/>
              <w:ind w:left="0" w:right="-170"/>
              <w:rPr>
                <w:i/>
                <w:sz w:val="24"/>
                <w:szCs w:val="24"/>
              </w:rPr>
            </w:pPr>
            <w:r w:rsidRPr="00033F74">
              <w:rPr>
                <w:i/>
                <w:sz w:val="24"/>
                <w:szCs w:val="24"/>
              </w:rPr>
              <w:t>1.3</w:t>
            </w:r>
          </w:p>
        </w:tc>
        <w:tc>
          <w:tcPr>
            <w:tcW w:w="7371" w:type="dxa"/>
            <w:shd w:val="clear" w:color="auto" w:fill="auto"/>
          </w:tcPr>
          <w:p w:rsidR="00057BCC" w:rsidRPr="00033F74" w:rsidRDefault="00057BCC" w:rsidP="00564E75">
            <w:pPr>
              <w:pStyle w:val="a4"/>
              <w:spacing w:after="0" w:line="240" w:lineRule="auto"/>
              <w:ind w:left="0" w:right="282"/>
              <w:rPr>
                <w:i/>
                <w:sz w:val="24"/>
                <w:szCs w:val="24"/>
                <w:lang w:val="kk-KZ"/>
              </w:rPr>
            </w:pPr>
            <w:r w:rsidRPr="00033F74">
              <w:rPr>
                <w:i/>
                <w:sz w:val="24"/>
                <w:szCs w:val="24"/>
                <w:lang w:val="kk-KZ"/>
              </w:rPr>
              <w:t>Анализ текущего состояния Минерально-сырьевой базы и геологической отрасли Казахстана</w:t>
            </w:r>
          </w:p>
        </w:tc>
        <w:tc>
          <w:tcPr>
            <w:tcW w:w="1276" w:type="dxa"/>
            <w:shd w:val="clear" w:color="auto" w:fill="auto"/>
          </w:tcPr>
          <w:p w:rsidR="00057BCC" w:rsidRPr="00033F74" w:rsidRDefault="00D84F1C" w:rsidP="00F23D2A">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1</w:t>
            </w:r>
            <w:r w:rsidR="00F23D2A">
              <w:rPr>
                <w:sz w:val="24"/>
                <w:szCs w:val="24"/>
                <w:lang w:val="kk-KZ"/>
              </w:rPr>
              <w:t>1</w:t>
            </w:r>
          </w:p>
        </w:tc>
      </w:tr>
      <w:tr w:rsidR="00057BCC" w:rsidRPr="00033F74" w:rsidTr="00D84F1C">
        <w:trPr>
          <w:trHeight w:val="351"/>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2.</w:t>
            </w:r>
          </w:p>
        </w:tc>
        <w:tc>
          <w:tcPr>
            <w:tcW w:w="7371" w:type="dxa"/>
            <w:shd w:val="clear" w:color="auto" w:fill="auto"/>
          </w:tcPr>
          <w:p w:rsidR="00057BCC" w:rsidRPr="00033F74" w:rsidRDefault="00057BCC" w:rsidP="00564E75">
            <w:pPr>
              <w:pStyle w:val="a4"/>
              <w:spacing w:after="0" w:line="240" w:lineRule="auto"/>
              <w:ind w:left="0" w:right="282"/>
              <w:rPr>
                <w:b/>
                <w:sz w:val="24"/>
                <w:szCs w:val="24"/>
              </w:rPr>
            </w:pPr>
            <w:r w:rsidRPr="00033F74">
              <w:rPr>
                <w:b/>
                <w:sz w:val="24"/>
                <w:szCs w:val="24"/>
              </w:rPr>
              <w:t>О компании:</w:t>
            </w:r>
          </w:p>
        </w:tc>
        <w:tc>
          <w:tcPr>
            <w:tcW w:w="1276" w:type="dxa"/>
            <w:shd w:val="clear" w:color="auto" w:fill="auto"/>
          </w:tcPr>
          <w:p w:rsidR="00057BCC" w:rsidRPr="00033F74" w:rsidRDefault="00057BCC" w:rsidP="00D84F1C">
            <w:pPr>
              <w:spacing w:after="0" w:line="240" w:lineRule="auto"/>
              <w:ind w:left="325" w:hanging="129"/>
              <w:jc w:val="center"/>
              <w:rPr>
                <w:sz w:val="24"/>
                <w:szCs w:val="24"/>
                <w:lang w:val="kk-KZ"/>
              </w:rPr>
            </w:pPr>
          </w:p>
        </w:tc>
      </w:tr>
      <w:tr w:rsidR="00057BCC" w:rsidRPr="00033F74" w:rsidTr="00D84F1C">
        <w:trPr>
          <w:trHeight w:val="399"/>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2.1</w:t>
            </w:r>
          </w:p>
        </w:tc>
        <w:tc>
          <w:tcPr>
            <w:tcW w:w="7371" w:type="dxa"/>
            <w:shd w:val="clear" w:color="auto" w:fill="auto"/>
          </w:tcPr>
          <w:p w:rsidR="00057BCC" w:rsidRPr="00564E75" w:rsidRDefault="00057BCC" w:rsidP="00564E75">
            <w:pPr>
              <w:pStyle w:val="a4"/>
              <w:spacing w:after="0" w:line="240" w:lineRule="auto"/>
              <w:ind w:left="0" w:right="282"/>
              <w:rPr>
                <w:i/>
                <w:sz w:val="24"/>
                <w:szCs w:val="24"/>
              </w:rPr>
            </w:pPr>
            <w:r w:rsidRPr="00564E75">
              <w:rPr>
                <w:i/>
                <w:sz w:val="24"/>
                <w:szCs w:val="24"/>
              </w:rPr>
              <w:t>Информация о компании</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23D2A">
              <w:rPr>
                <w:sz w:val="24"/>
                <w:szCs w:val="24"/>
                <w:lang w:val="kk-KZ"/>
              </w:rPr>
              <w:t>13</w:t>
            </w:r>
          </w:p>
        </w:tc>
      </w:tr>
      <w:tr w:rsidR="00057BCC" w:rsidRPr="00033F74" w:rsidTr="00D84F1C">
        <w:trPr>
          <w:trHeight w:val="432"/>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2.2</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Организационная структура</w:t>
            </w:r>
          </w:p>
        </w:tc>
        <w:tc>
          <w:tcPr>
            <w:tcW w:w="1276" w:type="dxa"/>
            <w:shd w:val="clear" w:color="auto" w:fill="auto"/>
          </w:tcPr>
          <w:p w:rsidR="00057BCC" w:rsidRPr="00033F74" w:rsidRDefault="00D84F1C" w:rsidP="00F23D2A">
            <w:pPr>
              <w:spacing w:after="0" w:line="240" w:lineRule="auto"/>
              <w:ind w:left="325" w:right="-108" w:hanging="129"/>
              <w:jc w:val="center"/>
              <w:rPr>
                <w:sz w:val="24"/>
                <w:szCs w:val="24"/>
                <w:lang w:val="kk-KZ"/>
              </w:rPr>
            </w:pPr>
            <w:r>
              <w:rPr>
                <w:sz w:val="24"/>
                <w:szCs w:val="24"/>
                <w:lang w:val="kk-KZ"/>
              </w:rPr>
              <w:t xml:space="preserve"> </w:t>
            </w:r>
            <w:r w:rsidR="00F23D2A">
              <w:rPr>
                <w:sz w:val="24"/>
                <w:szCs w:val="24"/>
                <w:lang w:val="kk-KZ"/>
              </w:rPr>
              <w:t>15</w:t>
            </w:r>
          </w:p>
        </w:tc>
      </w:tr>
      <w:tr w:rsidR="00057BCC" w:rsidRPr="00033F74" w:rsidTr="00D84F1C">
        <w:trPr>
          <w:trHeight w:val="410"/>
        </w:trPr>
        <w:tc>
          <w:tcPr>
            <w:tcW w:w="675" w:type="dxa"/>
          </w:tcPr>
          <w:p w:rsidR="00057BCC" w:rsidRPr="00033F74" w:rsidRDefault="00057BCC" w:rsidP="00564E75">
            <w:pPr>
              <w:spacing w:after="0" w:line="240" w:lineRule="auto"/>
              <w:ind w:right="-170"/>
              <w:rPr>
                <w:sz w:val="24"/>
                <w:szCs w:val="24"/>
                <w:lang w:val="kk-KZ"/>
              </w:rPr>
            </w:pPr>
            <w:r w:rsidRPr="00033F74">
              <w:rPr>
                <w:sz w:val="24"/>
                <w:szCs w:val="24"/>
                <w:lang w:val="kk-KZ"/>
              </w:rPr>
              <w:t>2.3</w:t>
            </w:r>
          </w:p>
        </w:tc>
        <w:tc>
          <w:tcPr>
            <w:tcW w:w="7371" w:type="dxa"/>
            <w:shd w:val="clear" w:color="auto" w:fill="auto"/>
          </w:tcPr>
          <w:p w:rsidR="00057BCC" w:rsidRPr="00564E75" w:rsidRDefault="00057BCC" w:rsidP="00564E75">
            <w:pPr>
              <w:spacing w:after="0" w:line="240" w:lineRule="auto"/>
              <w:ind w:right="282"/>
              <w:rPr>
                <w:i/>
                <w:sz w:val="24"/>
                <w:szCs w:val="24"/>
                <w:lang w:val="kk-KZ"/>
              </w:rPr>
            </w:pPr>
            <w:r w:rsidRPr="00564E75">
              <w:rPr>
                <w:i/>
                <w:sz w:val="24"/>
                <w:szCs w:val="24"/>
                <w:lang w:val="kk-KZ"/>
              </w:rPr>
              <w:t>Миссия и видение</w:t>
            </w:r>
          </w:p>
        </w:tc>
        <w:tc>
          <w:tcPr>
            <w:tcW w:w="1276" w:type="dxa"/>
            <w:shd w:val="clear" w:color="auto" w:fill="auto"/>
          </w:tcPr>
          <w:p w:rsidR="00057BCC" w:rsidRPr="00033F74" w:rsidRDefault="00D84F1C" w:rsidP="00F23D2A">
            <w:pPr>
              <w:spacing w:after="0" w:line="240" w:lineRule="auto"/>
              <w:ind w:left="325" w:right="-108" w:hanging="129"/>
              <w:jc w:val="center"/>
              <w:rPr>
                <w:sz w:val="24"/>
                <w:szCs w:val="24"/>
                <w:lang w:val="kk-KZ"/>
              </w:rPr>
            </w:pPr>
            <w:r>
              <w:rPr>
                <w:sz w:val="24"/>
                <w:szCs w:val="24"/>
                <w:lang w:val="kk-KZ"/>
              </w:rPr>
              <w:t xml:space="preserve"> </w:t>
            </w:r>
            <w:r w:rsidR="00F23D2A">
              <w:rPr>
                <w:sz w:val="24"/>
                <w:szCs w:val="24"/>
                <w:lang w:val="kk-KZ"/>
              </w:rPr>
              <w:t>16</w:t>
            </w:r>
          </w:p>
        </w:tc>
      </w:tr>
      <w:tr w:rsidR="00057BCC" w:rsidRPr="00033F74" w:rsidTr="00D84F1C">
        <w:trPr>
          <w:trHeight w:val="409"/>
        </w:trPr>
        <w:tc>
          <w:tcPr>
            <w:tcW w:w="675" w:type="dxa"/>
          </w:tcPr>
          <w:p w:rsidR="00057BCC" w:rsidRPr="00033F74" w:rsidRDefault="00057BCC" w:rsidP="00564E75">
            <w:pPr>
              <w:spacing w:after="0" w:line="240" w:lineRule="auto"/>
              <w:ind w:right="-170"/>
              <w:jc w:val="both"/>
              <w:rPr>
                <w:b/>
                <w:sz w:val="24"/>
                <w:szCs w:val="24"/>
              </w:rPr>
            </w:pPr>
            <w:r w:rsidRPr="00033F74">
              <w:rPr>
                <w:b/>
                <w:sz w:val="24"/>
                <w:szCs w:val="24"/>
              </w:rPr>
              <w:t>3</w:t>
            </w:r>
          </w:p>
        </w:tc>
        <w:tc>
          <w:tcPr>
            <w:tcW w:w="7371" w:type="dxa"/>
            <w:shd w:val="clear" w:color="auto" w:fill="auto"/>
          </w:tcPr>
          <w:p w:rsidR="00057BCC" w:rsidRPr="00033F74" w:rsidRDefault="00057BCC" w:rsidP="00564E75">
            <w:pPr>
              <w:spacing w:after="0" w:line="240" w:lineRule="auto"/>
              <w:ind w:right="284"/>
              <w:jc w:val="both"/>
              <w:rPr>
                <w:b/>
                <w:sz w:val="24"/>
                <w:szCs w:val="24"/>
              </w:rPr>
            </w:pPr>
            <w:r w:rsidRPr="00033F74">
              <w:rPr>
                <w:b/>
                <w:sz w:val="24"/>
                <w:szCs w:val="24"/>
              </w:rPr>
              <w:t>Корпоративное управление:</w:t>
            </w:r>
          </w:p>
        </w:tc>
        <w:tc>
          <w:tcPr>
            <w:tcW w:w="1276" w:type="dxa"/>
            <w:shd w:val="clear" w:color="auto" w:fill="auto"/>
          </w:tcPr>
          <w:p w:rsidR="00057BCC" w:rsidRPr="00033F74" w:rsidRDefault="00057BCC" w:rsidP="00D84F1C">
            <w:pPr>
              <w:spacing w:after="0" w:line="240" w:lineRule="auto"/>
              <w:ind w:left="325" w:hanging="129"/>
              <w:jc w:val="center"/>
              <w:rPr>
                <w:sz w:val="24"/>
                <w:szCs w:val="24"/>
                <w:lang w:val="kk-KZ"/>
              </w:rPr>
            </w:pPr>
          </w:p>
        </w:tc>
      </w:tr>
      <w:tr w:rsidR="00057BCC" w:rsidRPr="00033F74" w:rsidTr="00D84F1C">
        <w:trPr>
          <w:trHeight w:val="414"/>
        </w:trPr>
        <w:tc>
          <w:tcPr>
            <w:tcW w:w="675" w:type="dxa"/>
          </w:tcPr>
          <w:p w:rsidR="00057BCC" w:rsidRPr="00033F74" w:rsidRDefault="00057BCC" w:rsidP="00564E75">
            <w:pPr>
              <w:spacing w:after="0" w:line="240" w:lineRule="auto"/>
              <w:ind w:right="-170"/>
              <w:jc w:val="both"/>
              <w:rPr>
                <w:sz w:val="24"/>
                <w:szCs w:val="24"/>
              </w:rPr>
            </w:pPr>
            <w:r w:rsidRPr="00033F74">
              <w:rPr>
                <w:sz w:val="24"/>
                <w:szCs w:val="24"/>
              </w:rPr>
              <w:t>3.1</w:t>
            </w:r>
          </w:p>
        </w:tc>
        <w:tc>
          <w:tcPr>
            <w:tcW w:w="7371" w:type="dxa"/>
            <w:shd w:val="clear" w:color="auto" w:fill="auto"/>
          </w:tcPr>
          <w:p w:rsidR="00057BCC" w:rsidRPr="00564E75" w:rsidRDefault="00057BCC" w:rsidP="00564E75">
            <w:pPr>
              <w:spacing w:after="0" w:line="240" w:lineRule="auto"/>
              <w:ind w:right="284"/>
              <w:jc w:val="both"/>
              <w:rPr>
                <w:i/>
                <w:sz w:val="24"/>
                <w:szCs w:val="24"/>
              </w:rPr>
            </w:pPr>
            <w:r w:rsidRPr="00564E75">
              <w:rPr>
                <w:i/>
                <w:sz w:val="24"/>
                <w:szCs w:val="24"/>
              </w:rPr>
              <w:t>Совершенствование системы корпоративного управления</w:t>
            </w:r>
          </w:p>
        </w:tc>
        <w:tc>
          <w:tcPr>
            <w:tcW w:w="1276" w:type="dxa"/>
            <w:shd w:val="clear" w:color="auto" w:fill="auto"/>
          </w:tcPr>
          <w:p w:rsidR="00057BCC" w:rsidRPr="00033F74" w:rsidRDefault="00D84F1C" w:rsidP="00F23D2A">
            <w:pPr>
              <w:spacing w:after="0" w:line="240" w:lineRule="auto"/>
              <w:ind w:left="325" w:hanging="129"/>
              <w:jc w:val="center"/>
              <w:rPr>
                <w:sz w:val="24"/>
                <w:szCs w:val="24"/>
                <w:lang w:val="kk-KZ"/>
              </w:rPr>
            </w:pPr>
            <w:r>
              <w:rPr>
                <w:sz w:val="24"/>
                <w:szCs w:val="24"/>
                <w:lang w:val="kk-KZ"/>
              </w:rPr>
              <w:t xml:space="preserve">  </w:t>
            </w:r>
            <w:r w:rsidR="00F23D2A">
              <w:rPr>
                <w:sz w:val="24"/>
                <w:szCs w:val="24"/>
                <w:lang w:val="kk-KZ"/>
              </w:rPr>
              <w:t>16</w:t>
            </w:r>
          </w:p>
        </w:tc>
      </w:tr>
      <w:tr w:rsidR="00057BCC" w:rsidRPr="00033F74" w:rsidTr="00D84F1C">
        <w:trPr>
          <w:trHeight w:val="420"/>
        </w:trPr>
        <w:tc>
          <w:tcPr>
            <w:tcW w:w="675" w:type="dxa"/>
          </w:tcPr>
          <w:p w:rsidR="00057BCC" w:rsidRPr="00033F74" w:rsidRDefault="00057BCC" w:rsidP="00564E75">
            <w:pPr>
              <w:spacing w:after="0" w:line="240" w:lineRule="auto"/>
              <w:ind w:right="-170"/>
              <w:jc w:val="both"/>
              <w:rPr>
                <w:sz w:val="24"/>
                <w:szCs w:val="24"/>
              </w:rPr>
            </w:pPr>
            <w:r w:rsidRPr="00033F74">
              <w:rPr>
                <w:sz w:val="24"/>
                <w:szCs w:val="24"/>
              </w:rPr>
              <w:t>3.2</w:t>
            </w:r>
          </w:p>
        </w:tc>
        <w:tc>
          <w:tcPr>
            <w:tcW w:w="7371" w:type="dxa"/>
            <w:shd w:val="clear" w:color="auto" w:fill="auto"/>
          </w:tcPr>
          <w:p w:rsidR="00057BCC" w:rsidRPr="00564E75" w:rsidRDefault="00057BCC" w:rsidP="00564E75">
            <w:pPr>
              <w:spacing w:after="0" w:line="240" w:lineRule="auto"/>
              <w:ind w:right="284"/>
              <w:jc w:val="both"/>
              <w:rPr>
                <w:i/>
                <w:sz w:val="24"/>
                <w:szCs w:val="24"/>
              </w:rPr>
            </w:pPr>
            <w:r w:rsidRPr="00564E75">
              <w:rPr>
                <w:i/>
                <w:sz w:val="24"/>
                <w:szCs w:val="24"/>
              </w:rPr>
              <w:t>Основные события года</w:t>
            </w:r>
          </w:p>
        </w:tc>
        <w:tc>
          <w:tcPr>
            <w:tcW w:w="1276" w:type="dxa"/>
            <w:shd w:val="clear" w:color="auto" w:fill="auto"/>
          </w:tcPr>
          <w:p w:rsidR="00057BCC" w:rsidRPr="00033F74" w:rsidRDefault="00D84F1C" w:rsidP="00F23D2A">
            <w:pPr>
              <w:spacing w:after="0" w:line="240" w:lineRule="auto"/>
              <w:ind w:left="325" w:hanging="129"/>
              <w:jc w:val="center"/>
              <w:rPr>
                <w:sz w:val="24"/>
                <w:szCs w:val="24"/>
                <w:lang w:val="kk-KZ"/>
              </w:rPr>
            </w:pPr>
            <w:r>
              <w:rPr>
                <w:sz w:val="24"/>
                <w:szCs w:val="24"/>
                <w:lang w:val="kk-KZ"/>
              </w:rPr>
              <w:t xml:space="preserve">  </w:t>
            </w:r>
            <w:r w:rsidR="00F23D2A">
              <w:rPr>
                <w:sz w:val="24"/>
                <w:szCs w:val="24"/>
                <w:lang w:val="kk-KZ"/>
              </w:rPr>
              <w:t>17</w:t>
            </w:r>
          </w:p>
        </w:tc>
      </w:tr>
      <w:tr w:rsidR="00057BCC" w:rsidRPr="00033F74" w:rsidTr="00D84F1C">
        <w:trPr>
          <w:trHeight w:val="418"/>
        </w:trPr>
        <w:tc>
          <w:tcPr>
            <w:tcW w:w="675" w:type="dxa"/>
          </w:tcPr>
          <w:p w:rsidR="00057BCC" w:rsidRPr="00033F74" w:rsidRDefault="00057BCC" w:rsidP="00E243EC">
            <w:pPr>
              <w:pStyle w:val="a4"/>
              <w:spacing w:after="0" w:line="240" w:lineRule="auto"/>
              <w:ind w:left="0" w:right="-170"/>
              <w:rPr>
                <w:sz w:val="24"/>
                <w:szCs w:val="24"/>
              </w:rPr>
            </w:pPr>
            <w:r w:rsidRPr="00033F74">
              <w:rPr>
                <w:sz w:val="24"/>
                <w:szCs w:val="24"/>
              </w:rPr>
              <w:t>3.</w:t>
            </w:r>
            <w:r w:rsidR="00E243EC">
              <w:rPr>
                <w:sz w:val="24"/>
                <w:szCs w:val="24"/>
              </w:rPr>
              <w:t>3</w:t>
            </w:r>
          </w:p>
        </w:tc>
        <w:tc>
          <w:tcPr>
            <w:tcW w:w="7371" w:type="dxa"/>
            <w:shd w:val="clear" w:color="auto" w:fill="auto"/>
          </w:tcPr>
          <w:p w:rsidR="00057BCC" w:rsidRPr="00564E75" w:rsidRDefault="006225B2" w:rsidP="006225B2">
            <w:pPr>
              <w:pStyle w:val="a4"/>
              <w:spacing w:after="0" w:line="240" w:lineRule="auto"/>
              <w:ind w:left="0" w:right="282"/>
              <w:rPr>
                <w:i/>
                <w:sz w:val="24"/>
                <w:szCs w:val="24"/>
                <w:lang w:val="kk-KZ"/>
              </w:rPr>
            </w:pPr>
            <w:r>
              <w:rPr>
                <w:i/>
                <w:sz w:val="24"/>
                <w:szCs w:val="24"/>
                <w:lang w:val="kk-KZ"/>
              </w:rPr>
              <w:t>Внутренний контроль и у</w:t>
            </w:r>
            <w:r w:rsidR="00057BCC" w:rsidRPr="00564E75">
              <w:rPr>
                <w:i/>
                <w:sz w:val="24"/>
                <w:szCs w:val="24"/>
                <w:lang w:val="kk-KZ"/>
              </w:rPr>
              <w:t>правление рисками</w:t>
            </w:r>
          </w:p>
        </w:tc>
        <w:tc>
          <w:tcPr>
            <w:tcW w:w="1276" w:type="dxa"/>
            <w:shd w:val="clear" w:color="auto" w:fill="auto"/>
          </w:tcPr>
          <w:p w:rsidR="00057BCC" w:rsidRPr="00033F74" w:rsidRDefault="00D84F1C" w:rsidP="00F23D2A">
            <w:pPr>
              <w:spacing w:after="0" w:line="240" w:lineRule="auto"/>
              <w:ind w:left="325" w:hanging="129"/>
              <w:jc w:val="center"/>
              <w:rPr>
                <w:sz w:val="24"/>
                <w:szCs w:val="24"/>
                <w:lang w:val="kk-KZ"/>
              </w:rPr>
            </w:pPr>
            <w:r>
              <w:rPr>
                <w:sz w:val="24"/>
                <w:szCs w:val="24"/>
                <w:lang w:val="kk-KZ"/>
              </w:rPr>
              <w:t xml:space="preserve">  </w:t>
            </w:r>
            <w:r w:rsidR="00F23D2A">
              <w:rPr>
                <w:sz w:val="24"/>
                <w:szCs w:val="24"/>
                <w:lang w:val="kk-KZ"/>
              </w:rPr>
              <w:t>20</w:t>
            </w:r>
          </w:p>
        </w:tc>
      </w:tr>
      <w:tr w:rsidR="00057BCC" w:rsidRPr="00033F74" w:rsidTr="00D84F1C">
        <w:trPr>
          <w:trHeight w:val="424"/>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4</w:t>
            </w:r>
          </w:p>
        </w:tc>
        <w:tc>
          <w:tcPr>
            <w:tcW w:w="7371" w:type="dxa"/>
            <w:shd w:val="clear" w:color="auto" w:fill="auto"/>
          </w:tcPr>
          <w:p w:rsidR="00057BCC" w:rsidRPr="00033F74" w:rsidRDefault="00057BCC" w:rsidP="00564E75">
            <w:pPr>
              <w:pStyle w:val="a4"/>
              <w:spacing w:after="0" w:line="240" w:lineRule="auto"/>
              <w:ind w:left="0" w:right="282"/>
              <w:rPr>
                <w:b/>
                <w:sz w:val="24"/>
                <w:szCs w:val="24"/>
              </w:rPr>
            </w:pPr>
            <w:r w:rsidRPr="00033F74">
              <w:rPr>
                <w:b/>
                <w:sz w:val="24"/>
                <w:szCs w:val="24"/>
              </w:rPr>
              <w:t>Единственный акционер</w:t>
            </w:r>
          </w:p>
        </w:tc>
        <w:tc>
          <w:tcPr>
            <w:tcW w:w="1276" w:type="dxa"/>
            <w:shd w:val="clear" w:color="auto" w:fill="auto"/>
          </w:tcPr>
          <w:p w:rsidR="00057BCC" w:rsidRPr="00033F74" w:rsidRDefault="00F23D2A" w:rsidP="00D84F1C">
            <w:pPr>
              <w:spacing w:after="0" w:line="240" w:lineRule="auto"/>
              <w:ind w:left="325" w:right="-108" w:hanging="129"/>
              <w:jc w:val="center"/>
              <w:rPr>
                <w:sz w:val="24"/>
                <w:szCs w:val="24"/>
                <w:lang w:val="kk-KZ"/>
              </w:rPr>
            </w:pPr>
            <w:r>
              <w:rPr>
                <w:sz w:val="24"/>
                <w:szCs w:val="24"/>
                <w:lang w:val="kk-KZ"/>
              </w:rPr>
              <w:t>20</w:t>
            </w:r>
          </w:p>
        </w:tc>
      </w:tr>
      <w:tr w:rsidR="00057BCC" w:rsidRPr="00033F74" w:rsidTr="00D84F1C">
        <w:trPr>
          <w:trHeight w:val="416"/>
        </w:trPr>
        <w:tc>
          <w:tcPr>
            <w:tcW w:w="675" w:type="dxa"/>
          </w:tcPr>
          <w:p w:rsidR="00057BCC" w:rsidRPr="00033F74" w:rsidRDefault="00057BCC" w:rsidP="00564E75">
            <w:pPr>
              <w:spacing w:after="0" w:line="240" w:lineRule="auto"/>
              <w:ind w:right="-170"/>
              <w:rPr>
                <w:b/>
                <w:sz w:val="24"/>
                <w:szCs w:val="24"/>
              </w:rPr>
            </w:pPr>
            <w:r w:rsidRPr="00033F74">
              <w:rPr>
                <w:b/>
                <w:sz w:val="24"/>
                <w:szCs w:val="24"/>
              </w:rPr>
              <w:t>5</w:t>
            </w:r>
          </w:p>
        </w:tc>
        <w:tc>
          <w:tcPr>
            <w:tcW w:w="7371" w:type="dxa"/>
            <w:shd w:val="clear" w:color="auto" w:fill="auto"/>
          </w:tcPr>
          <w:p w:rsidR="00057BCC" w:rsidRPr="00033F74" w:rsidRDefault="00057BCC" w:rsidP="00564E75">
            <w:pPr>
              <w:spacing w:after="0" w:line="240" w:lineRule="auto"/>
              <w:ind w:right="282"/>
              <w:rPr>
                <w:b/>
                <w:sz w:val="24"/>
                <w:szCs w:val="24"/>
              </w:rPr>
            </w:pPr>
            <w:r w:rsidRPr="00033F74">
              <w:rPr>
                <w:b/>
                <w:sz w:val="24"/>
                <w:szCs w:val="24"/>
              </w:rPr>
              <w:t>Совет Директоров:</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09"/>
        </w:trPr>
        <w:tc>
          <w:tcPr>
            <w:tcW w:w="675" w:type="dxa"/>
          </w:tcPr>
          <w:p w:rsidR="00057BCC" w:rsidRPr="00033F74" w:rsidRDefault="00057BCC" w:rsidP="00564E75">
            <w:pPr>
              <w:spacing w:after="0" w:line="240" w:lineRule="auto"/>
              <w:ind w:right="-170"/>
              <w:rPr>
                <w:sz w:val="24"/>
                <w:szCs w:val="24"/>
              </w:rPr>
            </w:pPr>
            <w:r w:rsidRPr="00033F74">
              <w:rPr>
                <w:sz w:val="24"/>
                <w:szCs w:val="24"/>
              </w:rPr>
              <w:t>5.1</w:t>
            </w:r>
          </w:p>
        </w:tc>
        <w:tc>
          <w:tcPr>
            <w:tcW w:w="7371" w:type="dxa"/>
            <w:shd w:val="clear" w:color="auto" w:fill="auto"/>
          </w:tcPr>
          <w:p w:rsidR="00057BCC" w:rsidRPr="00564E75" w:rsidRDefault="00057BCC" w:rsidP="00564E75">
            <w:pPr>
              <w:spacing w:after="0" w:line="240" w:lineRule="auto"/>
              <w:ind w:right="282"/>
              <w:rPr>
                <w:i/>
                <w:sz w:val="24"/>
                <w:szCs w:val="24"/>
              </w:rPr>
            </w:pPr>
            <w:r w:rsidRPr="00564E75">
              <w:rPr>
                <w:i/>
                <w:sz w:val="24"/>
                <w:szCs w:val="24"/>
              </w:rPr>
              <w:t>Отчет о работе Совета директоров</w:t>
            </w:r>
          </w:p>
        </w:tc>
        <w:tc>
          <w:tcPr>
            <w:tcW w:w="1276" w:type="dxa"/>
            <w:shd w:val="clear" w:color="auto" w:fill="auto"/>
          </w:tcPr>
          <w:p w:rsidR="00057BCC" w:rsidRPr="00033F74" w:rsidRDefault="00D84F1C" w:rsidP="00F23D2A">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2</w:t>
            </w:r>
            <w:r w:rsidR="00F23D2A">
              <w:rPr>
                <w:sz w:val="24"/>
                <w:szCs w:val="24"/>
                <w:lang w:val="kk-KZ"/>
              </w:rPr>
              <w:t>1</w:t>
            </w:r>
          </w:p>
        </w:tc>
      </w:tr>
      <w:tr w:rsidR="00057BCC" w:rsidRPr="00033F74" w:rsidTr="00D84F1C">
        <w:trPr>
          <w:trHeight w:val="415"/>
        </w:trPr>
        <w:tc>
          <w:tcPr>
            <w:tcW w:w="675" w:type="dxa"/>
          </w:tcPr>
          <w:p w:rsidR="00057BCC" w:rsidRPr="00033F74" w:rsidRDefault="00057BCC" w:rsidP="00564E75">
            <w:pPr>
              <w:spacing w:after="0" w:line="240" w:lineRule="auto"/>
              <w:ind w:right="-170"/>
              <w:rPr>
                <w:sz w:val="24"/>
                <w:szCs w:val="24"/>
              </w:rPr>
            </w:pPr>
            <w:r w:rsidRPr="00033F74">
              <w:rPr>
                <w:sz w:val="24"/>
                <w:szCs w:val="24"/>
              </w:rPr>
              <w:t>5.2</w:t>
            </w:r>
          </w:p>
        </w:tc>
        <w:tc>
          <w:tcPr>
            <w:tcW w:w="7371" w:type="dxa"/>
            <w:shd w:val="clear" w:color="auto" w:fill="auto"/>
          </w:tcPr>
          <w:p w:rsidR="00057BCC" w:rsidRPr="00564E75" w:rsidRDefault="00057BCC" w:rsidP="00564E75">
            <w:pPr>
              <w:spacing w:after="0" w:line="240" w:lineRule="auto"/>
              <w:ind w:right="282"/>
              <w:rPr>
                <w:i/>
                <w:sz w:val="24"/>
                <w:szCs w:val="24"/>
              </w:rPr>
            </w:pPr>
            <w:r w:rsidRPr="00564E75">
              <w:rPr>
                <w:i/>
                <w:sz w:val="24"/>
                <w:szCs w:val="24"/>
              </w:rPr>
              <w:t>Комитеты Совета директоров</w:t>
            </w:r>
          </w:p>
        </w:tc>
        <w:tc>
          <w:tcPr>
            <w:tcW w:w="1276" w:type="dxa"/>
            <w:shd w:val="clear" w:color="auto" w:fill="auto"/>
          </w:tcPr>
          <w:p w:rsidR="00057BCC" w:rsidRPr="00033F74" w:rsidRDefault="00D84F1C" w:rsidP="00F23D2A">
            <w:pPr>
              <w:spacing w:after="0" w:line="240" w:lineRule="auto"/>
              <w:ind w:left="325" w:hanging="129"/>
              <w:jc w:val="center"/>
              <w:rPr>
                <w:sz w:val="24"/>
                <w:szCs w:val="24"/>
                <w:lang w:val="kk-KZ"/>
              </w:rPr>
            </w:pPr>
            <w:r>
              <w:rPr>
                <w:sz w:val="24"/>
                <w:szCs w:val="24"/>
                <w:lang w:val="kk-KZ"/>
              </w:rPr>
              <w:t xml:space="preserve">  </w:t>
            </w:r>
            <w:r w:rsidR="00F23D2A">
              <w:rPr>
                <w:sz w:val="24"/>
                <w:szCs w:val="24"/>
                <w:lang w:val="kk-KZ"/>
              </w:rPr>
              <w:t>22</w:t>
            </w:r>
          </w:p>
        </w:tc>
      </w:tr>
      <w:tr w:rsidR="00057BCC" w:rsidRPr="00033F74" w:rsidTr="00F23D2A">
        <w:trPr>
          <w:trHeight w:val="420"/>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5.3</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Состав Совета директоров</w:t>
            </w:r>
          </w:p>
        </w:tc>
        <w:tc>
          <w:tcPr>
            <w:tcW w:w="1276" w:type="dxa"/>
            <w:shd w:val="clear" w:color="auto" w:fill="auto"/>
          </w:tcPr>
          <w:p w:rsidR="00057BCC" w:rsidRPr="00033F74" w:rsidRDefault="00F23D2A" w:rsidP="00F23D2A">
            <w:pPr>
              <w:spacing w:after="0" w:line="240" w:lineRule="auto"/>
              <w:ind w:left="325" w:right="-108" w:hanging="129"/>
              <w:jc w:val="center"/>
              <w:rPr>
                <w:sz w:val="24"/>
                <w:szCs w:val="24"/>
                <w:lang w:val="kk-KZ"/>
              </w:rPr>
            </w:pPr>
            <w:r>
              <w:rPr>
                <w:sz w:val="24"/>
                <w:szCs w:val="24"/>
                <w:lang w:val="kk-KZ"/>
              </w:rPr>
              <w:t>24</w:t>
            </w:r>
          </w:p>
        </w:tc>
      </w:tr>
      <w:tr w:rsidR="00057BCC" w:rsidRPr="00033F74" w:rsidTr="00F23D2A">
        <w:trPr>
          <w:trHeight w:val="456"/>
        </w:trPr>
        <w:tc>
          <w:tcPr>
            <w:tcW w:w="675" w:type="dxa"/>
          </w:tcPr>
          <w:p w:rsidR="00057BCC" w:rsidRPr="00033F74" w:rsidRDefault="00057BCC" w:rsidP="00564E75">
            <w:pPr>
              <w:spacing w:after="0" w:line="240" w:lineRule="auto"/>
              <w:ind w:right="-170"/>
              <w:rPr>
                <w:sz w:val="24"/>
                <w:szCs w:val="24"/>
              </w:rPr>
            </w:pPr>
            <w:r w:rsidRPr="00033F74">
              <w:rPr>
                <w:sz w:val="24"/>
                <w:szCs w:val="24"/>
              </w:rPr>
              <w:t>5.4</w:t>
            </w:r>
          </w:p>
        </w:tc>
        <w:tc>
          <w:tcPr>
            <w:tcW w:w="7371" w:type="dxa"/>
            <w:shd w:val="clear" w:color="auto" w:fill="auto"/>
          </w:tcPr>
          <w:p w:rsidR="00057BCC" w:rsidRPr="00564E75" w:rsidRDefault="00057BCC" w:rsidP="008F0A58">
            <w:pPr>
              <w:spacing w:after="0" w:line="240" w:lineRule="auto"/>
              <w:rPr>
                <w:i/>
                <w:sz w:val="24"/>
                <w:szCs w:val="24"/>
              </w:rPr>
            </w:pPr>
            <w:r w:rsidRPr="00564E75">
              <w:rPr>
                <w:i/>
                <w:sz w:val="24"/>
                <w:szCs w:val="24"/>
              </w:rPr>
              <w:t>Статистика посещаемости заседаний Совета директоров</w:t>
            </w:r>
          </w:p>
        </w:tc>
        <w:tc>
          <w:tcPr>
            <w:tcW w:w="1276" w:type="dxa"/>
            <w:shd w:val="clear" w:color="auto" w:fill="auto"/>
          </w:tcPr>
          <w:p w:rsidR="00057BCC" w:rsidRPr="00033F74" w:rsidRDefault="00F23D2A" w:rsidP="00F23D2A">
            <w:pPr>
              <w:spacing w:after="0" w:line="240" w:lineRule="auto"/>
              <w:ind w:left="325" w:right="-108" w:hanging="129"/>
              <w:jc w:val="center"/>
              <w:rPr>
                <w:sz w:val="24"/>
                <w:szCs w:val="24"/>
                <w:lang w:val="kk-KZ"/>
              </w:rPr>
            </w:pPr>
            <w:r>
              <w:rPr>
                <w:sz w:val="24"/>
                <w:szCs w:val="24"/>
                <w:lang w:val="kk-KZ"/>
              </w:rPr>
              <w:t>3</w:t>
            </w:r>
            <w:r w:rsidR="00A06272">
              <w:rPr>
                <w:sz w:val="24"/>
                <w:szCs w:val="24"/>
                <w:lang w:val="kk-KZ"/>
              </w:rPr>
              <w:t>5</w:t>
            </w:r>
          </w:p>
        </w:tc>
      </w:tr>
      <w:tr w:rsidR="00057BCC" w:rsidRPr="00033F74" w:rsidTr="00F23D2A">
        <w:trPr>
          <w:trHeight w:val="464"/>
        </w:trPr>
        <w:tc>
          <w:tcPr>
            <w:tcW w:w="675" w:type="dxa"/>
          </w:tcPr>
          <w:p w:rsidR="00057BCC" w:rsidRPr="00033F74" w:rsidRDefault="00057BCC" w:rsidP="00564E75">
            <w:pPr>
              <w:spacing w:after="0" w:line="240" w:lineRule="auto"/>
              <w:ind w:right="-170"/>
              <w:rPr>
                <w:sz w:val="24"/>
                <w:szCs w:val="24"/>
              </w:rPr>
            </w:pPr>
            <w:r w:rsidRPr="00033F74">
              <w:rPr>
                <w:sz w:val="24"/>
                <w:szCs w:val="24"/>
              </w:rPr>
              <w:t>5.5</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 xml:space="preserve">Заседания Совета директоров </w:t>
            </w:r>
          </w:p>
        </w:tc>
        <w:tc>
          <w:tcPr>
            <w:tcW w:w="1276" w:type="dxa"/>
            <w:shd w:val="clear" w:color="auto" w:fill="auto"/>
          </w:tcPr>
          <w:p w:rsidR="00057BCC" w:rsidRPr="00033F74" w:rsidRDefault="00F23D2A" w:rsidP="00F23D2A">
            <w:pPr>
              <w:spacing w:after="0" w:line="240" w:lineRule="auto"/>
              <w:ind w:left="325" w:right="-108" w:hanging="129"/>
              <w:jc w:val="center"/>
              <w:rPr>
                <w:sz w:val="24"/>
                <w:szCs w:val="24"/>
                <w:lang w:val="kk-KZ"/>
              </w:rPr>
            </w:pPr>
            <w:r>
              <w:rPr>
                <w:sz w:val="24"/>
                <w:szCs w:val="24"/>
                <w:lang w:val="kk-KZ"/>
              </w:rPr>
              <w:t>36</w:t>
            </w:r>
            <w:r w:rsidR="00D84F1C">
              <w:rPr>
                <w:sz w:val="24"/>
                <w:szCs w:val="24"/>
                <w:lang w:val="kk-KZ"/>
              </w:rPr>
              <w:t xml:space="preserve"> </w:t>
            </w:r>
          </w:p>
        </w:tc>
      </w:tr>
      <w:tr w:rsidR="00057BCC" w:rsidRPr="00033F74" w:rsidTr="00F23D2A">
        <w:trPr>
          <w:trHeight w:val="428"/>
        </w:trPr>
        <w:tc>
          <w:tcPr>
            <w:tcW w:w="675" w:type="dxa"/>
          </w:tcPr>
          <w:p w:rsidR="00057BCC" w:rsidRPr="00033F74" w:rsidRDefault="00057BCC" w:rsidP="00564E75">
            <w:pPr>
              <w:spacing w:after="0" w:line="240" w:lineRule="auto"/>
              <w:ind w:right="-170"/>
              <w:rPr>
                <w:sz w:val="24"/>
                <w:szCs w:val="24"/>
              </w:rPr>
            </w:pPr>
            <w:r w:rsidRPr="00033F74">
              <w:rPr>
                <w:sz w:val="24"/>
                <w:szCs w:val="24"/>
              </w:rPr>
              <w:t>5.6</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Вознаграждения членов Совета директоров</w:t>
            </w:r>
          </w:p>
        </w:tc>
        <w:tc>
          <w:tcPr>
            <w:tcW w:w="1276" w:type="dxa"/>
            <w:shd w:val="clear" w:color="auto" w:fill="auto"/>
          </w:tcPr>
          <w:p w:rsidR="00057BCC" w:rsidRPr="00033F74" w:rsidRDefault="00F23D2A" w:rsidP="00D84F1C">
            <w:pPr>
              <w:spacing w:after="0" w:line="240" w:lineRule="auto"/>
              <w:ind w:left="325" w:right="-108" w:hanging="129"/>
              <w:jc w:val="center"/>
              <w:rPr>
                <w:sz w:val="24"/>
                <w:szCs w:val="24"/>
                <w:lang w:val="kk-KZ"/>
              </w:rPr>
            </w:pPr>
            <w:r>
              <w:rPr>
                <w:sz w:val="24"/>
                <w:szCs w:val="24"/>
                <w:lang w:val="kk-KZ"/>
              </w:rPr>
              <w:t>47</w:t>
            </w:r>
          </w:p>
        </w:tc>
      </w:tr>
      <w:tr w:rsidR="00057BCC" w:rsidRPr="00033F74" w:rsidTr="00D84F1C">
        <w:trPr>
          <w:trHeight w:val="421"/>
        </w:trPr>
        <w:tc>
          <w:tcPr>
            <w:tcW w:w="675" w:type="dxa"/>
          </w:tcPr>
          <w:p w:rsidR="00057BCC" w:rsidRPr="00033F74" w:rsidRDefault="00057BCC" w:rsidP="00564E75">
            <w:pPr>
              <w:spacing w:after="0" w:line="240" w:lineRule="auto"/>
              <w:ind w:right="-170"/>
              <w:rPr>
                <w:b/>
                <w:sz w:val="24"/>
                <w:szCs w:val="24"/>
              </w:rPr>
            </w:pPr>
            <w:r w:rsidRPr="00033F74">
              <w:rPr>
                <w:b/>
                <w:sz w:val="24"/>
                <w:szCs w:val="24"/>
              </w:rPr>
              <w:t>6</w:t>
            </w:r>
          </w:p>
        </w:tc>
        <w:tc>
          <w:tcPr>
            <w:tcW w:w="7371" w:type="dxa"/>
            <w:shd w:val="clear" w:color="auto" w:fill="auto"/>
          </w:tcPr>
          <w:p w:rsidR="00057BCC" w:rsidRPr="00033F74" w:rsidRDefault="00057BCC" w:rsidP="00564E75">
            <w:pPr>
              <w:spacing w:after="0" w:line="240" w:lineRule="auto"/>
              <w:rPr>
                <w:b/>
                <w:sz w:val="24"/>
                <w:szCs w:val="24"/>
              </w:rPr>
            </w:pPr>
            <w:r w:rsidRPr="00033F74">
              <w:rPr>
                <w:b/>
                <w:sz w:val="24"/>
                <w:szCs w:val="24"/>
              </w:rPr>
              <w:t>Правление:</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13"/>
        </w:trPr>
        <w:tc>
          <w:tcPr>
            <w:tcW w:w="675" w:type="dxa"/>
          </w:tcPr>
          <w:p w:rsidR="00057BCC" w:rsidRPr="00033F74" w:rsidRDefault="00057BCC" w:rsidP="00564E75">
            <w:pPr>
              <w:spacing w:after="0" w:line="240" w:lineRule="auto"/>
              <w:ind w:right="-170"/>
              <w:rPr>
                <w:sz w:val="24"/>
                <w:szCs w:val="24"/>
              </w:rPr>
            </w:pPr>
            <w:r w:rsidRPr="00033F74">
              <w:rPr>
                <w:sz w:val="24"/>
                <w:szCs w:val="24"/>
              </w:rPr>
              <w:t>6.1</w:t>
            </w:r>
          </w:p>
        </w:tc>
        <w:tc>
          <w:tcPr>
            <w:tcW w:w="7371" w:type="dxa"/>
            <w:shd w:val="clear" w:color="auto" w:fill="auto"/>
          </w:tcPr>
          <w:p w:rsidR="00057BCC" w:rsidRPr="00564E75" w:rsidRDefault="00057BCC" w:rsidP="00564E75">
            <w:pPr>
              <w:tabs>
                <w:tab w:val="left" w:pos="993"/>
              </w:tabs>
              <w:spacing w:after="0" w:line="240" w:lineRule="auto"/>
              <w:ind w:right="282"/>
              <w:jc w:val="both"/>
              <w:rPr>
                <w:i/>
                <w:sz w:val="24"/>
                <w:szCs w:val="24"/>
              </w:rPr>
            </w:pPr>
            <w:r w:rsidRPr="00564E75">
              <w:rPr>
                <w:i/>
                <w:sz w:val="24"/>
                <w:szCs w:val="24"/>
              </w:rPr>
              <w:t>Отчет о работе Правления</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47</w:t>
            </w:r>
          </w:p>
        </w:tc>
      </w:tr>
      <w:tr w:rsidR="00057BCC" w:rsidRPr="00033F74" w:rsidTr="00D84F1C">
        <w:trPr>
          <w:trHeight w:val="418"/>
        </w:trPr>
        <w:tc>
          <w:tcPr>
            <w:tcW w:w="675" w:type="dxa"/>
          </w:tcPr>
          <w:p w:rsidR="00057BCC" w:rsidRPr="00033F74" w:rsidRDefault="00057BCC" w:rsidP="00564E75">
            <w:pPr>
              <w:spacing w:after="0" w:line="240" w:lineRule="auto"/>
              <w:ind w:right="-170"/>
              <w:rPr>
                <w:sz w:val="24"/>
                <w:szCs w:val="24"/>
                <w:lang w:val="kk-KZ"/>
              </w:rPr>
            </w:pPr>
            <w:r w:rsidRPr="00033F74">
              <w:rPr>
                <w:sz w:val="24"/>
                <w:szCs w:val="24"/>
                <w:lang w:val="kk-KZ"/>
              </w:rPr>
              <w:t>6.2</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Состав Правления</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49</w:t>
            </w:r>
          </w:p>
        </w:tc>
      </w:tr>
      <w:tr w:rsidR="00057BCC" w:rsidRPr="00033F74" w:rsidTr="00D84F1C">
        <w:trPr>
          <w:trHeight w:val="410"/>
        </w:trPr>
        <w:tc>
          <w:tcPr>
            <w:tcW w:w="675" w:type="dxa"/>
          </w:tcPr>
          <w:p w:rsidR="00057BCC" w:rsidRPr="00033F74" w:rsidRDefault="00057BCC" w:rsidP="00564E75">
            <w:pPr>
              <w:spacing w:after="0" w:line="240" w:lineRule="auto"/>
              <w:ind w:right="-170"/>
              <w:rPr>
                <w:sz w:val="24"/>
                <w:szCs w:val="24"/>
              </w:rPr>
            </w:pPr>
            <w:r w:rsidRPr="00033F74">
              <w:rPr>
                <w:sz w:val="24"/>
                <w:szCs w:val="24"/>
              </w:rPr>
              <w:t>6.3</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Статистика посещаемости Правления</w:t>
            </w:r>
          </w:p>
        </w:tc>
        <w:tc>
          <w:tcPr>
            <w:tcW w:w="1276" w:type="dxa"/>
            <w:shd w:val="clear" w:color="auto" w:fill="auto"/>
          </w:tcPr>
          <w:p w:rsidR="00057BCC" w:rsidRPr="00033F74" w:rsidRDefault="00D84F1C" w:rsidP="0039252D">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5</w:t>
            </w:r>
            <w:r w:rsidR="0039252D">
              <w:rPr>
                <w:sz w:val="24"/>
                <w:szCs w:val="24"/>
                <w:lang w:val="kk-KZ"/>
              </w:rPr>
              <w:t>2</w:t>
            </w:r>
          </w:p>
        </w:tc>
      </w:tr>
      <w:tr w:rsidR="00057BCC" w:rsidRPr="00033F74" w:rsidTr="00D84F1C">
        <w:trPr>
          <w:trHeight w:val="403"/>
        </w:trPr>
        <w:tc>
          <w:tcPr>
            <w:tcW w:w="675" w:type="dxa"/>
          </w:tcPr>
          <w:p w:rsidR="00057BCC" w:rsidRPr="00033F74" w:rsidRDefault="00057BCC" w:rsidP="00564E75">
            <w:pPr>
              <w:spacing w:after="0" w:line="240" w:lineRule="auto"/>
              <w:ind w:right="-170"/>
              <w:rPr>
                <w:sz w:val="24"/>
                <w:szCs w:val="24"/>
              </w:rPr>
            </w:pPr>
            <w:r w:rsidRPr="00033F74">
              <w:rPr>
                <w:sz w:val="24"/>
                <w:szCs w:val="24"/>
              </w:rPr>
              <w:t>6.4</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 xml:space="preserve">Заседания Правления </w:t>
            </w:r>
          </w:p>
        </w:tc>
        <w:tc>
          <w:tcPr>
            <w:tcW w:w="1276" w:type="dxa"/>
            <w:shd w:val="clear" w:color="auto" w:fill="auto"/>
          </w:tcPr>
          <w:p w:rsidR="00057BCC" w:rsidRPr="00033F74" w:rsidRDefault="00D84F1C" w:rsidP="0039252D">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5</w:t>
            </w:r>
            <w:r w:rsidR="0039252D">
              <w:rPr>
                <w:sz w:val="24"/>
                <w:szCs w:val="24"/>
                <w:lang w:val="kk-KZ"/>
              </w:rPr>
              <w:t>3</w:t>
            </w:r>
          </w:p>
        </w:tc>
      </w:tr>
      <w:tr w:rsidR="00057BCC" w:rsidRPr="00033F74" w:rsidTr="00D84F1C">
        <w:trPr>
          <w:trHeight w:val="416"/>
        </w:trPr>
        <w:tc>
          <w:tcPr>
            <w:tcW w:w="675" w:type="dxa"/>
          </w:tcPr>
          <w:p w:rsidR="00057BCC" w:rsidRPr="00033F74" w:rsidRDefault="00057BCC" w:rsidP="00564E75">
            <w:pPr>
              <w:spacing w:after="0" w:line="240" w:lineRule="auto"/>
              <w:ind w:right="-170"/>
              <w:rPr>
                <w:sz w:val="24"/>
                <w:szCs w:val="24"/>
              </w:rPr>
            </w:pPr>
            <w:r w:rsidRPr="00033F74">
              <w:rPr>
                <w:sz w:val="24"/>
                <w:szCs w:val="24"/>
              </w:rPr>
              <w:t>6.5</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Вознаграждения членов Правления</w:t>
            </w:r>
          </w:p>
        </w:tc>
        <w:tc>
          <w:tcPr>
            <w:tcW w:w="1276" w:type="dxa"/>
            <w:shd w:val="clear" w:color="auto" w:fill="auto"/>
          </w:tcPr>
          <w:p w:rsidR="00057BCC" w:rsidRPr="00033F74" w:rsidRDefault="00D84F1C" w:rsidP="0039252D">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6</w:t>
            </w:r>
            <w:r w:rsidR="0039252D">
              <w:rPr>
                <w:sz w:val="24"/>
                <w:szCs w:val="24"/>
                <w:lang w:val="kk-KZ"/>
              </w:rPr>
              <w:t>0</w:t>
            </w:r>
          </w:p>
        </w:tc>
      </w:tr>
      <w:tr w:rsidR="00057BCC" w:rsidRPr="00033F74" w:rsidTr="00D84F1C">
        <w:trPr>
          <w:trHeight w:val="416"/>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7</w:t>
            </w:r>
          </w:p>
        </w:tc>
        <w:tc>
          <w:tcPr>
            <w:tcW w:w="7371" w:type="dxa"/>
            <w:shd w:val="clear" w:color="auto" w:fill="auto"/>
          </w:tcPr>
          <w:p w:rsidR="00057BCC" w:rsidRPr="00564E75" w:rsidRDefault="00057BCC" w:rsidP="00564E75">
            <w:pPr>
              <w:pStyle w:val="a4"/>
              <w:spacing w:after="0" w:line="240" w:lineRule="auto"/>
              <w:ind w:left="0" w:right="282"/>
              <w:rPr>
                <w:b/>
                <w:sz w:val="24"/>
                <w:szCs w:val="24"/>
                <w:lang w:val="kk-KZ"/>
              </w:rPr>
            </w:pPr>
            <w:r w:rsidRPr="00564E75">
              <w:rPr>
                <w:b/>
                <w:sz w:val="24"/>
                <w:szCs w:val="24"/>
                <w:lang w:val="kk-KZ"/>
              </w:rPr>
              <w:t>Организация закупок</w:t>
            </w:r>
          </w:p>
        </w:tc>
        <w:tc>
          <w:tcPr>
            <w:tcW w:w="1276" w:type="dxa"/>
            <w:shd w:val="clear" w:color="auto" w:fill="auto"/>
          </w:tcPr>
          <w:p w:rsidR="00057BCC" w:rsidRPr="00033F74" w:rsidRDefault="00A06272" w:rsidP="0039252D">
            <w:pPr>
              <w:spacing w:after="0" w:line="240" w:lineRule="auto"/>
              <w:ind w:left="325" w:right="-108" w:hanging="129"/>
              <w:jc w:val="center"/>
              <w:rPr>
                <w:sz w:val="24"/>
                <w:szCs w:val="24"/>
                <w:lang w:val="kk-KZ"/>
              </w:rPr>
            </w:pPr>
            <w:r>
              <w:rPr>
                <w:sz w:val="24"/>
                <w:szCs w:val="24"/>
                <w:lang w:val="kk-KZ"/>
              </w:rPr>
              <w:t>6</w:t>
            </w:r>
            <w:r w:rsidR="0039252D">
              <w:rPr>
                <w:sz w:val="24"/>
                <w:szCs w:val="24"/>
                <w:lang w:val="kk-KZ"/>
              </w:rPr>
              <w:t>0</w:t>
            </w:r>
          </w:p>
        </w:tc>
      </w:tr>
      <w:tr w:rsidR="00057BCC" w:rsidRPr="00033F74" w:rsidTr="00D84F1C">
        <w:trPr>
          <w:trHeight w:val="408"/>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8</w:t>
            </w:r>
          </w:p>
        </w:tc>
        <w:tc>
          <w:tcPr>
            <w:tcW w:w="7371" w:type="dxa"/>
            <w:shd w:val="clear" w:color="auto" w:fill="auto"/>
          </w:tcPr>
          <w:p w:rsidR="00057BCC" w:rsidRPr="00564E75" w:rsidRDefault="00057BCC" w:rsidP="00564E75">
            <w:pPr>
              <w:pStyle w:val="a4"/>
              <w:spacing w:after="0" w:line="240" w:lineRule="auto"/>
              <w:ind w:left="0" w:right="282"/>
              <w:rPr>
                <w:b/>
                <w:sz w:val="24"/>
                <w:szCs w:val="24"/>
                <w:lang w:val="kk-KZ"/>
              </w:rPr>
            </w:pPr>
            <w:r w:rsidRPr="00564E75">
              <w:rPr>
                <w:b/>
                <w:sz w:val="24"/>
                <w:szCs w:val="24"/>
                <w:lang w:val="kk-KZ"/>
              </w:rPr>
              <w:t>Социальная ответственность</w:t>
            </w:r>
            <w:r w:rsidR="0039252D">
              <w:rPr>
                <w:b/>
                <w:sz w:val="24"/>
                <w:szCs w:val="24"/>
                <w:lang w:val="kk-KZ"/>
              </w:rPr>
              <w:t>:</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27"/>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8.1</w:t>
            </w:r>
          </w:p>
        </w:tc>
        <w:tc>
          <w:tcPr>
            <w:tcW w:w="7371" w:type="dxa"/>
            <w:shd w:val="clear" w:color="auto" w:fill="auto"/>
          </w:tcPr>
          <w:p w:rsidR="00057BCC" w:rsidRPr="00564E75" w:rsidRDefault="00057BCC" w:rsidP="00564E75">
            <w:pPr>
              <w:spacing w:after="0" w:line="240" w:lineRule="auto"/>
              <w:jc w:val="both"/>
              <w:rPr>
                <w:i/>
                <w:sz w:val="24"/>
                <w:szCs w:val="24"/>
                <w:lang w:val="kk-KZ"/>
              </w:rPr>
            </w:pPr>
            <w:r w:rsidRPr="00564E75">
              <w:rPr>
                <w:i/>
                <w:sz w:val="24"/>
                <w:szCs w:val="24"/>
                <w:lang w:val="kk-KZ"/>
              </w:rPr>
              <w:t>Организация труда</w:t>
            </w:r>
          </w:p>
        </w:tc>
        <w:tc>
          <w:tcPr>
            <w:tcW w:w="1276" w:type="dxa"/>
            <w:shd w:val="clear" w:color="auto" w:fill="auto"/>
          </w:tcPr>
          <w:p w:rsidR="00057BCC" w:rsidRPr="00033F74" w:rsidRDefault="00A06272" w:rsidP="0039252D">
            <w:pPr>
              <w:spacing w:after="0" w:line="240" w:lineRule="auto"/>
              <w:ind w:left="325" w:right="-108" w:hanging="129"/>
              <w:jc w:val="center"/>
              <w:rPr>
                <w:sz w:val="24"/>
                <w:szCs w:val="24"/>
                <w:lang w:val="kk-KZ"/>
              </w:rPr>
            </w:pPr>
            <w:r>
              <w:rPr>
                <w:sz w:val="24"/>
                <w:szCs w:val="24"/>
                <w:lang w:val="kk-KZ"/>
              </w:rPr>
              <w:t>6</w:t>
            </w:r>
            <w:r w:rsidR="0039252D">
              <w:rPr>
                <w:sz w:val="24"/>
                <w:szCs w:val="24"/>
                <w:lang w:val="kk-KZ"/>
              </w:rPr>
              <w:t>1</w:t>
            </w:r>
          </w:p>
        </w:tc>
      </w:tr>
      <w:tr w:rsidR="00057BCC" w:rsidRPr="00033F74" w:rsidTr="00D84F1C">
        <w:trPr>
          <w:trHeight w:val="635"/>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8.2</w:t>
            </w:r>
          </w:p>
        </w:tc>
        <w:tc>
          <w:tcPr>
            <w:tcW w:w="7371" w:type="dxa"/>
            <w:shd w:val="clear" w:color="auto" w:fill="auto"/>
          </w:tcPr>
          <w:p w:rsidR="00057BCC" w:rsidRPr="00564E75" w:rsidRDefault="00057BCC" w:rsidP="00564E75">
            <w:pPr>
              <w:spacing w:after="0" w:line="240" w:lineRule="auto"/>
              <w:jc w:val="both"/>
              <w:rPr>
                <w:i/>
                <w:sz w:val="24"/>
                <w:szCs w:val="24"/>
                <w:lang w:val="kk-KZ"/>
              </w:rPr>
            </w:pPr>
            <w:r w:rsidRPr="00564E75">
              <w:rPr>
                <w:i/>
                <w:sz w:val="24"/>
                <w:szCs w:val="24"/>
                <w:lang w:val="kk-KZ"/>
              </w:rPr>
              <w:t>Организация корпоративного и индивидуального обучения работников</w:t>
            </w:r>
          </w:p>
        </w:tc>
        <w:tc>
          <w:tcPr>
            <w:tcW w:w="1276" w:type="dxa"/>
            <w:shd w:val="clear" w:color="auto" w:fill="auto"/>
          </w:tcPr>
          <w:p w:rsidR="00057BCC" w:rsidRPr="00033F74" w:rsidRDefault="00A06272" w:rsidP="0039252D">
            <w:pPr>
              <w:spacing w:after="0" w:line="240" w:lineRule="auto"/>
              <w:ind w:left="325" w:right="-108" w:hanging="129"/>
              <w:jc w:val="center"/>
              <w:rPr>
                <w:sz w:val="24"/>
                <w:szCs w:val="24"/>
                <w:lang w:val="kk-KZ"/>
              </w:rPr>
            </w:pPr>
            <w:r>
              <w:rPr>
                <w:sz w:val="24"/>
                <w:szCs w:val="24"/>
                <w:lang w:val="kk-KZ"/>
              </w:rPr>
              <w:t>6</w:t>
            </w:r>
            <w:r w:rsidR="0039252D">
              <w:rPr>
                <w:sz w:val="24"/>
                <w:szCs w:val="24"/>
                <w:lang w:val="kk-KZ"/>
              </w:rPr>
              <w:t>3</w:t>
            </w:r>
          </w:p>
        </w:tc>
      </w:tr>
      <w:tr w:rsidR="00057BCC" w:rsidRPr="00033F74" w:rsidTr="00D84F1C">
        <w:trPr>
          <w:trHeight w:val="470"/>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lang w:val="kk-KZ"/>
              </w:rPr>
              <w:lastRenderedPageBreak/>
              <w:t>8.3</w:t>
            </w:r>
          </w:p>
        </w:tc>
        <w:tc>
          <w:tcPr>
            <w:tcW w:w="7371" w:type="dxa"/>
            <w:shd w:val="clear" w:color="auto" w:fill="auto"/>
          </w:tcPr>
          <w:p w:rsidR="00057BCC" w:rsidRPr="00564E75" w:rsidRDefault="00057BCC" w:rsidP="00564E75">
            <w:pPr>
              <w:spacing w:after="0" w:line="240" w:lineRule="auto"/>
              <w:jc w:val="both"/>
              <w:rPr>
                <w:i/>
                <w:sz w:val="24"/>
                <w:szCs w:val="24"/>
                <w:lang w:val="kk-KZ"/>
              </w:rPr>
            </w:pPr>
            <w:r w:rsidRPr="00564E75">
              <w:rPr>
                <w:i/>
                <w:sz w:val="24"/>
                <w:szCs w:val="24"/>
                <w:lang w:val="kk-KZ"/>
              </w:rPr>
              <w:t>Права человека</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64</w:t>
            </w:r>
          </w:p>
        </w:tc>
      </w:tr>
      <w:tr w:rsidR="00057BCC" w:rsidRPr="00033F74" w:rsidTr="00D84F1C">
        <w:trPr>
          <w:trHeight w:val="406"/>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9</w:t>
            </w:r>
          </w:p>
        </w:tc>
        <w:tc>
          <w:tcPr>
            <w:tcW w:w="7371" w:type="dxa"/>
            <w:shd w:val="clear" w:color="auto" w:fill="auto"/>
          </w:tcPr>
          <w:p w:rsidR="00057BCC" w:rsidRPr="00564E75" w:rsidRDefault="00057BCC" w:rsidP="00564E75">
            <w:pPr>
              <w:pStyle w:val="a4"/>
              <w:spacing w:after="0" w:line="240" w:lineRule="auto"/>
              <w:ind w:left="0" w:right="282"/>
              <w:rPr>
                <w:b/>
                <w:sz w:val="24"/>
                <w:szCs w:val="24"/>
              </w:rPr>
            </w:pPr>
            <w:r w:rsidRPr="00564E75">
              <w:rPr>
                <w:b/>
                <w:sz w:val="24"/>
                <w:szCs w:val="24"/>
              </w:rPr>
              <w:t>Экономическая результативность:</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27"/>
        </w:trPr>
        <w:tc>
          <w:tcPr>
            <w:tcW w:w="675" w:type="dxa"/>
          </w:tcPr>
          <w:p w:rsidR="00057BCC" w:rsidRPr="00033F74" w:rsidRDefault="00057BCC" w:rsidP="00564E75">
            <w:pPr>
              <w:pStyle w:val="a4"/>
              <w:spacing w:after="0" w:line="240" w:lineRule="auto"/>
              <w:ind w:left="0" w:right="-170"/>
              <w:rPr>
                <w:bCs/>
                <w:sz w:val="24"/>
                <w:szCs w:val="24"/>
              </w:rPr>
            </w:pPr>
            <w:r w:rsidRPr="00033F74">
              <w:rPr>
                <w:bCs/>
                <w:sz w:val="24"/>
                <w:szCs w:val="24"/>
              </w:rPr>
              <w:t>9.1</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rPr>
              <w:t>Производственные показатели</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65</w:t>
            </w:r>
          </w:p>
        </w:tc>
      </w:tr>
      <w:tr w:rsidR="00057BCC" w:rsidRPr="00033F74" w:rsidTr="00D84F1C">
        <w:trPr>
          <w:trHeight w:val="418"/>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9.2</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Финансово-экономические показатели</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66</w:t>
            </w:r>
          </w:p>
        </w:tc>
      </w:tr>
      <w:tr w:rsidR="00057BCC" w:rsidRPr="00033F74" w:rsidTr="00D84F1C">
        <w:trPr>
          <w:trHeight w:val="418"/>
        </w:trPr>
        <w:tc>
          <w:tcPr>
            <w:tcW w:w="675" w:type="dxa"/>
          </w:tcPr>
          <w:p w:rsidR="00057BCC" w:rsidRPr="00033F74" w:rsidRDefault="00057BCC" w:rsidP="00564E75">
            <w:pPr>
              <w:pStyle w:val="a4"/>
              <w:spacing w:after="0" w:line="240" w:lineRule="auto"/>
              <w:ind w:left="0" w:right="-170"/>
              <w:rPr>
                <w:sz w:val="24"/>
                <w:szCs w:val="24"/>
              </w:rPr>
            </w:pPr>
            <w:r>
              <w:rPr>
                <w:sz w:val="24"/>
                <w:szCs w:val="24"/>
              </w:rPr>
              <w:t>9.3</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Pr>
                <w:i/>
                <w:sz w:val="24"/>
                <w:szCs w:val="24"/>
                <w:lang w:val="kk-KZ"/>
              </w:rPr>
              <w:t>Дивиденды</w:t>
            </w:r>
          </w:p>
        </w:tc>
        <w:tc>
          <w:tcPr>
            <w:tcW w:w="1276" w:type="dxa"/>
            <w:shd w:val="clear" w:color="auto" w:fill="auto"/>
          </w:tcPr>
          <w:p w:rsidR="00057BCC" w:rsidRDefault="0039252D" w:rsidP="00D84F1C">
            <w:pPr>
              <w:spacing w:after="0" w:line="240" w:lineRule="auto"/>
              <w:ind w:left="325" w:right="-108" w:hanging="129"/>
              <w:jc w:val="center"/>
              <w:rPr>
                <w:sz w:val="24"/>
                <w:szCs w:val="24"/>
                <w:lang w:val="kk-KZ"/>
              </w:rPr>
            </w:pPr>
            <w:r>
              <w:rPr>
                <w:sz w:val="24"/>
                <w:szCs w:val="24"/>
                <w:lang w:val="kk-KZ"/>
              </w:rPr>
              <w:t>67</w:t>
            </w:r>
          </w:p>
        </w:tc>
      </w:tr>
      <w:tr w:rsidR="00057BCC" w:rsidRPr="00033F74" w:rsidTr="00D84F1C">
        <w:trPr>
          <w:trHeight w:val="418"/>
        </w:trPr>
        <w:tc>
          <w:tcPr>
            <w:tcW w:w="675" w:type="dxa"/>
          </w:tcPr>
          <w:p w:rsidR="00057BCC" w:rsidRDefault="00057BCC" w:rsidP="00564E75">
            <w:pPr>
              <w:pStyle w:val="a4"/>
              <w:spacing w:after="0" w:line="240" w:lineRule="auto"/>
              <w:ind w:left="0" w:right="-170"/>
              <w:rPr>
                <w:sz w:val="24"/>
                <w:szCs w:val="24"/>
              </w:rPr>
            </w:pPr>
            <w:r>
              <w:rPr>
                <w:sz w:val="24"/>
                <w:szCs w:val="24"/>
              </w:rPr>
              <w:t>9.4</w:t>
            </w:r>
          </w:p>
        </w:tc>
        <w:tc>
          <w:tcPr>
            <w:tcW w:w="7371" w:type="dxa"/>
            <w:shd w:val="clear" w:color="auto" w:fill="auto"/>
          </w:tcPr>
          <w:p w:rsidR="00057BCC" w:rsidRDefault="00057BCC" w:rsidP="00564E75">
            <w:pPr>
              <w:pStyle w:val="a4"/>
              <w:spacing w:after="0" w:line="240" w:lineRule="auto"/>
              <w:ind w:left="0" w:right="282"/>
              <w:rPr>
                <w:i/>
                <w:sz w:val="24"/>
                <w:szCs w:val="24"/>
                <w:lang w:val="kk-KZ"/>
              </w:rPr>
            </w:pPr>
            <w:r>
              <w:rPr>
                <w:i/>
                <w:sz w:val="24"/>
                <w:szCs w:val="24"/>
                <w:lang w:val="kk-KZ"/>
              </w:rPr>
              <w:t>Деятельность в сфере недропользования</w:t>
            </w:r>
          </w:p>
        </w:tc>
        <w:tc>
          <w:tcPr>
            <w:tcW w:w="1276" w:type="dxa"/>
            <w:shd w:val="clear" w:color="auto" w:fill="auto"/>
          </w:tcPr>
          <w:p w:rsidR="00057BCC" w:rsidRDefault="0039252D" w:rsidP="00D84F1C">
            <w:pPr>
              <w:spacing w:after="0" w:line="240" w:lineRule="auto"/>
              <w:ind w:left="325" w:right="-108" w:hanging="129"/>
              <w:jc w:val="center"/>
              <w:rPr>
                <w:sz w:val="24"/>
                <w:szCs w:val="24"/>
                <w:lang w:val="kk-KZ"/>
              </w:rPr>
            </w:pPr>
            <w:r>
              <w:rPr>
                <w:sz w:val="24"/>
                <w:szCs w:val="24"/>
                <w:lang w:val="kk-KZ"/>
              </w:rPr>
              <w:t>67</w:t>
            </w:r>
          </w:p>
        </w:tc>
      </w:tr>
      <w:tr w:rsidR="00057BCC" w:rsidRPr="00033F74" w:rsidTr="00D84F1C">
        <w:trPr>
          <w:trHeight w:val="410"/>
        </w:trPr>
        <w:tc>
          <w:tcPr>
            <w:tcW w:w="675" w:type="dxa"/>
          </w:tcPr>
          <w:p w:rsidR="00057BCC" w:rsidRPr="00033F74" w:rsidRDefault="00057BCC" w:rsidP="00564E75">
            <w:pPr>
              <w:pStyle w:val="a4"/>
              <w:spacing w:after="0" w:line="240" w:lineRule="auto"/>
              <w:ind w:left="0" w:right="-170"/>
              <w:rPr>
                <w:b/>
                <w:sz w:val="24"/>
                <w:szCs w:val="24"/>
                <w:lang w:val="kk-KZ"/>
              </w:rPr>
            </w:pPr>
            <w:r w:rsidRPr="00033F74">
              <w:rPr>
                <w:b/>
                <w:sz w:val="24"/>
                <w:szCs w:val="24"/>
                <w:lang w:val="kk-KZ"/>
              </w:rPr>
              <w:t>10</w:t>
            </w:r>
          </w:p>
        </w:tc>
        <w:tc>
          <w:tcPr>
            <w:tcW w:w="7371" w:type="dxa"/>
            <w:shd w:val="clear" w:color="auto" w:fill="auto"/>
          </w:tcPr>
          <w:p w:rsidR="00057BCC" w:rsidRPr="00033F74" w:rsidRDefault="00057BCC" w:rsidP="00564E75">
            <w:pPr>
              <w:pStyle w:val="a4"/>
              <w:spacing w:after="0" w:line="240" w:lineRule="auto"/>
              <w:ind w:left="0" w:right="282"/>
              <w:rPr>
                <w:b/>
                <w:sz w:val="24"/>
                <w:szCs w:val="24"/>
                <w:lang w:val="kk-KZ"/>
              </w:rPr>
            </w:pPr>
            <w:r w:rsidRPr="00033F74">
              <w:rPr>
                <w:b/>
                <w:sz w:val="24"/>
                <w:szCs w:val="24"/>
                <w:lang w:val="kk-KZ"/>
              </w:rPr>
              <w:t>Финансовая отчетность</w:t>
            </w:r>
            <w:r w:rsidR="0039252D">
              <w:rPr>
                <w:b/>
                <w:sz w:val="24"/>
                <w:szCs w:val="24"/>
                <w:lang w:val="kk-KZ"/>
              </w:rPr>
              <w:t>:</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17"/>
        </w:trPr>
        <w:tc>
          <w:tcPr>
            <w:tcW w:w="675" w:type="dxa"/>
          </w:tcPr>
          <w:p w:rsidR="00057BCC" w:rsidRPr="00033F74" w:rsidRDefault="00057BCC" w:rsidP="00564E75">
            <w:pPr>
              <w:pStyle w:val="a4"/>
              <w:spacing w:after="0" w:line="240" w:lineRule="auto"/>
              <w:ind w:left="0" w:right="-170"/>
            </w:pPr>
            <w:r w:rsidRPr="00033F74">
              <w:rPr>
                <w:sz w:val="24"/>
                <w:szCs w:val="24"/>
                <w:lang w:val="kk-KZ"/>
              </w:rPr>
              <w:t>10.1</w:t>
            </w:r>
          </w:p>
        </w:tc>
        <w:tc>
          <w:tcPr>
            <w:tcW w:w="7371" w:type="dxa"/>
            <w:shd w:val="clear" w:color="auto" w:fill="auto"/>
          </w:tcPr>
          <w:p w:rsidR="00057BCC" w:rsidRPr="00564E75" w:rsidRDefault="00057BCC" w:rsidP="00564E75">
            <w:pPr>
              <w:pStyle w:val="a4"/>
              <w:spacing w:after="0" w:line="240" w:lineRule="auto"/>
              <w:ind w:left="0" w:right="-170"/>
              <w:rPr>
                <w:i/>
              </w:rPr>
            </w:pPr>
            <w:r w:rsidRPr="00564E75">
              <w:rPr>
                <w:i/>
                <w:sz w:val="24"/>
                <w:szCs w:val="24"/>
                <w:lang w:val="kk-KZ"/>
              </w:rPr>
              <w:t>Принцип непрерывной деятельности</w:t>
            </w:r>
          </w:p>
        </w:tc>
        <w:tc>
          <w:tcPr>
            <w:tcW w:w="1276" w:type="dxa"/>
            <w:shd w:val="clear" w:color="auto" w:fill="auto"/>
          </w:tcPr>
          <w:p w:rsidR="00057BCC" w:rsidRPr="005838EB" w:rsidRDefault="00D84F1C" w:rsidP="0039252D">
            <w:pPr>
              <w:spacing w:after="0" w:line="240" w:lineRule="auto"/>
              <w:ind w:left="325" w:hanging="129"/>
              <w:jc w:val="center"/>
              <w:rPr>
                <w:sz w:val="24"/>
                <w:szCs w:val="24"/>
              </w:rPr>
            </w:pPr>
            <w:r>
              <w:rPr>
                <w:sz w:val="24"/>
                <w:szCs w:val="24"/>
              </w:rPr>
              <w:t xml:space="preserve"> </w:t>
            </w:r>
            <w:r w:rsidR="0039252D">
              <w:rPr>
                <w:sz w:val="24"/>
                <w:szCs w:val="24"/>
              </w:rPr>
              <w:t>69</w:t>
            </w:r>
          </w:p>
        </w:tc>
      </w:tr>
      <w:tr w:rsidR="00057BCC" w:rsidRPr="00033F74" w:rsidTr="00D84F1C">
        <w:trPr>
          <w:trHeight w:val="423"/>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10.2</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Бухгалтерский баланс</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69</w:t>
            </w:r>
          </w:p>
        </w:tc>
      </w:tr>
      <w:tr w:rsidR="00057BCC" w:rsidRPr="00033F74" w:rsidTr="00D84F1C">
        <w:trPr>
          <w:trHeight w:val="415"/>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10.3</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Отчет о прибылях и убытках</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71</w:t>
            </w:r>
          </w:p>
        </w:tc>
      </w:tr>
      <w:tr w:rsidR="00057BCC" w:rsidRPr="00033F74" w:rsidTr="00D84F1C">
        <w:trPr>
          <w:trHeight w:val="406"/>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10.4</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Отчет о движении денежных средств (прямой метод)</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72</w:t>
            </w:r>
          </w:p>
        </w:tc>
      </w:tr>
      <w:tr w:rsidR="00057BCC" w:rsidRPr="00033F74" w:rsidTr="00D84F1C">
        <w:trPr>
          <w:trHeight w:val="426"/>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10.5</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Отчет об изменениях в капитале</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7</w:t>
            </w:r>
            <w:r w:rsidR="00A06272">
              <w:rPr>
                <w:sz w:val="24"/>
                <w:szCs w:val="24"/>
                <w:lang w:val="kk-KZ"/>
              </w:rPr>
              <w:t>5</w:t>
            </w:r>
          </w:p>
        </w:tc>
      </w:tr>
      <w:tr w:rsidR="00057BCC" w:rsidRPr="00033F74" w:rsidTr="00D84F1C">
        <w:trPr>
          <w:trHeight w:val="419"/>
        </w:trPr>
        <w:tc>
          <w:tcPr>
            <w:tcW w:w="675" w:type="dxa"/>
          </w:tcPr>
          <w:p w:rsidR="00057BCC" w:rsidRPr="00033F74" w:rsidRDefault="00057BCC" w:rsidP="00564E75">
            <w:pPr>
              <w:pStyle w:val="a4"/>
              <w:spacing w:after="0" w:line="240" w:lineRule="auto"/>
              <w:ind w:left="0" w:right="-170"/>
              <w:rPr>
                <w:b/>
                <w:sz w:val="24"/>
                <w:szCs w:val="24"/>
                <w:lang w:val="kk-KZ"/>
              </w:rPr>
            </w:pPr>
            <w:r w:rsidRPr="00033F74">
              <w:rPr>
                <w:b/>
                <w:sz w:val="24"/>
                <w:szCs w:val="24"/>
                <w:lang w:val="kk-KZ"/>
              </w:rPr>
              <w:t>11</w:t>
            </w:r>
          </w:p>
        </w:tc>
        <w:tc>
          <w:tcPr>
            <w:tcW w:w="7371" w:type="dxa"/>
            <w:shd w:val="clear" w:color="auto" w:fill="auto"/>
          </w:tcPr>
          <w:p w:rsidR="00057BCC" w:rsidRPr="00033F74" w:rsidRDefault="00057BCC" w:rsidP="00564E75">
            <w:pPr>
              <w:pStyle w:val="a4"/>
              <w:spacing w:after="0" w:line="240" w:lineRule="auto"/>
              <w:ind w:left="0" w:right="282"/>
              <w:rPr>
                <w:b/>
                <w:sz w:val="24"/>
                <w:szCs w:val="24"/>
                <w:lang w:val="kk-KZ"/>
              </w:rPr>
            </w:pPr>
            <w:r w:rsidRPr="00033F74">
              <w:rPr>
                <w:b/>
                <w:sz w:val="24"/>
                <w:szCs w:val="24"/>
                <w:lang w:val="kk-KZ"/>
              </w:rPr>
              <w:t>Заключение независимого аудита</w:t>
            </w:r>
          </w:p>
        </w:tc>
        <w:tc>
          <w:tcPr>
            <w:tcW w:w="1276" w:type="dxa"/>
            <w:shd w:val="clear" w:color="auto" w:fill="auto"/>
          </w:tcPr>
          <w:p w:rsidR="00057BCC" w:rsidRPr="00033F74" w:rsidRDefault="0039252D" w:rsidP="00D84F1C">
            <w:pPr>
              <w:spacing w:after="0" w:line="240" w:lineRule="auto"/>
              <w:ind w:left="325" w:right="-108" w:hanging="129"/>
              <w:jc w:val="center"/>
              <w:rPr>
                <w:sz w:val="24"/>
                <w:szCs w:val="24"/>
                <w:lang w:val="kk-KZ"/>
              </w:rPr>
            </w:pPr>
            <w:r>
              <w:rPr>
                <w:sz w:val="24"/>
                <w:szCs w:val="24"/>
                <w:lang w:val="kk-KZ"/>
              </w:rPr>
              <w:t>79</w:t>
            </w:r>
          </w:p>
        </w:tc>
      </w:tr>
    </w:tbl>
    <w:p w:rsidR="00EF3C54" w:rsidRPr="00033F74" w:rsidRDefault="00EF3C54" w:rsidP="00033F74">
      <w:pPr>
        <w:spacing w:after="0" w:line="360" w:lineRule="auto"/>
        <w:ind w:right="282" w:firstLine="709"/>
        <w:jc w:val="both"/>
      </w:pPr>
    </w:p>
    <w:p w:rsidR="00D64BED" w:rsidRPr="00033F74" w:rsidRDefault="00D64BED" w:rsidP="00033F74">
      <w:pPr>
        <w:spacing w:after="0" w:line="360" w:lineRule="auto"/>
        <w:jc w:val="center"/>
        <w:rPr>
          <w:b/>
        </w:rPr>
      </w:pPr>
    </w:p>
    <w:p w:rsidR="00D64BED" w:rsidRPr="00033F74" w:rsidRDefault="00D64BED" w:rsidP="00033F74">
      <w:pPr>
        <w:spacing w:after="0" w:line="360" w:lineRule="auto"/>
        <w:jc w:val="center"/>
        <w:rPr>
          <w:b/>
        </w:rPr>
      </w:pPr>
    </w:p>
    <w:p w:rsidR="00D64BED" w:rsidRPr="00033F74" w:rsidRDefault="00D64BED" w:rsidP="00033F74">
      <w:pPr>
        <w:spacing w:after="0" w:line="360" w:lineRule="auto"/>
        <w:jc w:val="center"/>
        <w:rPr>
          <w:b/>
        </w:rPr>
      </w:pPr>
    </w:p>
    <w:p w:rsidR="00D64BED" w:rsidRDefault="00D64BED" w:rsidP="00033F74">
      <w:pPr>
        <w:spacing w:after="0" w:line="360" w:lineRule="auto"/>
        <w:jc w:val="center"/>
        <w:rPr>
          <w:b/>
        </w:rPr>
      </w:pPr>
    </w:p>
    <w:p w:rsidR="00033F74" w:rsidRDefault="00033F74" w:rsidP="00033F74">
      <w:pPr>
        <w:spacing w:after="0" w:line="360" w:lineRule="auto"/>
        <w:jc w:val="center"/>
        <w:rPr>
          <w:b/>
        </w:rPr>
      </w:pPr>
    </w:p>
    <w:p w:rsidR="00033F74" w:rsidRDefault="00033F74" w:rsidP="00033F74">
      <w:pPr>
        <w:spacing w:after="0" w:line="360" w:lineRule="auto"/>
        <w:jc w:val="center"/>
        <w:rPr>
          <w:b/>
        </w:rPr>
      </w:pPr>
    </w:p>
    <w:p w:rsidR="00033F74" w:rsidRPr="00033F74" w:rsidRDefault="00033F74" w:rsidP="00033F74">
      <w:pPr>
        <w:spacing w:after="0" w:line="360" w:lineRule="auto"/>
        <w:jc w:val="center"/>
        <w:rPr>
          <w:b/>
        </w:rPr>
      </w:pPr>
    </w:p>
    <w:p w:rsidR="00D64BED" w:rsidRDefault="00D64BED" w:rsidP="00033F74">
      <w:pPr>
        <w:spacing w:after="0" w:line="360" w:lineRule="auto"/>
        <w:jc w:val="center"/>
        <w:rPr>
          <w:b/>
        </w:rPr>
      </w:pPr>
    </w:p>
    <w:p w:rsidR="001B63A2" w:rsidRDefault="001B63A2" w:rsidP="00033F74">
      <w:pPr>
        <w:spacing w:after="0" w:line="360" w:lineRule="auto"/>
        <w:jc w:val="center"/>
        <w:rPr>
          <w:b/>
        </w:rPr>
      </w:pPr>
    </w:p>
    <w:p w:rsidR="00D84F1C" w:rsidRDefault="00D84F1C" w:rsidP="00033F74">
      <w:pPr>
        <w:spacing w:after="0" w:line="360" w:lineRule="auto"/>
        <w:jc w:val="center"/>
        <w:rPr>
          <w:b/>
        </w:rPr>
      </w:pPr>
    </w:p>
    <w:p w:rsidR="001B63A2" w:rsidRDefault="001B63A2" w:rsidP="00033F74">
      <w:pPr>
        <w:spacing w:after="0" w:line="360" w:lineRule="auto"/>
        <w:jc w:val="center"/>
        <w:rPr>
          <w:b/>
        </w:rPr>
      </w:pPr>
    </w:p>
    <w:p w:rsidR="001B63A2" w:rsidRDefault="001B63A2" w:rsidP="00033F74">
      <w:pPr>
        <w:spacing w:after="0" w:line="360" w:lineRule="auto"/>
        <w:jc w:val="center"/>
        <w:rPr>
          <w:b/>
        </w:rPr>
      </w:pPr>
    </w:p>
    <w:p w:rsidR="002C2B75" w:rsidRDefault="002C2B75" w:rsidP="00033F74">
      <w:pPr>
        <w:spacing w:after="0" w:line="360" w:lineRule="auto"/>
        <w:jc w:val="center"/>
        <w:rPr>
          <w:b/>
        </w:rPr>
      </w:pPr>
    </w:p>
    <w:p w:rsidR="002C2B75" w:rsidRDefault="002C2B75" w:rsidP="00033F74">
      <w:pPr>
        <w:spacing w:after="0" w:line="360" w:lineRule="auto"/>
        <w:jc w:val="center"/>
        <w:rPr>
          <w:b/>
        </w:rPr>
      </w:pPr>
    </w:p>
    <w:p w:rsidR="002C2B75" w:rsidRDefault="002C2B75" w:rsidP="00033F74">
      <w:pPr>
        <w:spacing w:after="0" w:line="360" w:lineRule="auto"/>
        <w:jc w:val="center"/>
        <w:rPr>
          <w:b/>
        </w:rPr>
      </w:pPr>
    </w:p>
    <w:p w:rsidR="005F1ED0" w:rsidRDefault="005F1ED0" w:rsidP="00033F74">
      <w:pPr>
        <w:spacing w:after="0" w:line="360" w:lineRule="auto"/>
        <w:jc w:val="center"/>
        <w:rPr>
          <w:b/>
        </w:rPr>
      </w:pPr>
    </w:p>
    <w:p w:rsidR="00EE5ACE" w:rsidRDefault="00EE5ACE" w:rsidP="00033F74">
      <w:pPr>
        <w:spacing w:after="0" w:line="360" w:lineRule="auto"/>
        <w:jc w:val="center"/>
        <w:rPr>
          <w:b/>
        </w:rPr>
      </w:pPr>
    </w:p>
    <w:p w:rsidR="00057BCC" w:rsidRPr="00B61312" w:rsidRDefault="00057BCC" w:rsidP="00057BCC">
      <w:pPr>
        <w:spacing w:after="0" w:line="360" w:lineRule="auto"/>
        <w:jc w:val="both"/>
        <w:rPr>
          <w:highlight w:val="yellow"/>
        </w:rPr>
      </w:pPr>
    </w:p>
    <w:p w:rsidR="003B78D3" w:rsidRDefault="003B78D3" w:rsidP="003B78D3">
      <w:pPr>
        <w:jc w:val="center"/>
        <w:rPr>
          <w:rFonts w:eastAsiaTheme="minorHAnsi"/>
          <w:b/>
          <w:lang w:eastAsia="en-US"/>
        </w:rPr>
      </w:pPr>
      <w:r w:rsidRPr="003B78D3">
        <w:rPr>
          <w:rFonts w:eastAsiaTheme="minorHAnsi"/>
          <w:b/>
          <w:lang w:eastAsia="en-US"/>
        </w:rPr>
        <w:lastRenderedPageBreak/>
        <w:t>Обращение Председателя Совета директоров</w:t>
      </w:r>
    </w:p>
    <w:p w:rsidR="002C2B75" w:rsidRPr="003B78D3" w:rsidRDefault="002C2B75" w:rsidP="003B78D3">
      <w:pPr>
        <w:jc w:val="center"/>
        <w:rPr>
          <w:rFonts w:eastAsiaTheme="minorHAnsi"/>
          <w:b/>
          <w:lang w:eastAsia="en-US"/>
        </w:rPr>
      </w:pPr>
    </w:p>
    <w:tbl>
      <w:tblPr>
        <w:tblW w:w="0" w:type="auto"/>
        <w:tblLook w:val="04A0" w:firstRow="1" w:lastRow="0" w:firstColumn="1" w:lastColumn="0" w:noHBand="0" w:noVBand="1"/>
      </w:tblPr>
      <w:tblGrid>
        <w:gridCol w:w="4219"/>
        <w:gridCol w:w="4785"/>
      </w:tblGrid>
      <w:tr w:rsidR="003B78D3" w:rsidRPr="003B78D3" w:rsidTr="003B78D3">
        <w:tc>
          <w:tcPr>
            <w:tcW w:w="4219" w:type="dxa"/>
            <w:shd w:val="clear" w:color="auto" w:fill="auto"/>
          </w:tcPr>
          <w:p w:rsidR="003B78D3" w:rsidRPr="003B78D3" w:rsidRDefault="003B78D3" w:rsidP="003B78D3">
            <w:pPr>
              <w:tabs>
                <w:tab w:val="left" w:pos="1134"/>
              </w:tabs>
              <w:spacing w:after="0" w:line="240" w:lineRule="auto"/>
              <w:ind w:right="282"/>
              <w:contextualSpacing/>
              <w:rPr>
                <w:b/>
                <w:lang w:val="kk-KZ" w:eastAsia="en-US"/>
              </w:rPr>
            </w:pPr>
            <w:r w:rsidRPr="003B78D3">
              <w:rPr>
                <w:rFonts w:asciiTheme="minorHAnsi" w:eastAsiaTheme="minorHAnsi" w:hAnsiTheme="minorHAnsi" w:cstheme="minorBidi"/>
                <w:noProof/>
                <w:sz w:val="22"/>
                <w:szCs w:val="22"/>
              </w:rPr>
              <w:drawing>
                <wp:inline distT="0" distB="0" distL="0" distR="0" wp14:anchorId="2C75D327" wp14:editId="3F323F3B">
                  <wp:extent cx="1581150" cy="2381250"/>
                  <wp:effectExtent l="0" t="0" r="0" b="0"/>
                  <wp:docPr id="37" name="Рисунок 37" descr="http://www.mid.gov.kz/sites/default/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gov.kz/sites/default/file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2381250"/>
                          </a:xfrm>
                          <a:prstGeom prst="rect">
                            <a:avLst/>
                          </a:prstGeom>
                          <a:noFill/>
                          <a:ln>
                            <a:noFill/>
                          </a:ln>
                        </pic:spPr>
                      </pic:pic>
                    </a:graphicData>
                  </a:graphic>
                </wp:inline>
              </w:drawing>
            </w:r>
          </w:p>
          <w:p w:rsidR="003B78D3" w:rsidRPr="003B78D3" w:rsidRDefault="003B78D3" w:rsidP="003B78D3">
            <w:pPr>
              <w:tabs>
                <w:tab w:val="left" w:pos="1134"/>
              </w:tabs>
              <w:spacing w:after="0" w:line="240" w:lineRule="auto"/>
              <w:ind w:right="282"/>
              <w:contextualSpacing/>
              <w:jc w:val="center"/>
              <w:rPr>
                <w:b/>
                <w:lang w:val="kk-KZ" w:eastAsia="en-US"/>
              </w:rPr>
            </w:pPr>
          </w:p>
        </w:tc>
        <w:tc>
          <w:tcPr>
            <w:tcW w:w="4785" w:type="dxa"/>
            <w:shd w:val="clear" w:color="auto" w:fill="auto"/>
          </w:tcPr>
          <w:p w:rsidR="003B78D3" w:rsidRPr="003B78D3" w:rsidRDefault="003B78D3" w:rsidP="003B78D3">
            <w:pPr>
              <w:tabs>
                <w:tab w:val="left" w:pos="1134"/>
              </w:tabs>
              <w:spacing w:after="0" w:line="240" w:lineRule="auto"/>
              <w:ind w:right="282"/>
              <w:contextualSpacing/>
              <w:jc w:val="center"/>
              <w:rPr>
                <w:b/>
                <w:lang w:val="kk-KZ" w:eastAsia="en-US"/>
              </w:rPr>
            </w:pPr>
          </w:p>
          <w:p w:rsidR="003B78D3" w:rsidRDefault="003B78D3" w:rsidP="003B78D3">
            <w:pPr>
              <w:tabs>
                <w:tab w:val="left" w:pos="1134"/>
              </w:tabs>
              <w:spacing w:after="0" w:line="240" w:lineRule="auto"/>
              <w:ind w:right="282"/>
              <w:contextualSpacing/>
              <w:jc w:val="center"/>
              <w:rPr>
                <w:b/>
                <w:lang w:val="kk-KZ" w:eastAsia="en-US"/>
              </w:rPr>
            </w:pP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РАУ</w:t>
            </w: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Альберт Павлович</w:t>
            </w:r>
          </w:p>
          <w:p w:rsidR="003B78D3" w:rsidRPr="003B78D3" w:rsidRDefault="003B78D3" w:rsidP="003B78D3">
            <w:pPr>
              <w:tabs>
                <w:tab w:val="left" w:pos="1134"/>
              </w:tabs>
              <w:spacing w:after="0" w:line="240" w:lineRule="auto"/>
              <w:ind w:right="282"/>
              <w:contextualSpacing/>
              <w:jc w:val="center"/>
              <w:rPr>
                <w:b/>
                <w:lang w:val="kk-KZ" w:eastAsia="en-US"/>
              </w:rPr>
            </w:pPr>
          </w:p>
          <w:p w:rsidR="003B78D3" w:rsidRPr="003B78D3" w:rsidRDefault="003B78D3" w:rsidP="003B78D3">
            <w:pPr>
              <w:tabs>
                <w:tab w:val="left" w:pos="1134"/>
              </w:tabs>
              <w:spacing w:after="0" w:line="240" w:lineRule="auto"/>
              <w:ind w:right="282"/>
              <w:contextualSpacing/>
              <w:jc w:val="center"/>
              <w:rPr>
                <w:b/>
                <w:lang w:val="kk-KZ" w:eastAsia="en-US"/>
              </w:rPr>
            </w:pP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Председатель Совета директоров</w:t>
            </w: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АО «Казгеология»</w:t>
            </w:r>
          </w:p>
          <w:p w:rsidR="003B78D3" w:rsidRPr="003B78D3" w:rsidRDefault="003B78D3" w:rsidP="003B78D3">
            <w:pPr>
              <w:tabs>
                <w:tab w:val="left" w:pos="1134"/>
              </w:tabs>
              <w:spacing w:after="0" w:line="240" w:lineRule="auto"/>
              <w:ind w:right="282"/>
              <w:contextualSpacing/>
              <w:jc w:val="center"/>
              <w:rPr>
                <w:b/>
                <w:lang w:val="kk-KZ" w:eastAsia="en-US"/>
              </w:rPr>
            </w:pPr>
          </w:p>
        </w:tc>
      </w:tr>
    </w:tbl>
    <w:p w:rsidR="00DD3B4D" w:rsidRPr="00DD3B4D" w:rsidRDefault="00DD3B4D" w:rsidP="00DD3B4D">
      <w:pPr>
        <w:spacing w:after="0" w:line="360" w:lineRule="auto"/>
        <w:ind w:firstLine="708"/>
        <w:jc w:val="both"/>
        <w:rPr>
          <w:lang w:val="kk-KZ"/>
        </w:rPr>
      </w:pPr>
      <w:r w:rsidRPr="00DD3B4D">
        <w:rPr>
          <w:lang w:val="kk-KZ"/>
        </w:rPr>
        <w:t xml:space="preserve">В 2011 году по поручению Главы государства, в целях расширения минерально-сырьевой базы экономики и возрождения геологической отрасли республики была создана национальная геологоразведочная компания «Казгеология». За прошедшее время компания успела наработать солидный опыт, создать сплоченный и квалифицированный коллектив, получить все необходимые лицензии. Было реализовано множество заказов по геологоразведке как по государственным программам, так и по частным. В рамках привлечения финансирования в отрасль начата реализация  крупных инвестиционных проектов с мировыми лидерами в геологоразведочной отрасли.  В своей деятельности компания особое внимание уделяет внедрению передовых и инновационных геологоразведочных технологий. </w:t>
      </w:r>
    </w:p>
    <w:p w:rsidR="00DD3B4D" w:rsidRPr="00DD3B4D" w:rsidRDefault="00DD3B4D" w:rsidP="00DD3B4D">
      <w:pPr>
        <w:spacing w:after="0" w:line="360" w:lineRule="auto"/>
        <w:ind w:firstLine="708"/>
        <w:jc w:val="both"/>
        <w:rPr>
          <w:lang w:val="kk-KZ"/>
        </w:rPr>
      </w:pPr>
      <w:r w:rsidRPr="00DD3B4D">
        <w:rPr>
          <w:lang w:val="kk-KZ"/>
        </w:rPr>
        <w:t>При этом, обновленная Стратегия компании предусматривает проявление особой активности в высокотехнологичных секторах геологической отрасли, в которых отечественные частные геологические компании не представлены или представлены слабо. Такие проекты планируются и реализуются через создание совместных предприятий с лидерами отрасли по аэрогеофизическим, сейсморазведочным, лабораторным исследованиям и буровым работам.</w:t>
      </w:r>
    </w:p>
    <w:p w:rsidR="00DD3B4D" w:rsidRPr="00DD3B4D" w:rsidRDefault="00DD3B4D" w:rsidP="00DD3B4D">
      <w:pPr>
        <w:spacing w:after="0" w:line="360" w:lineRule="auto"/>
        <w:ind w:firstLine="708"/>
        <w:jc w:val="both"/>
        <w:rPr>
          <w:lang w:val="kk-KZ"/>
        </w:rPr>
      </w:pPr>
      <w:r w:rsidRPr="00DD3B4D">
        <w:rPr>
          <w:lang w:val="kk-KZ"/>
        </w:rPr>
        <w:t xml:space="preserve">Деятельность АО «Казгеология» ориентирована на проведение всего цикла геологоразведочных работ, научный анализ, а также привлечение стратегических инвесторов, находящихся в поиске возможностей для </w:t>
      </w:r>
      <w:r w:rsidRPr="00DD3B4D">
        <w:rPr>
          <w:lang w:val="kk-KZ"/>
        </w:rPr>
        <w:lastRenderedPageBreak/>
        <w:t>расширения своей ресурсной базы, к сотрудничеству с ранних стадий геологического изучения обширных участков недр.</w:t>
      </w:r>
    </w:p>
    <w:p w:rsidR="00DD3B4D" w:rsidRPr="00DD3B4D" w:rsidRDefault="00DD3B4D" w:rsidP="00DD3B4D">
      <w:pPr>
        <w:spacing w:after="0" w:line="360" w:lineRule="auto"/>
        <w:ind w:firstLine="708"/>
        <w:jc w:val="both"/>
        <w:rPr>
          <w:lang w:val="kk-KZ"/>
        </w:rPr>
      </w:pPr>
      <w:r w:rsidRPr="00DD3B4D">
        <w:rPr>
          <w:lang w:val="kk-KZ"/>
        </w:rPr>
        <w:t>Компания имеет филиальную сеть в регионах Казахстана и штат высококвалифицированных геологов с большим  производственным и научным опытом.</w:t>
      </w:r>
    </w:p>
    <w:p w:rsidR="00DD3B4D" w:rsidRPr="00DD3B4D" w:rsidRDefault="00DD3B4D" w:rsidP="00DD3B4D">
      <w:pPr>
        <w:spacing w:after="0" w:line="360" w:lineRule="auto"/>
        <w:ind w:firstLine="708"/>
        <w:jc w:val="both"/>
        <w:rPr>
          <w:lang w:val="kk-KZ"/>
        </w:rPr>
      </w:pPr>
      <w:r w:rsidRPr="00DD3B4D">
        <w:rPr>
          <w:lang w:val="kk-KZ"/>
        </w:rPr>
        <w:t xml:space="preserve">Кроме того, </w:t>
      </w:r>
      <w:r>
        <w:rPr>
          <w:lang w:val="kk-KZ"/>
        </w:rPr>
        <w:t xml:space="preserve">АО </w:t>
      </w:r>
      <w:r w:rsidRPr="00DD3B4D">
        <w:rPr>
          <w:lang w:val="kk-KZ"/>
        </w:rPr>
        <w:t>«Казгеология» участвует в создании совместно с Назарбаев Университетом Центра геологических исследований, который призван стать центром компетенции геологических вопросов. Также компания проводит работу по созданию комерческой лаборатории, аккредитованными по международным стандартам.</w:t>
      </w:r>
    </w:p>
    <w:p w:rsidR="002063A9" w:rsidRDefault="00DD3B4D" w:rsidP="00DD3B4D">
      <w:pPr>
        <w:spacing w:after="0" w:line="360" w:lineRule="auto"/>
        <w:jc w:val="both"/>
        <w:rPr>
          <w:highlight w:val="yellow"/>
          <w:lang w:val="kk-KZ"/>
        </w:rPr>
      </w:pPr>
      <w:r w:rsidRPr="00DD3B4D">
        <w:rPr>
          <w:lang w:val="kk-KZ"/>
        </w:rPr>
        <w:t xml:space="preserve">          АО «Казгеология» уверенно смотрит в будущее, </w:t>
      </w:r>
      <w:r>
        <w:rPr>
          <w:lang w:val="kk-KZ"/>
        </w:rPr>
        <w:t>Компания</w:t>
      </w:r>
      <w:r w:rsidRPr="00DD3B4D">
        <w:rPr>
          <w:lang w:val="kk-KZ"/>
        </w:rPr>
        <w:t xml:space="preserve"> обладает достаточным потенциалом и будет последовательно выходить на новый уровень деятельности по стратегически важным направлениям развития Казахстана и геологической сферы в целом.</w:t>
      </w: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2C2B75" w:rsidRDefault="002C2B75" w:rsidP="00C73E79">
      <w:pPr>
        <w:spacing w:after="0" w:line="360" w:lineRule="auto"/>
        <w:jc w:val="both"/>
        <w:rPr>
          <w:highlight w:val="yellow"/>
          <w:lang w:val="kk-KZ"/>
        </w:rPr>
      </w:pP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lastRenderedPageBreak/>
        <w:t>Обращение Председателя Правления АО «Казгеология»</w:t>
      </w:r>
    </w:p>
    <w:p w:rsidR="003B78D3" w:rsidRPr="003B78D3" w:rsidRDefault="003B78D3" w:rsidP="003B78D3">
      <w:pPr>
        <w:rPr>
          <w:rFonts w:ascii="Calibri" w:hAnsi="Calibri"/>
          <w:lang w:val="kk-KZ" w:eastAsia="en-US"/>
        </w:rPr>
      </w:pPr>
    </w:p>
    <w:tbl>
      <w:tblPr>
        <w:tblW w:w="0" w:type="auto"/>
        <w:tblLook w:val="04A0" w:firstRow="1" w:lastRow="0" w:firstColumn="1" w:lastColumn="0" w:noHBand="0" w:noVBand="1"/>
      </w:tblPr>
      <w:tblGrid>
        <w:gridCol w:w="4439"/>
        <w:gridCol w:w="4439"/>
      </w:tblGrid>
      <w:tr w:rsidR="003B78D3" w:rsidRPr="003B78D3" w:rsidTr="0014391C">
        <w:trPr>
          <w:trHeight w:val="2999"/>
        </w:trPr>
        <w:tc>
          <w:tcPr>
            <w:tcW w:w="4439" w:type="dxa"/>
            <w:shd w:val="clear" w:color="auto" w:fill="auto"/>
          </w:tcPr>
          <w:p w:rsidR="003B78D3" w:rsidRPr="003B78D3" w:rsidRDefault="003B78D3" w:rsidP="003B78D3">
            <w:pPr>
              <w:tabs>
                <w:tab w:val="left" w:pos="1134"/>
              </w:tabs>
              <w:spacing w:after="0" w:line="240" w:lineRule="auto"/>
              <w:ind w:right="282"/>
              <w:contextualSpacing/>
              <w:jc w:val="center"/>
              <w:rPr>
                <w:b/>
                <w:lang w:val="kk-KZ" w:eastAsia="en-US"/>
              </w:rPr>
            </w:pPr>
            <w:r w:rsidRPr="003B78D3">
              <w:rPr>
                <w:b/>
                <w:noProof/>
              </w:rPr>
              <w:drawing>
                <wp:inline distT="0" distB="0" distL="0" distR="0" wp14:anchorId="4928B68A" wp14:editId="39EFB209">
                  <wp:extent cx="1936971" cy="1998921"/>
                  <wp:effectExtent l="0" t="0" r="6350" b="1905"/>
                  <wp:docPr id="36" name="Рисунок 36" descr="C:\Users\a.kapalova\Desktop\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palova\Desktop\Обреза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660" cy="2001696"/>
                          </a:xfrm>
                          <a:prstGeom prst="rect">
                            <a:avLst/>
                          </a:prstGeom>
                          <a:noFill/>
                          <a:ln>
                            <a:noFill/>
                          </a:ln>
                        </pic:spPr>
                      </pic:pic>
                    </a:graphicData>
                  </a:graphic>
                </wp:inline>
              </w:drawing>
            </w:r>
          </w:p>
          <w:p w:rsidR="003B78D3" w:rsidRPr="003B78D3" w:rsidRDefault="003B78D3" w:rsidP="003B78D3">
            <w:pPr>
              <w:tabs>
                <w:tab w:val="left" w:pos="1134"/>
              </w:tabs>
              <w:spacing w:after="0" w:line="240" w:lineRule="auto"/>
              <w:ind w:right="282"/>
              <w:contextualSpacing/>
              <w:jc w:val="center"/>
              <w:rPr>
                <w:b/>
                <w:lang w:val="kk-KZ" w:eastAsia="en-US"/>
              </w:rPr>
            </w:pPr>
          </w:p>
        </w:tc>
        <w:tc>
          <w:tcPr>
            <w:tcW w:w="4439" w:type="dxa"/>
          </w:tcPr>
          <w:p w:rsidR="003B78D3" w:rsidRPr="003B78D3" w:rsidRDefault="003B78D3" w:rsidP="003B78D3">
            <w:pPr>
              <w:tabs>
                <w:tab w:val="left" w:pos="1134"/>
              </w:tabs>
              <w:spacing w:after="0" w:line="240" w:lineRule="auto"/>
              <w:ind w:right="282"/>
              <w:contextualSpacing/>
              <w:rPr>
                <w:b/>
                <w:lang w:val="kk-KZ" w:eastAsia="en-US"/>
              </w:rPr>
            </w:pP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НУРЖАНОВ</w:t>
            </w: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Галым Жумабаевич</w:t>
            </w:r>
          </w:p>
          <w:p w:rsidR="003B78D3" w:rsidRPr="003B78D3" w:rsidRDefault="003B78D3" w:rsidP="003B78D3">
            <w:pPr>
              <w:tabs>
                <w:tab w:val="left" w:pos="1134"/>
              </w:tabs>
              <w:spacing w:after="0" w:line="240" w:lineRule="auto"/>
              <w:ind w:left="239" w:right="282"/>
              <w:contextualSpacing/>
              <w:jc w:val="center"/>
              <w:rPr>
                <w:b/>
                <w:lang w:val="kk-KZ" w:eastAsia="en-US"/>
              </w:rPr>
            </w:pP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Председатель Правления</w:t>
            </w:r>
          </w:p>
          <w:p w:rsidR="003B78D3" w:rsidRPr="003B78D3" w:rsidRDefault="003B78D3" w:rsidP="003B78D3">
            <w:pPr>
              <w:tabs>
                <w:tab w:val="left" w:pos="1134"/>
              </w:tabs>
              <w:spacing w:after="0" w:line="240" w:lineRule="auto"/>
              <w:ind w:right="282"/>
              <w:contextualSpacing/>
              <w:jc w:val="center"/>
              <w:rPr>
                <w:b/>
                <w:lang w:val="kk-KZ" w:eastAsia="en-US"/>
              </w:rPr>
            </w:pPr>
            <w:r w:rsidRPr="003B78D3">
              <w:rPr>
                <w:b/>
                <w:lang w:val="kk-KZ" w:eastAsia="en-US"/>
              </w:rPr>
              <w:t>АО «Казгеология»</w:t>
            </w:r>
          </w:p>
          <w:p w:rsidR="003B78D3" w:rsidRPr="003B78D3" w:rsidRDefault="003B78D3" w:rsidP="003B78D3">
            <w:pPr>
              <w:tabs>
                <w:tab w:val="left" w:pos="1134"/>
              </w:tabs>
              <w:spacing w:after="0" w:line="240" w:lineRule="auto"/>
              <w:ind w:right="282"/>
              <w:contextualSpacing/>
              <w:jc w:val="center"/>
              <w:rPr>
                <w:noProof/>
                <w:lang w:val="kk-KZ"/>
              </w:rPr>
            </w:pPr>
          </w:p>
          <w:p w:rsidR="003B78D3" w:rsidRPr="003B78D3" w:rsidRDefault="003B78D3" w:rsidP="003B78D3">
            <w:pPr>
              <w:tabs>
                <w:tab w:val="left" w:pos="1134"/>
              </w:tabs>
              <w:spacing w:after="0" w:line="240" w:lineRule="auto"/>
              <w:ind w:right="282"/>
              <w:contextualSpacing/>
              <w:jc w:val="center"/>
              <w:rPr>
                <w:noProof/>
                <w:lang w:val="kk-KZ"/>
              </w:rPr>
            </w:pPr>
          </w:p>
          <w:p w:rsidR="003B78D3" w:rsidRPr="003B78D3" w:rsidRDefault="003B78D3" w:rsidP="003B78D3">
            <w:pPr>
              <w:tabs>
                <w:tab w:val="left" w:pos="1134"/>
              </w:tabs>
              <w:spacing w:after="0" w:line="240" w:lineRule="auto"/>
              <w:ind w:right="282"/>
              <w:contextualSpacing/>
              <w:jc w:val="center"/>
              <w:rPr>
                <w:noProof/>
                <w:lang w:val="kk-KZ"/>
              </w:rPr>
            </w:pPr>
          </w:p>
          <w:p w:rsidR="003B78D3" w:rsidRPr="003B78D3" w:rsidRDefault="003B78D3" w:rsidP="003B78D3">
            <w:pPr>
              <w:tabs>
                <w:tab w:val="left" w:pos="1134"/>
              </w:tabs>
              <w:spacing w:after="0" w:line="240" w:lineRule="auto"/>
              <w:ind w:right="282"/>
              <w:contextualSpacing/>
              <w:jc w:val="center"/>
              <w:rPr>
                <w:noProof/>
                <w:lang w:val="kk-KZ"/>
              </w:rPr>
            </w:pPr>
            <w:r w:rsidRPr="003B78D3">
              <w:rPr>
                <w:noProof/>
                <w:lang w:val="kk-KZ"/>
              </w:rPr>
              <w:t xml:space="preserve">  </w:t>
            </w:r>
          </w:p>
        </w:tc>
      </w:tr>
    </w:tbl>
    <w:p w:rsidR="003B78D3" w:rsidRPr="003B78D3" w:rsidRDefault="003B78D3" w:rsidP="003B78D3">
      <w:pPr>
        <w:spacing w:after="0" w:line="240" w:lineRule="auto"/>
        <w:ind w:right="141" w:firstLine="708"/>
        <w:jc w:val="center"/>
        <w:rPr>
          <w:b/>
          <w:lang w:eastAsia="en-US"/>
        </w:rPr>
      </w:pPr>
      <w:r w:rsidRPr="003B78D3">
        <w:rPr>
          <w:b/>
          <w:lang w:eastAsia="en-US"/>
        </w:rPr>
        <w:t>Уважаемы</w:t>
      </w:r>
      <w:r w:rsidR="00C515D8">
        <w:rPr>
          <w:b/>
          <w:lang w:eastAsia="en-US"/>
        </w:rPr>
        <w:t>е</w:t>
      </w:r>
      <w:r w:rsidRPr="003B78D3">
        <w:rPr>
          <w:b/>
          <w:lang w:eastAsia="en-US"/>
        </w:rPr>
        <w:t xml:space="preserve"> дамы и господа!</w:t>
      </w:r>
    </w:p>
    <w:p w:rsidR="003B78D3" w:rsidRPr="003B78D3" w:rsidRDefault="003B78D3" w:rsidP="003B78D3">
      <w:pPr>
        <w:spacing w:after="0" w:line="240" w:lineRule="auto"/>
        <w:ind w:right="141" w:firstLine="708"/>
        <w:jc w:val="center"/>
        <w:rPr>
          <w:lang w:eastAsia="en-US"/>
        </w:rPr>
      </w:pP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t xml:space="preserve">Представляем вашему вниманию годовой отчет АО «Казгеология» за 2014 год. </w:t>
      </w:r>
    </w:p>
    <w:p w:rsidR="003B78D3" w:rsidRPr="003B78D3" w:rsidRDefault="003B78D3" w:rsidP="003B78D3">
      <w:pPr>
        <w:spacing w:after="0" w:line="360" w:lineRule="auto"/>
        <w:ind w:firstLine="720"/>
        <w:jc w:val="both"/>
        <w:rPr>
          <w:rFonts w:eastAsia="Times New Roman"/>
          <w:color w:val="000000"/>
        </w:rPr>
      </w:pPr>
      <w:r>
        <w:rPr>
          <w:rFonts w:eastAsia="Times New Roman"/>
          <w:color w:val="000000"/>
        </w:rPr>
        <w:t>Прошедший</w:t>
      </w:r>
      <w:r w:rsidRPr="003B78D3">
        <w:rPr>
          <w:rFonts w:eastAsia="Times New Roman"/>
          <w:color w:val="000000"/>
        </w:rPr>
        <w:t xml:space="preserve"> год для компании стал переломным, АО «Казгеология» смогла преодолеть трудности, усилиями компании получена чистая прибыль в размере более 200 млн. тенге, произошла смена состава Совета директоров, активизирована производственная и инвестиционная деятельности.</w:t>
      </w: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t>Основная деятельность АО «Казгеология» сконцентрирована на следующих направлениях:</w:t>
      </w: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t>1.</w:t>
      </w:r>
      <w:r w:rsidRPr="003B78D3">
        <w:rPr>
          <w:rFonts w:eastAsia="Times New Roman"/>
          <w:color w:val="000000"/>
        </w:rPr>
        <w:tab/>
        <w:t>Предоставление Компанией качественных услуг по геологическому изучению недр, максимально отвечающим современным мировым запросам, требованиям государства и компаний-недропользователей.</w:t>
      </w: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t>2.</w:t>
      </w:r>
      <w:r w:rsidRPr="003B78D3">
        <w:rPr>
          <w:rFonts w:eastAsia="Times New Roman"/>
          <w:color w:val="000000"/>
        </w:rPr>
        <w:tab/>
        <w:t>Научно-аналитическое обеспечение геологической отрасли, включающей в себя научный анализ и обобщение геолого-геофизических материалов с целью разработки программ развития минерально-сырьевой базы Республики Казахстан.</w:t>
      </w: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t>3. Привлечение инвестиций ведущих мировых и отечественных геологоразведочных, горнодобывающих и  инвестиционных компаний для участия в реализации проектов по воспроизводству минерально-сырьевой базы Республики Казахстан.</w:t>
      </w: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lastRenderedPageBreak/>
        <w:t xml:space="preserve">В прошедшем году закончены и продолжаются работы по привлеченным договорным обязательствам, число которых, по основной деятельности составило </w:t>
      </w:r>
      <w:r w:rsidR="009B0760">
        <w:rPr>
          <w:rFonts w:eastAsia="Times New Roman"/>
          <w:color w:val="000000"/>
        </w:rPr>
        <w:t>порядка 60</w:t>
      </w:r>
      <w:r w:rsidRPr="003B78D3">
        <w:rPr>
          <w:rFonts w:eastAsia="Times New Roman"/>
          <w:color w:val="000000"/>
        </w:rPr>
        <w:t>, в числе которых  геологическое сопровождение, проектирование, геолого-минерагеническое картирование, выявление перспективных площадей, подготовка объектов недропользования, разработка методических руководств, стандартов ГКЗ и так далее. В 2015 году планируется создание  полевой геофизической партии и подразделения по бурению на твердые полезные ископаемые и подземные воды, в последующем оказание услуг по сейсморазведке, лабораторным исследованиям, геологическому исследованию скважин.</w:t>
      </w: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t xml:space="preserve">Немаловажным направлением деятельности АО «Казгеология» является привлечение инвестиций в геологоразведку. Так за прошедшие годы привлечены такие компании как австралийско-британский концерн «Rio Tinto», южнокорейская корпорация «KORES», австралийская «Iluka Resources» и фонд немецких инвестиций «Ulmus fund». Данные компании только на поисковой стадии готовы проинвестировать более 5,5 млрд. тенге. </w:t>
      </w:r>
    </w:p>
    <w:p w:rsidR="003B78D3" w:rsidRPr="003B78D3" w:rsidRDefault="003B78D3" w:rsidP="003B78D3">
      <w:pPr>
        <w:spacing w:after="0" w:line="360" w:lineRule="auto"/>
        <w:ind w:firstLine="720"/>
        <w:jc w:val="both"/>
        <w:rPr>
          <w:rFonts w:eastAsia="Times New Roman"/>
          <w:color w:val="000000"/>
        </w:rPr>
      </w:pPr>
      <w:r w:rsidRPr="003B78D3">
        <w:rPr>
          <w:rFonts w:eastAsia="Times New Roman"/>
          <w:color w:val="000000"/>
        </w:rPr>
        <w:t xml:space="preserve">Помимо этого, АО «Казгеология» занимается внедрением в геологоразведочный процесс новой техники и передовых технологий. Создано аэрогеофизическое предприятие совместно с канадской компанией «Geotech». В Казахстане уже проводится аэрогеофизическая съемка с использованием уникальных технологий, позволяющие производить съемку на глубину до 2,5 км. </w:t>
      </w:r>
    </w:p>
    <w:p w:rsidR="003B78D3" w:rsidRDefault="003B78D3" w:rsidP="003B78D3">
      <w:pPr>
        <w:spacing w:after="0" w:line="360" w:lineRule="auto"/>
        <w:ind w:firstLine="720"/>
        <w:jc w:val="both"/>
        <w:rPr>
          <w:rFonts w:eastAsia="Times New Roman"/>
          <w:color w:val="000000"/>
        </w:rPr>
      </w:pPr>
      <w:r w:rsidRPr="003B78D3">
        <w:rPr>
          <w:rFonts w:eastAsia="Times New Roman"/>
          <w:color w:val="000000"/>
        </w:rPr>
        <w:t xml:space="preserve">Мы уверены, что АО «Казгеология» будет обладать ключевыми компетенциями, передовыми технологиями в области геологического изучения недр и осуществлять геологоразведочные работы высокого </w:t>
      </w:r>
      <w:r>
        <w:rPr>
          <w:rFonts w:eastAsia="Times New Roman"/>
          <w:color w:val="000000"/>
        </w:rPr>
        <w:t>к</w:t>
      </w:r>
      <w:r w:rsidRPr="003B78D3">
        <w:rPr>
          <w:rFonts w:eastAsia="Times New Roman"/>
          <w:color w:val="000000"/>
        </w:rPr>
        <w:t>ачества в интересах Республики Казахстан. Мы служим интересам государства.</w:t>
      </w:r>
    </w:p>
    <w:p w:rsidR="002C2B75" w:rsidRDefault="002C2B75" w:rsidP="003B78D3">
      <w:pPr>
        <w:spacing w:after="0" w:line="360" w:lineRule="auto"/>
        <w:ind w:firstLine="720"/>
        <w:jc w:val="both"/>
        <w:rPr>
          <w:rFonts w:eastAsia="Times New Roman"/>
          <w:color w:val="000000"/>
        </w:rPr>
      </w:pPr>
    </w:p>
    <w:p w:rsidR="002C2B75" w:rsidRPr="003B78D3" w:rsidRDefault="002C2B75" w:rsidP="003B78D3">
      <w:pPr>
        <w:spacing w:after="0" w:line="360" w:lineRule="auto"/>
        <w:ind w:firstLine="720"/>
        <w:jc w:val="both"/>
        <w:rPr>
          <w:rFonts w:eastAsia="Times New Roman"/>
          <w:color w:val="000000"/>
        </w:rPr>
      </w:pPr>
    </w:p>
    <w:p w:rsidR="009A00F6" w:rsidRPr="00033F74" w:rsidRDefault="009A00F6" w:rsidP="00033F74">
      <w:pPr>
        <w:pStyle w:val="1"/>
        <w:spacing w:before="0" w:after="0" w:line="360" w:lineRule="auto"/>
        <w:ind w:firstLine="567"/>
        <w:rPr>
          <w:rFonts w:ascii="Times New Roman" w:hAnsi="Times New Roman"/>
          <w:sz w:val="28"/>
          <w:szCs w:val="28"/>
        </w:rPr>
      </w:pPr>
      <w:bookmarkStart w:id="1" w:name="_Toc303605847"/>
      <w:r w:rsidRPr="00033F74">
        <w:rPr>
          <w:rFonts w:ascii="Times New Roman" w:hAnsi="Times New Roman"/>
          <w:sz w:val="28"/>
          <w:szCs w:val="28"/>
        </w:rPr>
        <w:lastRenderedPageBreak/>
        <w:t xml:space="preserve">1. </w:t>
      </w:r>
      <w:bookmarkEnd w:id="1"/>
      <w:r w:rsidRPr="00033F74">
        <w:rPr>
          <w:rFonts w:ascii="Times New Roman" w:hAnsi="Times New Roman"/>
          <w:sz w:val="28"/>
          <w:szCs w:val="28"/>
        </w:rPr>
        <w:t>Мировой опыт и состояние геологической отрасли Казахстана</w:t>
      </w:r>
    </w:p>
    <w:p w:rsidR="009A00F6" w:rsidRPr="00033F74" w:rsidRDefault="009A00F6" w:rsidP="00033F74">
      <w:pPr>
        <w:pStyle w:val="2"/>
        <w:spacing w:before="0" w:after="0" w:line="360" w:lineRule="auto"/>
        <w:ind w:firstLine="567"/>
        <w:rPr>
          <w:rFonts w:ascii="Times New Roman" w:hAnsi="Times New Roman"/>
          <w:i w:val="0"/>
        </w:rPr>
      </w:pPr>
      <w:bookmarkStart w:id="2" w:name="_Toc303605848"/>
      <w:r w:rsidRPr="00033F74">
        <w:rPr>
          <w:rFonts w:ascii="Times New Roman" w:hAnsi="Times New Roman"/>
          <w:i w:val="0"/>
        </w:rPr>
        <w:t xml:space="preserve">1.1 </w:t>
      </w:r>
      <w:bookmarkEnd w:id="2"/>
      <w:r w:rsidRPr="00033F74">
        <w:rPr>
          <w:rFonts w:ascii="Times New Roman" w:hAnsi="Times New Roman"/>
          <w:i w:val="0"/>
        </w:rPr>
        <w:t>Мировой опыт развития отрасли</w:t>
      </w:r>
    </w:p>
    <w:p w:rsidR="00B61312" w:rsidRPr="00B61312" w:rsidRDefault="00B61312" w:rsidP="00B61312">
      <w:pPr>
        <w:spacing w:after="0" w:line="360" w:lineRule="auto"/>
        <w:ind w:firstLine="720"/>
        <w:jc w:val="both"/>
        <w:rPr>
          <w:rFonts w:eastAsia="Times New Roman"/>
          <w:color w:val="000000"/>
        </w:rPr>
      </w:pPr>
      <w:bookmarkStart w:id="3" w:name="_Toc303605850"/>
      <w:r w:rsidRPr="00B61312">
        <w:rPr>
          <w:rFonts w:eastAsia="Times New Roman"/>
          <w:color w:val="000000"/>
        </w:rPr>
        <w:t>Быстрый рост мировой индустриализации и растущие потребности глобальной экономики требуют все большего потребления минерально-сырьевых ресурсов. Уровень вложений в геологоразведочные работы (далее – ГРР) за последние 10 лет значительно вырос во всем мире, началось активное освоение территорий слаборазвитых и развивающихся стран.</w:t>
      </w:r>
    </w:p>
    <w:p w:rsidR="00B61312" w:rsidRPr="00B61312" w:rsidRDefault="00B61312" w:rsidP="00B61312">
      <w:pPr>
        <w:spacing w:after="0" w:line="360" w:lineRule="auto"/>
        <w:ind w:firstLine="720"/>
        <w:jc w:val="both"/>
        <w:rPr>
          <w:rFonts w:eastAsia="Times New Roman"/>
          <w:color w:val="000000"/>
        </w:rPr>
      </w:pPr>
      <w:r w:rsidRPr="00B61312">
        <w:rPr>
          <w:rFonts w:eastAsia="Times New Roman"/>
          <w:color w:val="000000"/>
        </w:rPr>
        <w:t xml:space="preserve">По данным отчета </w:t>
      </w:r>
      <w:r w:rsidRPr="00B61312">
        <w:rPr>
          <w:rFonts w:eastAsia="Times New Roman"/>
          <w:color w:val="000000"/>
          <w:lang w:val="en-US"/>
        </w:rPr>
        <w:t>World</w:t>
      </w:r>
      <w:r w:rsidRPr="00B61312">
        <w:rPr>
          <w:rFonts w:eastAsia="Times New Roman"/>
          <w:color w:val="000000"/>
        </w:rPr>
        <w:t xml:space="preserve"> </w:t>
      </w:r>
      <w:r w:rsidRPr="00B61312">
        <w:rPr>
          <w:rFonts w:eastAsia="Times New Roman"/>
          <w:color w:val="000000"/>
          <w:lang w:val="en-US"/>
        </w:rPr>
        <w:t>Exploration</w:t>
      </w:r>
      <w:r w:rsidRPr="00B61312">
        <w:rPr>
          <w:rFonts w:eastAsia="Times New Roman"/>
          <w:color w:val="000000"/>
        </w:rPr>
        <w:t xml:space="preserve"> </w:t>
      </w:r>
      <w:r w:rsidRPr="00B61312">
        <w:rPr>
          <w:rFonts w:eastAsia="Times New Roman"/>
          <w:color w:val="000000"/>
          <w:lang w:val="en-US"/>
        </w:rPr>
        <w:t>Trends</w:t>
      </w:r>
      <w:r w:rsidRPr="00B61312">
        <w:rPr>
          <w:rFonts w:eastAsia="Times New Roman"/>
          <w:color w:val="000000"/>
        </w:rPr>
        <w:t xml:space="preserve"> 2012 от Metals Economics Group’s (MEG) затраты на геологоразведку в мире за период 1993-2003 годы составили в среднем 3,1 млрд. долларов США в год. В последующие годы отмечался ежегодный рост уровня затрат, который достиг своего пика в 2008 году и составил 14,4 млрд. долларов США</w:t>
      </w:r>
      <w:r w:rsidRPr="00B61312">
        <w:rPr>
          <w:rFonts w:eastAsia="Times New Roman"/>
          <w:color w:val="000000"/>
          <w:vertAlign w:val="superscript"/>
        </w:rPr>
        <w:footnoteReference w:id="1"/>
      </w:r>
      <w:r w:rsidRPr="00B61312">
        <w:rPr>
          <w:rFonts w:eastAsia="Times New Roman"/>
          <w:color w:val="000000"/>
        </w:rPr>
        <w:t>. В 2009 году отмечено значительное падение в связи с последствиями глобального экономического кризиса. В 2010 году затраты на геологоразведку достигли 12,1 млрд. долларов США</w:t>
      </w:r>
      <w:r w:rsidRPr="00B61312">
        <w:rPr>
          <w:rFonts w:ascii="Calibri" w:eastAsia="Times New Roman" w:hAnsi="Calibri"/>
          <w:color w:val="000000"/>
          <w:vertAlign w:val="superscript"/>
        </w:rPr>
        <w:t>1</w:t>
      </w:r>
      <w:r w:rsidRPr="00B61312">
        <w:rPr>
          <w:rFonts w:eastAsia="Times New Roman"/>
          <w:color w:val="000000"/>
        </w:rPr>
        <w:t>. В 2011 году был зафиксирован новый рост затрат на геологоразведку, который составил 18,2 млрд. долларов США</w:t>
      </w:r>
      <w:r w:rsidRPr="00B61312">
        <w:rPr>
          <w:rFonts w:ascii="Calibri" w:eastAsia="Times New Roman" w:hAnsi="Calibri"/>
          <w:color w:val="000000"/>
          <w:vertAlign w:val="superscript"/>
        </w:rPr>
        <w:t>1</w:t>
      </w:r>
      <w:r w:rsidRPr="00B61312">
        <w:rPr>
          <w:rFonts w:eastAsia="Times New Roman"/>
          <w:color w:val="000000"/>
        </w:rPr>
        <w:t>.</w:t>
      </w:r>
    </w:p>
    <w:p w:rsidR="00B61312" w:rsidRPr="00B61312" w:rsidRDefault="00B61312" w:rsidP="00B61312">
      <w:pPr>
        <w:spacing w:after="0" w:line="360" w:lineRule="auto"/>
        <w:ind w:firstLine="720"/>
        <w:jc w:val="both"/>
        <w:rPr>
          <w:rFonts w:eastAsia="Times New Roman"/>
          <w:color w:val="000000"/>
        </w:rPr>
      </w:pPr>
      <w:r w:rsidRPr="00B61312">
        <w:rPr>
          <w:rFonts w:eastAsia="Times New Roman"/>
          <w:color w:val="000000"/>
        </w:rPr>
        <w:t xml:space="preserve">Канада, Австралия и США являются лидерами по объемам затрат на геологоразведку, на их долю приходится 39% от общей суммы.  Регион Латинской Америки: Мексика, Перу, Чили, Бразилия и Аргентина, - с 1994 года также занимает лидирующие позиции по затратам, которые составили 25% общего уровня мировых затрат в 2011 году. </w:t>
      </w:r>
    </w:p>
    <w:p w:rsidR="00B61312" w:rsidRPr="00B61312" w:rsidRDefault="00B61312" w:rsidP="00B61312">
      <w:pPr>
        <w:spacing w:after="0" w:line="360" w:lineRule="auto"/>
        <w:ind w:firstLine="709"/>
        <w:jc w:val="both"/>
        <w:rPr>
          <w:rFonts w:eastAsia="Times New Roman"/>
          <w:color w:val="000000"/>
        </w:rPr>
      </w:pPr>
      <w:r w:rsidRPr="00B61312">
        <w:rPr>
          <w:rFonts w:eastAsia="Times New Roman"/>
          <w:color w:val="000000"/>
        </w:rPr>
        <w:t>За счет применения более технологичных и эффективных методов изучения удельные затраты на геологоразведочные работы во всем мире растут. Показатель Казахстана на сегодняшний день относительно низкий и составляет 24 доллара США на 1 кв.км.</w:t>
      </w:r>
      <w:r w:rsidRPr="00B61312">
        <w:rPr>
          <w:rFonts w:eastAsia="Times New Roman"/>
          <w:color w:val="000000"/>
          <w:vertAlign w:val="superscript"/>
        </w:rPr>
        <w:t xml:space="preserve">  </w:t>
      </w:r>
      <w:r w:rsidRPr="00B61312">
        <w:rPr>
          <w:rFonts w:eastAsia="Times New Roman"/>
          <w:color w:val="000000"/>
        </w:rPr>
        <w:t xml:space="preserve">по сравнению с расходами Канады на уровне 328 долларов США, Австралии - 311 долларов США и Соединенных Штатов Америки - 149 долларов США. </w:t>
      </w:r>
    </w:p>
    <w:p w:rsidR="00B61312" w:rsidRPr="00B61312" w:rsidRDefault="00B61312" w:rsidP="00B61312">
      <w:pPr>
        <w:spacing w:after="0" w:line="360" w:lineRule="auto"/>
        <w:ind w:firstLine="709"/>
        <w:jc w:val="both"/>
        <w:rPr>
          <w:rFonts w:eastAsia="Times New Roman"/>
          <w:color w:val="000000"/>
        </w:rPr>
      </w:pPr>
      <w:r w:rsidRPr="00B61312">
        <w:rPr>
          <w:rFonts w:eastAsia="Times New Roman"/>
          <w:color w:val="000000"/>
        </w:rPr>
        <w:t xml:space="preserve">Как правило, государство финансирует региональные геологические исследования, которые не являются прибыльным видом деятельности, требуют </w:t>
      </w:r>
      <w:r w:rsidRPr="00B61312">
        <w:rPr>
          <w:rFonts w:eastAsia="Times New Roman"/>
          <w:color w:val="000000"/>
        </w:rPr>
        <w:lastRenderedPageBreak/>
        <w:t>значительных финансовых вложений, однако являются основой экономических результатов на следующих стадиях цепочки добавленной стоимости минерального сырья. Динамика общемировых затрат на геологоразведочные работы в зависимости от стадии показывает, что на начальных стадиях (региональные, поисковые и оценочные работы) затрачивается около 70-80% общих геологоразведочных затрат, тогда как на доразведку открытых месторождений всего 20-30%.</w:t>
      </w:r>
    </w:p>
    <w:p w:rsidR="009A00F6" w:rsidRPr="00033F74" w:rsidRDefault="009A00F6" w:rsidP="00033F74">
      <w:pPr>
        <w:pStyle w:val="2"/>
        <w:tabs>
          <w:tab w:val="left" w:pos="1276"/>
        </w:tabs>
        <w:spacing w:before="0" w:after="0" w:line="360" w:lineRule="auto"/>
        <w:ind w:firstLine="567"/>
        <w:jc w:val="both"/>
        <w:rPr>
          <w:rFonts w:ascii="Times New Roman" w:hAnsi="Times New Roman"/>
          <w:i w:val="0"/>
        </w:rPr>
      </w:pPr>
      <w:r w:rsidRPr="00033F74">
        <w:rPr>
          <w:rFonts w:ascii="Times New Roman" w:hAnsi="Times New Roman"/>
          <w:i w:val="0"/>
        </w:rPr>
        <w:t>1.2. Зарубежные государственные геологоразведочные компании</w:t>
      </w:r>
      <w:bookmarkEnd w:id="3"/>
    </w:p>
    <w:p w:rsidR="007D1FC5" w:rsidRDefault="007D1FC5" w:rsidP="007D1FC5">
      <w:pPr>
        <w:tabs>
          <w:tab w:val="left" w:pos="0"/>
          <w:tab w:val="left" w:pos="993"/>
        </w:tabs>
        <w:spacing w:after="0" w:line="360" w:lineRule="auto"/>
        <w:ind w:firstLine="567"/>
        <w:jc w:val="both"/>
      </w:pPr>
      <w:r>
        <w:t xml:space="preserve">Анализ мировой практики показывает, что сбор информации, проведение исследований и анализа минерально-сырьевой базы, поиск потенциальных проектов и проведение других геологоразведочных работ является стратегической задачей государства. Странами, особенно не имеющими на своих территориях достаточной минерально-сырьевой базы,  разрабатываются стратегии поставок необходимого сырья для обеспечения потребностей экономики в долгосрочной перспективе. </w:t>
      </w:r>
    </w:p>
    <w:p w:rsidR="007D1FC5" w:rsidRDefault="007D1FC5" w:rsidP="007D1FC5">
      <w:pPr>
        <w:tabs>
          <w:tab w:val="left" w:pos="0"/>
          <w:tab w:val="left" w:pos="993"/>
        </w:tabs>
        <w:spacing w:after="0" w:line="360" w:lineRule="auto"/>
        <w:ind w:firstLine="567"/>
        <w:jc w:val="both"/>
      </w:pPr>
      <w:r>
        <w:t>Поскольку геологическое изучение недр является наукоемким производством с использованием комплекса методов и технологий, основанных на различиях свойств горных пород, то как правило, государственные геологические компании представляют собой симбиоз научных и производственных подразделений, сконцентрированных в едином геологическом центре.</w:t>
      </w:r>
    </w:p>
    <w:p w:rsidR="007D1FC5" w:rsidRDefault="007D1FC5" w:rsidP="007D1FC5">
      <w:pPr>
        <w:tabs>
          <w:tab w:val="left" w:pos="0"/>
          <w:tab w:val="left" w:pos="993"/>
        </w:tabs>
        <w:spacing w:after="0" w:line="360" w:lineRule="auto"/>
        <w:ind w:firstLine="567"/>
        <w:jc w:val="both"/>
      </w:pPr>
      <w:r>
        <w:t>К примеру, в геологическом центре американской геологической службы USGS работают более 8500 сотрудников, французская служба BRGM объединяет 2000 человек, турецкая MTA - 3200 человек, южнокорейский геологический  центр KIGAM – 450 человек.</w:t>
      </w:r>
    </w:p>
    <w:p w:rsidR="007D1FC5" w:rsidRDefault="007D1FC5" w:rsidP="007D1FC5">
      <w:pPr>
        <w:tabs>
          <w:tab w:val="left" w:pos="0"/>
          <w:tab w:val="left" w:pos="993"/>
        </w:tabs>
        <w:spacing w:after="0" w:line="360" w:lineRule="auto"/>
        <w:ind w:firstLine="567"/>
        <w:jc w:val="both"/>
      </w:pPr>
      <w:r>
        <w:t xml:space="preserve">В Южной Корее также создана государственная компания Korea Resources Corporation (KORES), которая обеспечивает гарантированную поставку 6 стратегических минералов (уголь, уран, железо, медь, цинк  и никель) для отечественной промышленности, изучает привлекательность новых месторождений за рубежом, содействует технологическому развитию, проводит </w:t>
      </w:r>
      <w:r>
        <w:lastRenderedPageBreak/>
        <w:t>различные исследования, формирует информационную базу геологических данных, финансирует разработку перспективных проектов.</w:t>
      </w:r>
    </w:p>
    <w:p w:rsidR="007D1FC5" w:rsidRDefault="007D1FC5" w:rsidP="007D1FC5">
      <w:pPr>
        <w:tabs>
          <w:tab w:val="left" w:pos="0"/>
          <w:tab w:val="left" w:pos="993"/>
        </w:tabs>
        <w:spacing w:after="0" w:line="360" w:lineRule="auto"/>
        <w:ind w:firstLine="567"/>
        <w:jc w:val="both"/>
      </w:pPr>
      <w:r>
        <w:t>В Японии, национальная компания Japan Oil, Gas and Metals National Corporation (JOGMEC) содействует развитию  японской индустрии и жизненному укладу населения путем предоставления постоянных поставок ресурсов (нефть, газ и металлы) в страну. Основными направлениями деятельности являются финансовая поддержка японским компаниям при разработке месторождений, технологическое развитие и техническая поддержка, создание резервов минеральных ресурсов для экономики страны, сбор и хранение информации,  контроль за загрязнением окружающей среды, изучение перспективных месторождений за рубежом.</w:t>
      </w:r>
    </w:p>
    <w:p w:rsidR="007D1FC5" w:rsidRDefault="007D1FC5" w:rsidP="007D1FC5">
      <w:pPr>
        <w:tabs>
          <w:tab w:val="left" w:pos="0"/>
          <w:tab w:val="left" w:pos="993"/>
        </w:tabs>
        <w:spacing w:after="0" w:line="360" w:lineRule="auto"/>
        <w:ind w:firstLine="567"/>
        <w:jc w:val="both"/>
      </w:pPr>
      <w:r>
        <w:t xml:space="preserve">Bureau de Recherches Géologiques et Minières (BRGM) – французский национальный сервисный оператор, который действует как коммерческая компания на открытом рынке. </w:t>
      </w:r>
    </w:p>
    <w:p w:rsidR="007D1FC5" w:rsidRDefault="007D1FC5" w:rsidP="007D1FC5">
      <w:pPr>
        <w:tabs>
          <w:tab w:val="left" w:pos="0"/>
          <w:tab w:val="left" w:pos="993"/>
        </w:tabs>
        <w:spacing w:after="0" w:line="360" w:lineRule="auto"/>
        <w:ind w:firstLine="567"/>
        <w:jc w:val="both"/>
      </w:pPr>
      <w:r>
        <w:t>Federal Institute for Geosciences and Natural Resources (BGR) – германский государственный геологический научный центр, подотчетный Министерству экономики и технологий и являющийся частью научной и технической инфраструктуры. BGR предоставляет независимую информацию по геологии и минеральным ресурсам. BGR проводит работу в следующих областях: предоставляет консультации правительству по поставке энергоресурсов; разрабатывает новые методы перевода месторождений минеральных ресурсов в стадию промышленной добычи, в частности для металлов, используемых в высоких технологиях; разрабатывает научные методы повышения эффективности использования подземных вод;  занимается вопросами утилизации радиоактивных отходов и загрязнения окружающей среды; налаживает международное геологическое сотрудничество; проводит сбор, анализ и хранение геологической информации.</w:t>
      </w:r>
    </w:p>
    <w:p w:rsidR="007D1FC5" w:rsidRDefault="007D1FC5" w:rsidP="007D1FC5">
      <w:pPr>
        <w:tabs>
          <w:tab w:val="left" w:pos="0"/>
          <w:tab w:val="left" w:pos="993"/>
        </w:tabs>
        <w:spacing w:after="0" w:line="360" w:lineRule="auto"/>
        <w:ind w:firstLine="567"/>
        <w:jc w:val="both"/>
      </w:pPr>
      <w:r>
        <w:t xml:space="preserve">В США система управления геологическим изучением недр основана на взаимодействии специализированных ведомств, главным из которых считается Служба управления минеральными ресурсами, подчиненная Министерству внутренних дел США. Координацию действий всех ведомств осуществляет </w:t>
      </w:r>
      <w:r>
        <w:lastRenderedPageBreak/>
        <w:t xml:space="preserve">Межведомственный комитет по земле в составе Федерального координационного совета по наукам, инженерии и технологии. Объединение усилий ведомств по различным программам стимулируется составлением общих обоснований для запроса финансирования у Конгресса США. </w:t>
      </w:r>
    </w:p>
    <w:p w:rsidR="007D1FC5" w:rsidRDefault="007D1FC5" w:rsidP="007D1FC5">
      <w:pPr>
        <w:tabs>
          <w:tab w:val="left" w:pos="0"/>
          <w:tab w:val="left" w:pos="993"/>
        </w:tabs>
        <w:spacing w:after="0" w:line="360" w:lineRule="auto"/>
        <w:ind w:firstLine="567"/>
        <w:jc w:val="both"/>
      </w:pPr>
      <w:r>
        <w:t xml:space="preserve">Изучение минерально-сырьевой базы Канады и геологические исследования возложены в первую очередь на Министерство энергетики, горнорудной отрасли промышленности и ресурсов. Основная его задача – оказание помощи промышленным  компаниям в изучении недр, добыче  и переработке минерального сырья путем проведения соответствующих исследовательских работ. </w:t>
      </w:r>
    </w:p>
    <w:p w:rsidR="007D1FC5" w:rsidRDefault="007D1FC5" w:rsidP="007D1FC5">
      <w:pPr>
        <w:tabs>
          <w:tab w:val="left" w:pos="0"/>
          <w:tab w:val="left" w:pos="993"/>
        </w:tabs>
        <w:spacing w:after="0" w:line="360" w:lineRule="auto"/>
        <w:ind w:firstLine="567"/>
        <w:jc w:val="both"/>
      </w:pPr>
      <w:r>
        <w:t>В Австралии головной орган представлен Министерством горнорудной промышленности и энергетики, координирующий по сквозной схеме работу подведомственных структур.</w:t>
      </w:r>
    </w:p>
    <w:p w:rsidR="007D1FC5" w:rsidRDefault="007D1FC5" w:rsidP="007D1FC5">
      <w:pPr>
        <w:tabs>
          <w:tab w:val="left" w:pos="0"/>
          <w:tab w:val="left" w:pos="993"/>
        </w:tabs>
        <w:spacing w:after="0" w:line="360" w:lineRule="auto"/>
        <w:ind w:firstLine="567"/>
        <w:jc w:val="both"/>
      </w:pPr>
      <w:r>
        <w:t>В России в июле 2011 года создан государственный холдинг «Росгеология», который объединяет практически все государственные предприятия, занимающиеся геологоразведкой на территории РФ. В 2014 году холдинг получил статус госкорпорации в сфере развития геолого-разведочных работ и воспроизводства минерально-сырьевой базы.</w:t>
      </w:r>
    </w:p>
    <w:p w:rsidR="007D1FC5" w:rsidRDefault="007D1FC5" w:rsidP="007D1FC5">
      <w:pPr>
        <w:tabs>
          <w:tab w:val="left" w:pos="0"/>
          <w:tab w:val="left" w:pos="993"/>
        </w:tabs>
        <w:spacing w:after="0" w:line="360" w:lineRule="auto"/>
        <w:ind w:firstLine="567"/>
        <w:jc w:val="both"/>
      </w:pPr>
      <w:r>
        <w:t>Таким образом, в большинстве развитых стран мира созданы государственные/национальные геологоразведочные компании, обеспечивающие интересы государства в этой области, наделенные специальным статусом и особыми полномочиями. Национальные геологоразведочные компании являются консультантами государства, проводят научно-исследовательские работы и сбор геологической, геофизической и другой информации, осуществляют поиск привлекательных проектов и участвуют в них путем вхождения в акционерный капитал.</w:t>
      </w:r>
    </w:p>
    <w:p w:rsidR="009A00F6" w:rsidRPr="00033F74" w:rsidRDefault="009A00F6" w:rsidP="00033F74">
      <w:pPr>
        <w:pStyle w:val="2"/>
        <w:spacing w:before="0" w:after="0" w:line="360" w:lineRule="auto"/>
        <w:ind w:firstLine="567"/>
        <w:jc w:val="both"/>
        <w:rPr>
          <w:rFonts w:ascii="Times New Roman" w:hAnsi="Times New Roman"/>
          <w:i w:val="0"/>
        </w:rPr>
      </w:pPr>
      <w:bookmarkStart w:id="4" w:name="_Toc303605849"/>
      <w:r w:rsidRPr="00033F74">
        <w:rPr>
          <w:rFonts w:ascii="Times New Roman" w:hAnsi="Times New Roman"/>
          <w:i w:val="0"/>
        </w:rPr>
        <w:t xml:space="preserve">1.3 </w:t>
      </w:r>
      <w:bookmarkEnd w:id="4"/>
      <w:r w:rsidRPr="00033F74">
        <w:rPr>
          <w:rFonts w:ascii="Times New Roman" w:hAnsi="Times New Roman"/>
          <w:i w:val="0"/>
        </w:rPr>
        <w:t>Анализ текущего состояния Минерально-сырьевой базы и геологической отрасли Казахстана.</w:t>
      </w:r>
    </w:p>
    <w:p w:rsidR="007D1FC5" w:rsidRPr="007D1FC5" w:rsidRDefault="007D1FC5" w:rsidP="007D1FC5">
      <w:pPr>
        <w:spacing w:after="0" w:line="360" w:lineRule="auto"/>
        <w:ind w:firstLine="720"/>
        <w:jc w:val="both"/>
        <w:rPr>
          <w:rFonts w:eastAsia="Times New Roman"/>
        </w:rPr>
      </w:pPr>
      <w:r w:rsidRPr="007D1FC5">
        <w:rPr>
          <w:rFonts w:eastAsia="Times New Roman"/>
        </w:rPr>
        <w:t xml:space="preserve">Общее количество месторождений составляет 5 666, из них твердые полезные ископаемые (ТПИ) – 864 (15%), углеводородное сырье (УВС) – 284 </w:t>
      </w:r>
      <w:r w:rsidRPr="007D1FC5">
        <w:rPr>
          <w:rFonts w:eastAsia="Times New Roman"/>
        </w:rPr>
        <w:lastRenderedPageBreak/>
        <w:t xml:space="preserve">(5%), подземные воды (ПВ)  – 1 689 (30%), общераспространенные полезные ископаемые – 2 829 (50%). </w:t>
      </w:r>
    </w:p>
    <w:p w:rsidR="007D1FC5" w:rsidRPr="007D1FC5" w:rsidRDefault="007D1FC5" w:rsidP="007D1FC5">
      <w:pPr>
        <w:spacing w:after="0" w:line="360" w:lineRule="auto"/>
        <w:ind w:firstLine="720"/>
        <w:jc w:val="both"/>
        <w:rPr>
          <w:rFonts w:eastAsia="Times New Roman"/>
        </w:rPr>
      </w:pPr>
      <w:r w:rsidRPr="007D1FC5">
        <w:rPr>
          <w:rFonts w:eastAsia="Times New Roman"/>
        </w:rPr>
        <w:t xml:space="preserve">Казахстан располагает значительными ресурсами черных металлов, достаточными для обеспечения устойчивого развития отрасли и увеличения объемов добычи. На базе железорудных месторождений Казахстана действует 6 крупных комбинатов с 10 рудниками проектной мощностью около 80 млн. тонн руды в год. </w:t>
      </w:r>
      <w:r w:rsidRPr="007D1FC5">
        <w:rPr>
          <w:rFonts w:eastAsia="Times New Roman"/>
          <w:bCs/>
        </w:rPr>
        <w:t>Прогнозный потенциал республики в несколько раз превышает разведанные запасы черных металлов</w:t>
      </w:r>
      <w:r w:rsidRPr="007D1FC5">
        <w:rPr>
          <w:rFonts w:eastAsia="Times New Roman"/>
        </w:rPr>
        <w:t>.</w:t>
      </w:r>
    </w:p>
    <w:p w:rsidR="007D1FC5" w:rsidRPr="007D1FC5" w:rsidRDefault="007D1FC5" w:rsidP="007D1FC5">
      <w:pPr>
        <w:spacing w:after="0" w:line="360" w:lineRule="auto"/>
        <w:ind w:firstLine="720"/>
        <w:jc w:val="both"/>
        <w:rPr>
          <w:rFonts w:eastAsia="Times New Roman"/>
          <w:i/>
        </w:rPr>
      </w:pPr>
      <w:r w:rsidRPr="007D1FC5">
        <w:rPr>
          <w:rFonts w:eastAsia="Times New Roman"/>
        </w:rPr>
        <w:t xml:space="preserve">По запасам меди, свинца и цинка Казахстан относится к крупнейшим регионам мира. Основное количество балансовых запасов и месторождений меди сосредоточено в Восточном и Центральном Казахстане. Обеспеченность отдельных горнодобывающих предприятий подготовленными к эксплуатации запасами меди невелика и составляет ориентировочно 10-12 лет. </w:t>
      </w:r>
    </w:p>
    <w:p w:rsidR="007D1FC5" w:rsidRPr="007D1FC5" w:rsidRDefault="007D1FC5" w:rsidP="007D1FC5">
      <w:pPr>
        <w:spacing w:after="0" w:line="360" w:lineRule="auto"/>
        <w:ind w:firstLine="720"/>
        <w:jc w:val="both"/>
        <w:rPr>
          <w:rFonts w:eastAsia="Times New Roman"/>
        </w:rPr>
      </w:pPr>
      <w:r w:rsidRPr="007D1FC5">
        <w:rPr>
          <w:rFonts w:eastAsia="Times New Roman"/>
        </w:rPr>
        <w:t xml:space="preserve">Основу минерально-сырьевой базы алюминиевой промышленности составляют запасы трудно перерабатываемых бокситов Восточно-Торгайского бокситоносного района. Перспективы развития минерально-сырьевой базы алюминиевой промышленности связываются сегодня, прежде всего, с нетрадиционными видами глиноземного сырья. </w:t>
      </w:r>
    </w:p>
    <w:p w:rsidR="007D1FC5" w:rsidRPr="007D1FC5" w:rsidRDefault="007D1FC5" w:rsidP="007D1FC5">
      <w:pPr>
        <w:spacing w:after="0" w:line="360" w:lineRule="auto"/>
        <w:ind w:firstLine="720"/>
        <w:jc w:val="both"/>
        <w:rPr>
          <w:rFonts w:eastAsia="Times New Roman"/>
        </w:rPr>
      </w:pPr>
      <w:r w:rsidRPr="007D1FC5">
        <w:rPr>
          <w:rFonts w:eastAsia="Times New Roman"/>
        </w:rPr>
        <w:t xml:space="preserve">Казахстан также является крупной золотоносной провинцией. Золоторудные и золотосодержащие месторождения локализованы в 16 горнорудных районах. Государственным балансом полезных ископаемых учтены запасы золота по 272 объектам, основная часть которых относится к мелким по запасам месторождениям. </w:t>
      </w:r>
      <w:r w:rsidRPr="007D1FC5">
        <w:rPr>
          <w:rFonts w:eastAsia="Times New Roman"/>
          <w:bCs/>
        </w:rPr>
        <w:t>Прогнозные ресурсы золота в 3-4 раза превышают разведанные запасы</w:t>
      </w:r>
      <w:r w:rsidRPr="007D1FC5">
        <w:rPr>
          <w:rFonts w:eastAsia="Times New Roman"/>
        </w:rPr>
        <w:t>.</w:t>
      </w:r>
    </w:p>
    <w:p w:rsidR="007D1FC5" w:rsidRPr="007D1FC5" w:rsidRDefault="007D1FC5" w:rsidP="007D1FC5">
      <w:pPr>
        <w:spacing w:after="0" w:line="360" w:lineRule="auto"/>
        <w:ind w:firstLine="720"/>
        <w:jc w:val="both"/>
        <w:rPr>
          <w:rFonts w:eastAsia="Times New Roman"/>
        </w:rPr>
      </w:pPr>
      <w:r w:rsidRPr="007D1FC5">
        <w:rPr>
          <w:rFonts w:eastAsia="Times New Roman"/>
        </w:rPr>
        <w:t xml:space="preserve">Начиная с 2011 года мероприятия по проведению поисково-разведочных работ, предусмотренных отраслевой программой «Ақ бұлақ», предусматриваются для 3200 сел с децентрализованным водоснабжением и переоценка запасов 180 месторождений с истекшими сроками эксплуатации. </w:t>
      </w:r>
    </w:p>
    <w:p w:rsidR="007D1FC5" w:rsidRPr="007D1FC5" w:rsidRDefault="007D1FC5" w:rsidP="007D1FC5">
      <w:pPr>
        <w:shd w:val="clear" w:color="auto" w:fill="FFFFFF"/>
        <w:spacing w:after="0" w:line="360" w:lineRule="auto"/>
        <w:ind w:firstLine="720"/>
        <w:jc w:val="both"/>
        <w:rPr>
          <w:rFonts w:eastAsia="Times New Roman"/>
        </w:rPr>
      </w:pPr>
      <w:r w:rsidRPr="007D1FC5">
        <w:rPr>
          <w:rFonts w:eastAsia="Times New Roman"/>
        </w:rPr>
        <w:t>Нефтегазовая отрасль является одной из главных составляющих национальной экономики, а задача восполнения ресурсной базы является важнейшим приоритетом долгосрочной стратегии Республики Казахстан.</w:t>
      </w:r>
    </w:p>
    <w:p w:rsidR="007D1FC5" w:rsidRPr="007D1FC5" w:rsidRDefault="007D1FC5" w:rsidP="007D1FC5">
      <w:pPr>
        <w:spacing w:after="0" w:line="360" w:lineRule="auto"/>
        <w:ind w:firstLine="720"/>
        <w:jc w:val="both"/>
        <w:rPr>
          <w:rFonts w:eastAsia="Times New Roman"/>
        </w:rPr>
      </w:pPr>
      <w:r w:rsidRPr="007D1FC5">
        <w:rPr>
          <w:rFonts w:eastAsia="Times New Roman"/>
        </w:rPr>
        <w:lastRenderedPageBreak/>
        <w:t xml:space="preserve">На территории Казахстана выделено 15 осадочных бассейнов: Прикаспийский, Устюрт-Бузашинский, Мангышлакский, Аральский, Сырдарьинский, Южно-Торгайский, Северо-Торгайский, Северо-Казахстанский, Тенизский, Шу-Сарысуйский, Илийский, Балхашский, Алакольский, Зайсанский, Прииртышский. </w:t>
      </w:r>
    </w:p>
    <w:p w:rsidR="007D1FC5" w:rsidRPr="007D1FC5" w:rsidRDefault="007D1FC5" w:rsidP="007D1FC5">
      <w:pPr>
        <w:spacing w:after="0" w:line="360" w:lineRule="auto"/>
        <w:ind w:right="-6" w:firstLine="720"/>
        <w:jc w:val="both"/>
        <w:rPr>
          <w:rFonts w:eastAsia="Times New Roman"/>
        </w:rPr>
      </w:pPr>
      <w:r w:rsidRPr="007D1FC5">
        <w:rPr>
          <w:rFonts w:eastAsia="Times New Roman"/>
        </w:rPr>
        <w:t xml:space="preserve">По прогнозам специалистов извлекаемых запасов углеводородного сырья в Республике Казахстан при нынешнем уровне добычи должно хватить примерно на 50-80 лет, однако, учитывая нарастающие объемы добычи на  крупных нефтегазовых месторождениях, указанные временные рамки могут быть значительно сокращены. Поэтому дальнейшее развитие нефтегазовой отрасли должно обеспечиваться приростом запасов за счет открытия новых месторождений. </w:t>
      </w:r>
    </w:p>
    <w:p w:rsidR="0026420F" w:rsidRPr="00033F74" w:rsidRDefault="0026420F" w:rsidP="00033F74">
      <w:pPr>
        <w:tabs>
          <w:tab w:val="left" w:pos="851"/>
        </w:tabs>
        <w:spacing w:after="0" w:line="360" w:lineRule="auto"/>
        <w:ind w:right="284" w:firstLine="567"/>
        <w:jc w:val="both"/>
        <w:rPr>
          <w:b/>
        </w:rPr>
      </w:pPr>
      <w:r w:rsidRPr="00033F74">
        <w:rPr>
          <w:b/>
        </w:rPr>
        <w:t xml:space="preserve">2. О компании </w:t>
      </w:r>
    </w:p>
    <w:p w:rsidR="00624557" w:rsidRPr="00033F74" w:rsidRDefault="00624557" w:rsidP="00731BCA">
      <w:pPr>
        <w:numPr>
          <w:ilvl w:val="1"/>
          <w:numId w:val="1"/>
        </w:numPr>
        <w:tabs>
          <w:tab w:val="left" w:pos="426"/>
          <w:tab w:val="left" w:pos="851"/>
          <w:tab w:val="left" w:pos="1134"/>
        </w:tabs>
        <w:spacing w:after="0" w:line="360" w:lineRule="auto"/>
        <w:ind w:left="0" w:right="284" w:firstLine="567"/>
        <w:jc w:val="both"/>
        <w:rPr>
          <w:b/>
        </w:rPr>
      </w:pPr>
      <w:r w:rsidRPr="00033F74">
        <w:rPr>
          <w:b/>
        </w:rPr>
        <w:t>Информация о компании</w:t>
      </w:r>
    </w:p>
    <w:p w:rsidR="00D94F53" w:rsidRPr="00033F74" w:rsidRDefault="00D94F53" w:rsidP="00D84F1C">
      <w:pPr>
        <w:spacing w:after="0" w:line="360" w:lineRule="auto"/>
        <w:ind w:right="-2" w:firstLine="567"/>
        <w:jc w:val="both"/>
        <w:rPr>
          <w:noProof/>
        </w:rPr>
      </w:pPr>
      <w:r w:rsidRPr="00033F74">
        <w:rPr>
          <w:noProof/>
        </w:rPr>
        <w:t>Акционерное общество «Национальная геологоразведочная компания «Казгеология»</w:t>
      </w:r>
      <w:r w:rsidR="001B63A2">
        <w:rPr>
          <w:noProof/>
        </w:rPr>
        <w:t xml:space="preserve"> (далее-Общество)</w:t>
      </w:r>
      <w:r w:rsidRPr="00033F74">
        <w:rPr>
          <w:noProof/>
        </w:rPr>
        <w:t xml:space="preserve"> создано в соответствии с постановлением Правительства Республики Казахстан от 21 июня 2011 г</w:t>
      </w:r>
      <w:r w:rsidR="001B2AB6">
        <w:rPr>
          <w:noProof/>
        </w:rPr>
        <w:t>ода</w:t>
      </w:r>
      <w:r w:rsidRPr="00033F74">
        <w:rPr>
          <w:noProof/>
        </w:rPr>
        <w:t xml:space="preserve"> №684 во исполнение поручения Главы государства на расширенном заседании Правительства Республики Казахстан от 17 апреля 2011 г</w:t>
      </w:r>
      <w:r w:rsidR="001B2AB6">
        <w:rPr>
          <w:noProof/>
        </w:rPr>
        <w:t>ода</w:t>
      </w:r>
      <w:r w:rsidRPr="00033F74">
        <w:rPr>
          <w:noProof/>
        </w:rPr>
        <w:t xml:space="preserve">. </w:t>
      </w:r>
    </w:p>
    <w:p w:rsidR="007D1FC5" w:rsidRDefault="007D1FC5" w:rsidP="00D84F1C">
      <w:pPr>
        <w:tabs>
          <w:tab w:val="left" w:pos="993"/>
        </w:tabs>
        <w:spacing w:after="0" w:line="360" w:lineRule="auto"/>
        <w:ind w:right="-2" w:firstLine="567"/>
        <w:jc w:val="both"/>
        <w:rPr>
          <w:noProof/>
        </w:rPr>
      </w:pPr>
      <w:r w:rsidRPr="007D1FC5">
        <w:rPr>
          <w:noProof/>
        </w:rPr>
        <w:t>Целями создания Общества определены обеспечение оптимального освоения территории республики, создание благоприятных условий для жизни населения и новых минерально-сырьевых баз для фонда будущих поколений, а также обеспечение реализации экономических и геополитических интересов Казахстана в казахстанском секторе Каспийского шельфа Республики.</w:t>
      </w:r>
    </w:p>
    <w:p w:rsidR="007D1FC5" w:rsidRPr="007D1FC5" w:rsidRDefault="0066459A" w:rsidP="007D1FC5">
      <w:pPr>
        <w:spacing w:after="0" w:line="360" w:lineRule="auto"/>
        <w:ind w:firstLine="709"/>
        <w:jc w:val="both"/>
        <w:rPr>
          <w:rFonts w:eastAsia="Times New Roman"/>
          <w:bCs/>
        </w:rPr>
      </w:pPr>
      <w:r w:rsidRPr="0066459A">
        <w:rPr>
          <w:noProof/>
        </w:rPr>
        <w:t xml:space="preserve">Право владения и пользования 100% пакетом акций </w:t>
      </w:r>
      <w:r>
        <w:rPr>
          <w:noProof/>
        </w:rPr>
        <w:t xml:space="preserve">Общества </w:t>
      </w:r>
      <w:r w:rsidRPr="0066459A">
        <w:rPr>
          <w:noProof/>
        </w:rPr>
        <w:t xml:space="preserve">принадлежит </w:t>
      </w:r>
      <w:r w:rsidR="007D1FC5" w:rsidRPr="007D1FC5">
        <w:rPr>
          <w:rFonts w:eastAsia="Times New Roman"/>
          <w:bCs/>
        </w:rPr>
        <w:t>Министерству по инвестициям  и развитию Республики Казахстан.</w:t>
      </w:r>
    </w:p>
    <w:p w:rsidR="00576009" w:rsidRPr="00033F74" w:rsidRDefault="00576009" w:rsidP="00D84F1C">
      <w:pPr>
        <w:widowControl w:val="0"/>
        <w:shd w:val="clear" w:color="auto" w:fill="FFFFFF"/>
        <w:tabs>
          <w:tab w:val="left" w:pos="993"/>
        </w:tabs>
        <w:autoSpaceDE w:val="0"/>
        <w:autoSpaceDN w:val="0"/>
        <w:adjustRightInd w:val="0"/>
        <w:spacing w:after="0" w:line="360" w:lineRule="auto"/>
        <w:ind w:right="-2" w:firstLine="567"/>
        <w:jc w:val="both"/>
        <w:rPr>
          <w:rFonts w:eastAsia="PMingLiU"/>
          <w:spacing w:val="-6"/>
        </w:rPr>
      </w:pPr>
      <w:r w:rsidRPr="00033F74">
        <w:rPr>
          <w:rFonts w:eastAsia="PMingLiU"/>
          <w:spacing w:val="-6"/>
        </w:rPr>
        <w:t xml:space="preserve">Основными видами деятельности </w:t>
      </w:r>
      <w:r w:rsidR="001B63A2">
        <w:t>Общества</w:t>
      </w:r>
      <w:r w:rsidRPr="00033F74">
        <w:t xml:space="preserve"> </w:t>
      </w:r>
      <w:r w:rsidRPr="00033F74">
        <w:rPr>
          <w:rFonts w:eastAsia="PMingLiU"/>
        </w:rPr>
        <w:t>являются</w:t>
      </w:r>
      <w:r w:rsidRPr="00033F74">
        <w:rPr>
          <w:rFonts w:eastAsia="PMingLiU"/>
          <w:spacing w:val="-6"/>
        </w:rPr>
        <w:t>:</w:t>
      </w:r>
    </w:p>
    <w:p w:rsidR="007D1FC5" w:rsidRPr="007D1FC5" w:rsidRDefault="007D1FC5" w:rsidP="00731BCA">
      <w:pPr>
        <w:numPr>
          <w:ilvl w:val="0"/>
          <w:numId w:val="15"/>
        </w:numPr>
        <w:shd w:val="clear" w:color="auto" w:fill="FFFFFF"/>
        <w:tabs>
          <w:tab w:val="left" w:pos="993"/>
        </w:tabs>
        <w:spacing w:after="0" w:line="360" w:lineRule="auto"/>
        <w:ind w:left="0" w:firstLine="426"/>
        <w:jc w:val="both"/>
        <w:rPr>
          <w:rFonts w:eastAsia="Times New Roman"/>
        </w:rPr>
      </w:pPr>
      <w:r w:rsidRPr="007D1FC5">
        <w:rPr>
          <w:rFonts w:eastAsia="Times New Roman"/>
        </w:rPr>
        <w:t xml:space="preserve">Предоставление Компанией качественных услуг по геологическому изучению недр, максимально отвечающим современным мировым запросам, требованиям государства и компаний-недропользователей по региональным и </w:t>
      </w:r>
      <w:r w:rsidRPr="007D1FC5">
        <w:rPr>
          <w:rFonts w:eastAsia="Times New Roman"/>
        </w:rPr>
        <w:lastRenderedPageBreak/>
        <w:t xml:space="preserve">поисково-оценочным работам, с использованием современных технологий, воплотившим в себе все возможности и достижения геологической науки и практики, на основе которых можно ожидать  открытие новых месторождений различных видов полезных ископаемых. </w:t>
      </w:r>
    </w:p>
    <w:p w:rsidR="007D1FC5" w:rsidRPr="007D1FC5" w:rsidRDefault="007D1FC5" w:rsidP="00731BCA">
      <w:pPr>
        <w:numPr>
          <w:ilvl w:val="0"/>
          <w:numId w:val="15"/>
        </w:numPr>
        <w:shd w:val="clear" w:color="auto" w:fill="FFFFFF"/>
        <w:tabs>
          <w:tab w:val="left" w:pos="993"/>
        </w:tabs>
        <w:spacing w:after="0" w:line="360" w:lineRule="auto"/>
        <w:ind w:left="0" w:firstLine="426"/>
        <w:jc w:val="both"/>
        <w:rPr>
          <w:rFonts w:eastAsia="Times New Roman"/>
        </w:rPr>
      </w:pPr>
      <w:r w:rsidRPr="007D1FC5">
        <w:rPr>
          <w:rFonts w:eastAsia="Times New Roman"/>
        </w:rPr>
        <w:t>Научно-аналитическое обеспечение геологической отрасли, включающей в себя научный анализ и обобщение геолого-геофизических материалов с целью разработки программ развития минерально-сырьевой базы Республики Казахстан.</w:t>
      </w:r>
    </w:p>
    <w:p w:rsidR="007D1FC5" w:rsidRPr="007D1FC5" w:rsidRDefault="007D1FC5" w:rsidP="007D1FC5">
      <w:pPr>
        <w:tabs>
          <w:tab w:val="left" w:pos="993"/>
        </w:tabs>
        <w:spacing w:after="240" w:line="360" w:lineRule="auto"/>
        <w:ind w:firstLine="425"/>
        <w:contextualSpacing/>
        <w:jc w:val="both"/>
        <w:rPr>
          <w:rFonts w:eastAsia="Times New Roman"/>
        </w:rPr>
      </w:pPr>
      <w:r w:rsidRPr="007D1FC5">
        <w:rPr>
          <w:rFonts w:eastAsia="Times New Roman"/>
        </w:rPr>
        <w:t xml:space="preserve">3. Привлечение инвестиций ведущих мировых и отечественных геологоразведочных, горнодобывающих и  инвестиционных компаний для участия в реализации проектов по воспроизводству минерально-сырьевой базы Республики Казахстан. </w:t>
      </w:r>
    </w:p>
    <w:p w:rsidR="00624617" w:rsidRPr="007D1FC5" w:rsidRDefault="00624617" w:rsidP="00033F74">
      <w:pPr>
        <w:tabs>
          <w:tab w:val="left" w:pos="993"/>
        </w:tabs>
        <w:spacing w:after="0" w:line="360" w:lineRule="auto"/>
        <w:ind w:right="282" w:firstLine="567"/>
        <w:rPr>
          <w:bCs/>
          <w:sz w:val="32"/>
          <w:szCs w:val="32"/>
        </w:rPr>
      </w:pPr>
    </w:p>
    <w:p w:rsidR="00624617" w:rsidRPr="00033F74" w:rsidRDefault="00624617" w:rsidP="00033F74">
      <w:pPr>
        <w:spacing w:after="0" w:line="360" w:lineRule="auto"/>
        <w:ind w:right="282"/>
        <w:rPr>
          <w:bCs/>
          <w:sz w:val="32"/>
          <w:szCs w:val="32"/>
          <w:lang w:val="kk-KZ"/>
        </w:rPr>
        <w:sectPr w:rsidR="00624617" w:rsidRPr="00033F74" w:rsidSect="00CD167B">
          <w:headerReference w:type="even" r:id="rId12"/>
          <w:footerReference w:type="default" r:id="rId13"/>
          <w:footerReference w:type="first" r:id="rId14"/>
          <w:type w:val="nextColumn"/>
          <w:pgSz w:w="11906" w:h="16838"/>
          <w:pgMar w:top="851" w:right="851" w:bottom="851" w:left="1418" w:header="0" w:footer="0" w:gutter="0"/>
          <w:cols w:space="708"/>
          <w:titlePg/>
          <w:docGrid w:linePitch="381"/>
        </w:sectPr>
      </w:pPr>
    </w:p>
    <w:p w:rsidR="00ED45D0" w:rsidRPr="00F068AB" w:rsidRDefault="003A6D0B" w:rsidP="00C515D8">
      <w:pPr>
        <w:spacing w:after="0" w:line="360" w:lineRule="auto"/>
        <w:ind w:left="-567" w:right="-2"/>
        <w:rPr>
          <w:i/>
          <w:noProof/>
        </w:rPr>
        <w:sectPr w:rsidR="00ED45D0" w:rsidRPr="00F068AB" w:rsidSect="00665002">
          <w:pgSz w:w="16838" w:h="11906" w:orient="landscape"/>
          <w:pgMar w:top="851" w:right="851" w:bottom="851" w:left="1418" w:header="0" w:footer="0" w:gutter="0"/>
          <w:cols w:space="708"/>
          <w:titlePg/>
          <w:docGrid w:linePitch="381"/>
        </w:sectPr>
      </w:pPr>
      <w:r>
        <w:rPr>
          <w:i/>
          <w:noProof/>
        </w:rPr>
        <w:lastRenderedPageBreak/>
        <w:drawing>
          <wp:inline distT="0" distB="0" distL="0" distR="0">
            <wp:extent cx="9685492" cy="64645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9532" cy="6473967"/>
                    </a:xfrm>
                    <a:prstGeom prst="rect">
                      <a:avLst/>
                    </a:prstGeom>
                    <a:noFill/>
                    <a:ln>
                      <a:noFill/>
                    </a:ln>
                  </pic:spPr>
                </pic:pic>
              </a:graphicData>
            </a:graphic>
          </wp:inline>
        </w:drawing>
      </w:r>
      <w:r w:rsidR="0050411A" w:rsidRPr="00F068AB">
        <w:rPr>
          <w:i/>
          <w:noProof/>
        </w:rPr>
        <mc:AlternateContent>
          <mc:Choice Requires="wps">
            <w:drawing>
              <wp:anchor distT="0" distB="0" distL="114300" distR="114300" simplePos="0" relativeHeight="251663360" behindDoc="0" locked="0" layoutInCell="1" allowOverlap="1" wp14:anchorId="73135CA0" wp14:editId="48D55E76">
                <wp:simplePos x="0" y="0"/>
                <wp:positionH relativeFrom="column">
                  <wp:posOffset>-424815</wp:posOffset>
                </wp:positionH>
                <wp:positionV relativeFrom="paragraph">
                  <wp:posOffset>-121285</wp:posOffset>
                </wp:positionV>
                <wp:extent cx="2981325" cy="285750"/>
                <wp:effectExtent l="0" t="0" r="9525"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690" w:rsidRPr="00A87896" w:rsidRDefault="00935690">
                            <w:pPr>
                              <w:rPr>
                                <w:b/>
                                <w:sz w:val="24"/>
                              </w:rPr>
                            </w:pPr>
                            <w:r w:rsidRPr="00A87896">
                              <w:rPr>
                                <w:b/>
                                <w:sz w:val="24"/>
                              </w:rPr>
                              <w:t>2.2.</w:t>
                            </w:r>
                            <w:r>
                              <w:rPr>
                                <w:b/>
                                <w:sz w:val="24"/>
                              </w:rPr>
                              <w:t xml:space="preserve"> Организационная 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33.45pt;margin-top:-9.55pt;width:234.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aohAIAABI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sHgvUG1eB370BTz+AAZxjss7cafrZIaVvWqK2/Mpa3becMAgwC6VNzo4GSlzl&#10;Asimf6cZXER2XkegobFdqB7UAwE6EPV4IicEQ2EzLxfZq3yKEQVbvpjOpzG4hFTH08Y6/4brDoVJ&#10;jS2QH9HJ/s75EA2pji7hMqelYGshZVzY7eZGWrQnIJR1/GICz9ykCs5Kh2Mj4rgDQcIdwRbCjcR/&#10;K7O8SK/zcrKeLeaTYl1MJ+U8XUzSrLwuZ2lRFrfr7yHArKhawRhXd0Lxowiz4u9IPrTDKJ8oQ9TX&#10;uJxCpWJef0wyjd/vkuyEh56Uoqvx4uREqkDsa8Vix3gi5DhPfg4/VhlqcPzHqkQZBOZHDfhhMwBK&#10;kMNGs0cQhNXAF7AODwlMWm2/YtRDU9bYfdkRyzGSbxWIqsyKInRxXBTTeQ4Le27ZnFuIogBVY4/R&#10;OL3xY+fvjBXbFm4aZaz0FQixEVEjT1Ed5AuNF5M5PBKhs8/X0evpKVv9AAAA//8DAFBLAwQUAAYA&#10;CAAAACEAfn+Uit8AAAAKAQAADwAAAGRycy9kb3ducmV2LnhtbEyPy26DMBBF95X6D9ZE6qZKDChx&#10;CsVEbaVW3ebxAQNMAAXbCDuB/H2nq3Y3ozm6c26+m00vbjT6zlkN8SoCQbZydWcbDafj5/IFhA9o&#10;a+ydJQ138rArHh9yzGo32T3dDqERHGJ9hhraEIZMSl+1ZNCv3ECWb2c3Ggy8jo2sR5w43PQyiSIl&#10;DXaWP7Q40EdL1eVwNRrO39PzJp3Kr3Da7tfqHbtt6e5aPy3mt1cQgebwB8OvPqtDwU6lu9rai17D&#10;UqmUUR7iNAbBxDpKFIhSQ7JJQRa5/F+h+AEAAP//AwBQSwECLQAUAAYACAAAACEAtoM4kv4AAADh&#10;AQAAEwAAAAAAAAAAAAAAAAAAAAAAW0NvbnRlbnRfVHlwZXNdLnhtbFBLAQItABQABgAIAAAAIQA4&#10;/SH/1gAAAJQBAAALAAAAAAAAAAAAAAAAAC8BAABfcmVscy8ucmVsc1BLAQItABQABgAIAAAAIQCT&#10;tgaohAIAABIFAAAOAAAAAAAAAAAAAAAAAC4CAABkcnMvZTJvRG9jLnhtbFBLAQItABQABgAIAAAA&#10;IQB+f5SK3wAAAAoBAAAPAAAAAAAAAAAAAAAAAN4EAABkcnMvZG93bnJldi54bWxQSwUGAAAAAAQA&#10;BADzAAAA6gUAAAAA&#10;" stroked="f">
                <v:textbox>
                  <w:txbxContent>
                    <w:p w:rsidR="00935690" w:rsidRPr="00A87896" w:rsidRDefault="00935690">
                      <w:pPr>
                        <w:rPr>
                          <w:b/>
                          <w:sz w:val="24"/>
                        </w:rPr>
                      </w:pPr>
                      <w:r w:rsidRPr="00A87896">
                        <w:rPr>
                          <w:b/>
                          <w:sz w:val="24"/>
                        </w:rPr>
                        <w:t>2.2.</w:t>
                      </w:r>
                      <w:r>
                        <w:rPr>
                          <w:b/>
                          <w:sz w:val="24"/>
                        </w:rPr>
                        <w:t xml:space="preserve"> Организационная структура</w:t>
                      </w:r>
                    </w:p>
                  </w:txbxContent>
                </v:textbox>
              </v:shape>
            </w:pict>
          </mc:Fallback>
        </mc:AlternateContent>
      </w:r>
    </w:p>
    <w:p w:rsidR="00FD06BF" w:rsidRPr="00033F74" w:rsidRDefault="003C672C" w:rsidP="00033F74">
      <w:pPr>
        <w:tabs>
          <w:tab w:val="left" w:pos="851"/>
        </w:tabs>
        <w:spacing w:after="0" w:line="360" w:lineRule="auto"/>
        <w:ind w:right="-739" w:firstLine="567"/>
        <w:rPr>
          <w:b/>
          <w:bCs/>
          <w:szCs w:val="32"/>
          <w:lang w:val="kk-KZ"/>
        </w:rPr>
      </w:pPr>
      <w:r w:rsidRPr="00033F74">
        <w:rPr>
          <w:b/>
          <w:bCs/>
          <w:szCs w:val="32"/>
        </w:rPr>
        <w:lastRenderedPageBreak/>
        <w:t xml:space="preserve">2.3 Миссия и видение </w:t>
      </w:r>
    </w:p>
    <w:p w:rsidR="007D1FC5" w:rsidRPr="007D1FC5" w:rsidRDefault="007D1FC5" w:rsidP="007D1FC5">
      <w:pPr>
        <w:spacing w:after="0" w:line="360" w:lineRule="auto"/>
        <w:ind w:firstLine="720"/>
        <w:contextualSpacing/>
        <w:jc w:val="both"/>
        <w:rPr>
          <w:rFonts w:eastAsia="Times New Roman"/>
          <w:bCs/>
        </w:rPr>
      </w:pPr>
      <w:r w:rsidRPr="007D1FC5">
        <w:rPr>
          <w:rFonts w:eastAsia="Times New Roman"/>
          <w:b/>
        </w:rPr>
        <w:t>Миссия АО «Казгеология»</w:t>
      </w:r>
      <w:r w:rsidRPr="007D1FC5">
        <w:rPr>
          <w:rFonts w:eastAsia="Times New Roman"/>
        </w:rPr>
        <w:t xml:space="preserve"> – комплексное геологическое изучение недр и обеспечение воспроизводства минерально-сырьевой базы страны в области </w:t>
      </w:r>
      <w:r w:rsidRPr="007D1FC5">
        <w:rPr>
          <w:rFonts w:eastAsia="Times New Roman"/>
          <w:b/>
        </w:rPr>
        <w:t>твердых полезных ископаемых и подземных вод.</w:t>
      </w:r>
      <w:r w:rsidRPr="007D1FC5">
        <w:rPr>
          <w:rFonts w:eastAsia="Times New Roman"/>
          <w:bCs/>
        </w:rPr>
        <w:t xml:space="preserve"> </w:t>
      </w:r>
    </w:p>
    <w:p w:rsidR="007D1FC5" w:rsidRPr="007D1FC5" w:rsidRDefault="007D1FC5" w:rsidP="007D1FC5">
      <w:pPr>
        <w:spacing w:after="0" w:line="360" w:lineRule="auto"/>
        <w:ind w:firstLine="720"/>
        <w:contextualSpacing/>
        <w:jc w:val="both"/>
        <w:rPr>
          <w:rFonts w:eastAsia="Times New Roman"/>
          <w:bCs/>
        </w:rPr>
      </w:pPr>
      <w:r w:rsidRPr="007D1FC5">
        <w:rPr>
          <w:rFonts w:eastAsia="Times New Roman"/>
          <w:b/>
        </w:rPr>
        <w:t>Видение АО «Казгеология</w:t>
      </w:r>
      <w:r w:rsidRPr="007D1FC5">
        <w:rPr>
          <w:rFonts w:eastAsia="Times New Roman"/>
        </w:rPr>
        <w:t>» к 2024 году – национальная</w:t>
      </w:r>
      <w:r w:rsidRPr="007D1FC5">
        <w:rPr>
          <w:rFonts w:eastAsia="Times New Roman"/>
          <w:bCs/>
        </w:rPr>
        <w:t xml:space="preserve"> геологоразведочная компания мирового уровня, обладающая ключевыми компетенциями, передовыми технологиями в области геологического изучения недр, осуществляющая геологоразведочные работы и научные исследования высокого качества в интересах Республики Казахстан.</w:t>
      </w:r>
    </w:p>
    <w:p w:rsidR="007D1FC5" w:rsidRPr="007D1FC5" w:rsidRDefault="007D1FC5" w:rsidP="007D1FC5">
      <w:pPr>
        <w:spacing w:after="0" w:line="360" w:lineRule="auto"/>
        <w:ind w:firstLine="720"/>
        <w:contextualSpacing/>
        <w:jc w:val="both"/>
        <w:rPr>
          <w:rFonts w:eastAsia="Times New Roman"/>
        </w:rPr>
      </w:pPr>
      <w:r w:rsidRPr="007D1FC5">
        <w:rPr>
          <w:rFonts w:eastAsia="Times New Roman"/>
        </w:rPr>
        <w:t>В своей деятельности  АО «Казгеология» ориентир</w:t>
      </w:r>
      <w:r>
        <w:rPr>
          <w:rFonts w:eastAsia="Times New Roman"/>
        </w:rPr>
        <w:t>уется</w:t>
      </w:r>
      <w:r w:rsidRPr="007D1FC5">
        <w:rPr>
          <w:rFonts w:eastAsia="Times New Roman"/>
        </w:rPr>
        <w:t xml:space="preserve"> на следующие ценности:</w:t>
      </w:r>
    </w:p>
    <w:p w:rsidR="007D1FC5" w:rsidRPr="007D1FC5" w:rsidRDefault="007D1FC5" w:rsidP="007D1FC5">
      <w:pPr>
        <w:tabs>
          <w:tab w:val="left" w:pos="993"/>
        </w:tabs>
        <w:spacing w:after="0" w:line="360" w:lineRule="auto"/>
        <w:ind w:firstLine="425"/>
        <w:contextualSpacing/>
        <w:jc w:val="both"/>
        <w:rPr>
          <w:rFonts w:eastAsia="Times New Roman"/>
        </w:rPr>
      </w:pPr>
      <w:r w:rsidRPr="007D1FC5">
        <w:rPr>
          <w:rFonts w:eastAsia="Times New Roman"/>
          <w:b/>
          <w:i/>
        </w:rPr>
        <w:t xml:space="preserve">- приоритет интересов государства в области развития минеральных ресурсов: </w:t>
      </w:r>
      <w:r w:rsidRPr="007D1FC5">
        <w:rPr>
          <w:rFonts w:eastAsia="Times New Roman"/>
        </w:rPr>
        <w:t xml:space="preserve"> реализация государственных инициатив по разведке приоритетных видов полезных ископаемых;</w:t>
      </w:r>
    </w:p>
    <w:p w:rsidR="007D1FC5" w:rsidRPr="007D1FC5" w:rsidRDefault="007D1FC5" w:rsidP="007D1FC5">
      <w:pPr>
        <w:tabs>
          <w:tab w:val="left" w:pos="993"/>
        </w:tabs>
        <w:spacing w:after="0" w:line="360" w:lineRule="auto"/>
        <w:ind w:firstLine="425"/>
        <w:contextualSpacing/>
        <w:jc w:val="both"/>
        <w:rPr>
          <w:rFonts w:eastAsia="Times New Roman"/>
        </w:rPr>
      </w:pPr>
      <w:r w:rsidRPr="007D1FC5">
        <w:rPr>
          <w:rFonts w:eastAsia="Times New Roman"/>
          <w:b/>
          <w:i/>
        </w:rPr>
        <w:t>- технологичность и инновационность</w:t>
      </w:r>
      <w:r w:rsidRPr="007D1FC5">
        <w:rPr>
          <w:rFonts w:eastAsia="Times New Roman"/>
          <w:b/>
        </w:rPr>
        <w:t>:</w:t>
      </w:r>
      <w:r w:rsidRPr="007D1FC5">
        <w:rPr>
          <w:rFonts w:eastAsia="Times New Roman"/>
        </w:rPr>
        <w:t xml:space="preserve"> внедрение передовых технологий  и инноваций;</w:t>
      </w:r>
    </w:p>
    <w:p w:rsidR="007D1FC5" w:rsidRPr="007D1FC5" w:rsidRDefault="007D1FC5" w:rsidP="007D1FC5">
      <w:pPr>
        <w:tabs>
          <w:tab w:val="left" w:pos="993"/>
        </w:tabs>
        <w:spacing w:after="0" w:line="360" w:lineRule="auto"/>
        <w:ind w:firstLine="425"/>
        <w:contextualSpacing/>
        <w:jc w:val="both"/>
        <w:rPr>
          <w:rFonts w:eastAsia="Times New Roman"/>
        </w:rPr>
      </w:pPr>
      <w:r w:rsidRPr="007D1FC5">
        <w:rPr>
          <w:rFonts w:eastAsia="Times New Roman"/>
          <w:b/>
          <w:i/>
        </w:rPr>
        <w:t>- ориентированность на результат:</w:t>
      </w:r>
      <w:r w:rsidRPr="007D1FC5">
        <w:rPr>
          <w:rFonts w:eastAsia="Times New Roman"/>
        </w:rPr>
        <w:t xml:space="preserve"> предоставление качественных услуг, максимально отвечающих требованиям государства и недропользователей; </w:t>
      </w:r>
    </w:p>
    <w:p w:rsidR="007D1FC5" w:rsidRPr="007D1FC5" w:rsidRDefault="007D1FC5" w:rsidP="007D1FC5">
      <w:pPr>
        <w:tabs>
          <w:tab w:val="left" w:pos="993"/>
        </w:tabs>
        <w:spacing w:after="0" w:line="360" w:lineRule="auto"/>
        <w:ind w:firstLine="425"/>
        <w:contextualSpacing/>
        <w:jc w:val="both"/>
        <w:rPr>
          <w:rFonts w:eastAsia="Times New Roman"/>
        </w:rPr>
      </w:pPr>
      <w:r w:rsidRPr="007D1FC5">
        <w:rPr>
          <w:rFonts w:eastAsia="Times New Roman"/>
          <w:b/>
          <w:i/>
        </w:rPr>
        <w:t>- использование потенциальных возможностей:</w:t>
      </w:r>
      <w:r w:rsidRPr="007D1FC5">
        <w:rPr>
          <w:rFonts w:eastAsia="Times New Roman"/>
          <w:b/>
        </w:rPr>
        <w:t xml:space="preserve"> </w:t>
      </w:r>
      <w:r w:rsidRPr="007D1FC5">
        <w:rPr>
          <w:rFonts w:eastAsia="Times New Roman"/>
        </w:rPr>
        <w:t>поиск синергии с другими участниками рынка и непрерывный поиск перспектив дальнейшего развития;</w:t>
      </w:r>
    </w:p>
    <w:p w:rsidR="007D1FC5" w:rsidRPr="007D1FC5" w:rsidRDefault="007D1FC5" w:rsidP="007D1FC5">
      <w:pPr>
        <w:tabs>
          <w:tab w:val="left" w:pos="993"/>
        </w:tabs>
        <w:spacing w:after="0" w:line="360" w:lineRule="auto"/>
        <w:ind w:firstLine="425"/>
        <w:contextualSpacing/>
        <w:jc w:val="both"/>
        <w:rPr>
          <w:rFonts w:eastAsia="Times New Roman"/>
        </w:rPr>
      </w:pPr>
      <w:r w:rsidRPr="007D1FC5">
        <w:rPr>
          <w:rFonts w:eastAsia="Times New Roman"/>
          <w:b/>
          <w:i/>
        </w:rPr>
        <w:t>- прозрачность и подотчетность:</w:t>
      </w:r>
      <w:r w:rsidRPr="007D1FC5">
        <w:rPr>
          <w:rFonts w:eastAsia="Times New Roman"/>
          <w:i/>
        </w:rPr>
        <w:t xml:space="preserve"> </w:t>
      </w:r>
      <w:r w:rsidRPr="007D1FC5">
        <w:rPr>
          <w:rFonts w:eastAsia="Times New Roman"/>
        </w:rPr>
        <w:t>раскрытие необходимой информации заинтересованным лицам, четкая система мониторинга и подотчетности;</w:t>
      </w:r>
    </w:p>
    <w:p w:rsidR="007D1FC5" w:rsidRDefault="007D1FC5" w:rsidP="007D1FC5">
      <w:pPr>
        <w:tabs>
          <w:tab w:val="left" w:pos="993"/>
        </w:tabs>
        <w:spacing w:after="240" w:line="360" w:lineRule="auto"/>
        <w:ind w:firstLine="425"/>
        <w:contextualSpacing/>
        <w:jc w:val="both"/>
        <w:rPr>
          <w:rFonts w:eastAsia="Times New Roman"/>
        </w:rPr>
      </w:pPr>
      <w:r w:rsidRPr="007D1FC5">
        <w:rPr>
          <w:rFonts w:eastAsia="Times New Roman"/>
          <w:b/>
          <w:i/>
        </w:rPr>
        <w:t>- корпоративная социальная ответственность:</w:t>
      </w:r>
      <w:r w:rsidRPr="007D1FC5">
        <w:rPr>
          <w:rFonts w:eastAsia="Times New Roman"/>
        </w:rPr>
        <w:t xml:space="preserve"> безопасность труда,</w:t>
      </w:r>
      <w:r w:rsidRPr="007D1FC5">
        <w:rPr>
          <w:rFonts w:eastAsia="Times New Roman"/>
          <w:lang w:val="kk-KZ"/>
        </w:rPr>
        <w:t xml:space="preserve"> создание рабочих мест</w:t>
      </w:r>
      <w:r w:rsidRPr="007D1FC5">
        <w:rPr>
          <w:rFonts w:eastAsia="Times New Roman"/>
        </w:rPr>
        <w:t>, охрана окружающей среды и взаимодействие с обществом.</w:t>
      </w:r>
    </w:p>
    <w:p w:rsidR="000E57D0" w:rsidRPr="00033F74" w:rsidRDefault="00511528" w:rsidP="007D1FC5">
      <w:pPr>
        <w:tabs>
          <w:tab w:val="left" w:pos="993"/>
        </w:tabs>
        <w:spacing w:after="240" w:line="360" w:lineRule="auto"/>
        <w:ind w:firstLine="425"/>
        <w:contextualSpacing/>
        <w:jc w:val="both"/>
        <w:rPr>
          <w:b/>
          <w:szCs w:val="32"/>
        </w:rPr>
      </w:pPr>
      <w:r>
        <w:rPr>
          <w:b/>
          <w:szCs w:val="32"/>
        </w:rPr>
        <w:t xml:space="preserve">3. </w:t>
      </w:r>
      <w:r w:rsidR="000E57D0" w:rsidRPr="00033F74">
        <w:rPr>
          <w:b/>
          <w:szCs w:val="32"/>
        </w:rPr>
        <w:t>Корпоративное управление</w:t>
      </w:r>
    </w:p>
    <w:p w:rsidR="000E57D0" w:rsidRPr="00033F74" w:rsidRDefault="00EA7ACE" w:rsidP="00D84F1C">
      <w:pPr>
        <w:spacing w:after="0" w:line="360" w:lineRule="auto"/>
        <w:ind w:right="-2" w:firstLine="567"/>
        <w:rPr>
          <w:b/>
        </w:rPr>
      </w:pPr>
      <w:bookmarkStart w:id="5" w:name="_Toc303605872"/>
      <w:r w:rsidRPr="00033F74">
        <w:rPr>
          <w:b/>
        </w:rPr>
        <w:t xml:space="preserve">3.1 </w:t>
      </w:r>
      <w:r w:rsidR="000E57D0" w:rsidRPr="00033F74">
        <w:rPr>
          <w:b/>
        </w:rPr>
        <w:t>Совершенствование системы корпоративного управления</w:t>
      </w:r>
    </w:p>
    <w:p w:rsidR="000E57D0" w:rsidRPr="00033F74" w:rsidRDefault="000E57D0" w:rsidP="00D84F1C">
      <w:pPr>
        <w:spacing w:after="0" w:line="360" w:lineRule="auto"/>
        <w:ind w:right="-2" w:firstLine="567"/>
        <w:jc w:val="both"/>
      </w:pPr>
      <w:r w:rsidRPr="00033F74">
        <w:rPr>
          <w:bCs/>
        </w:rPr>
        <w:t>Система корпоративного управления</w:t>
      </w:r>
      <w:r w:rsidRPr="00033F74">
        <w:rPr>
          <w:b/>
          <w:bCs/>
        </w:rPr>
        <w:t xml:space="preserve"> </w:t>
      </w:r>
      <w:bookmarkEnd w:id="5"/>
      <w:r w:rsidR="00ED7007">
        <w:t>Общества</w:t>
      </w:r>
      <w:r w:rsidRPr="00033F74">
        <w:t xml:space="preserve"> выстраивается </w:t>
      </w:r>
      <w:r w:rsidR="0066459A">
        <w:t>с учетом подходов и стандартов, установленных лучшей мировой практикой</w:t>
      </w:r>
      <w:r w:rsidR="00FB3419">
        <w:t xml:space="preserve"> развития</w:t>
      </w:r>
      <w:r w:rsidR="0066459A">
        <w:t>.</w:t>
      </w:r>
    </w:p>
    <w:p w:rsidR="000E57D0" w:rsidRPr="00033F74" w:rsidRDefault="00ED7007" w:rsidP="00D84F1C">
      <w:pPr>
        <w:spacing w:after="0" w:line="360" w:lineRule="auto"/>
        <w:ind w:right="-2" w:firstLine="567"/>
        <w:jc w:val="both"/>
      </w:pPr>
      <w:r>
        <w:lastRenderedPageBreak/>
        <w:t>Общество</w:t>
      </w:r>
      <w:r w:rsidR="000E57D0" w:rsidRPr="00033F74">
        <w:t xml:space="preserve"> принимает на себя обязательство развивать корпоративные отношения в соответствии с принципами, обеспечивающими:</w:t>
      </w:r>
    </w:p>
    <w:p w:rsidR="000E57D0" w:rsidRPr="00033F74" w:rsidRDefault="000E57D0" w:rsidP="00731BCA">
      <w:pPr>
        <w:numPr>
          <w:ilvl w:val="0"/>
          <w:numId w:val="2"/>
        </w:numPr>
        <w:tabs>
          <w:tab w:val="left" w:pos="993"/>
        </w:tabs>
        <w:spacing w:after="0" w:line="360" w:lineRule="auto"/>
        <w:ind w:left="0" w:right="-2" w:firstLine="567"/>
        <w:jc w:val="both"/>
      </w:pPr>
      <w:r w:rsidRPr="00033F74">
        <w:t>реальную возможность Единственного акционера осуществлять свои права;</w:t>
      </w:r>
    </w:p>
    <w:p w:rsidR="000E57D0" w:rsidRPr="00033F74" w:rsidRDefault="000E57D0" w:rsidP="00731BCA">
      <w:pPr>
        <w:numPr>
          <w:ilvl w:val="0"/>
          <w:numId w:val="2"/>
        </w:numPr>
        <w:tabs>
          <w:tab w:val="left" w:pos="993"/>
        </w:tabs>
        <w:spacing w:after="0" w:line="360" w:lineRule="auto"/>
        <w:ind w:left="0" w:right="-2" w:firstLine="567"/>
        <w:jc w:val="both"/>
      </w:pPr>
      <w:r w:rsidRPr="00033F74">
        <w:t xml:space="preserve">осуществление Советом директоров стратегического управления деятельностью </w:t>
      </w:r>
      <w:r w:rsidR="00ED7007">
        <w:t>Общества</w:t>
      </w:r>
      <w:r w:rsidRPr="00033F74">
        <w:t xml:space="preserve"> и эффективный контроль с его стороны за деятельностью исполнительных органов </w:t>
      </w:r>
      <w:r w:rsidR="00ED7007">
        <w:t>Общества</w:t>
      </w:r>
      <w:r w:rsidRPr="00033F74">
        <w:t>, а также подотчетность Совета директоров Единственному акционеру;</w:t>
      </w:r>
    </w:p>
    <w:p w:rsidR="000E57D0" w:rsidRPr="00033F74" w:rsidRDefault="000E57D0" w:rsidP="00731BCA">
      <w:pPr>
        <w:numPr>
          <w:ilvl w:val="0"/>
          <w:numId w:val="2"/>
        </w:numPr>
        <w:tabs>
          <w:tab w:val="left" w:pos="993"/>
        </w:tabs>
        <w:spacing w:after="0" w:line="360" w:lineRule="auto"/>
        <w:ind w:left="0" w:right="-2" w:firstLine="567"/>
        <w:jc w:val="both"/>
      </w:pPr>
      <w:r w:rsidRPr="00033F74">
        <w:t xml:space="preserve">необходимость исполнительным органам </w:t>
      </w:r>
      <w:r w:rsidR="00ED7007">
        <w:t xml:space="preserve">Общества </w:t>
      </w:r>
      <w:r w:rsidRPr="00033F74">
        <w:t xml:space="preserve">разумно и добросовестно осуществлять руководство текущей деятельностью </w:t>
      </w:r>
      <w:r w:rsidR="00ED7007">
        <w:t>Общества</w:t>
      </w:r>
      <w:r w:rsidRPr="00033F74">
        <w:t xml:space="preserve">, и их подотчетность Совету директоров </w:t>
      </w:r>
      <w:r w:rsidR="00ED7007">
        <w:t>Общества</w:t>
      </w:r>
      <w:r w:rsidRPr="00033F74">
        <w:t xml:space="preserve"> и Единственному акционеру;</w:t>
      </w:r>
    </w:p>
    <w:p w:rsidR="000E57D0" w:rsidRPr="00033F74" w:rsidRDefault="000E57D0" w:rsidP="00731BCA">
      <w:pPr>
        <w:numPr>
          <w:ilvl w:val="0"/>
          <w:numId w:val="2"/>
        </w:numPr>
        <w:tabs>
          <w:tab w:val="left" w:pos="993"/>
        </w:tabs>
        <w:spacing w:after="0" w:line="360" w:lineRule="auto"/>
        <w:ind w:left="0" w:right="-2" w:firstLine="567"/>
        <w:jc w:val="both"/>
      </w:pPr>
      <w:r w:rsidRPr="00033F74">
        <w:t xml:space="preserve">своевременное раскрытие информации об </w:t>
      </w:r>
      <w:r w:rsidR="00ED7007">
        <w:t>Обществе</w:t>
      </w:r>
      <w:r w:rsidRPr="00033F74">
        <w:t>, в том числе о его финансовом положении, экономических показателях, структуре собственности и управления;</w:t>
      </w:r>
    </w:p>
    <w:p w:rsidR="00B7663D" w:rsidRPr="00033F74" w:rsidRDefault="006F259C" w:rsidP="00731BCA">
      <w:pPr>
        <w:numPr>
          <w:ilvl w:val="0"/>
          <w:numId w:val="2"/>
        </w:numPr>
        <w:tabs>
          <w:tab w:val="left" w:pos="993"/>
        </w:tabs>
        <w:spacing w:after="0" w:line="360" w:lineRule="auto"/>
        <w:ind w:left="0" w:right="-2" w:firstLine="567"/>
        <w:jc w:val="both"/>
      </w:pPr>
      <w:r>
        <w:t xml:space="preserve">эффективный контроль за </w:t>
      </w:r>
      <w:r w:rsidR="000E57D0" w:rsidRPr="00033F74">
        <w:t>финансо</w:t>
      </w:r>
      <w:r w:rsidR="00EA7ACE" w:rsidRPr="00033F74">
        <w:t>во-хозяйственной деятельностью</w:t>
      </w:r>
      <w:r w:rsidR="00ED7007">
        <w:t xml:space="preserve"> Общества</w:t>
      </w:r>
      <w:r w:rsidR="000E57D0" w:rsidRPr="00033F74">
        <w:t>;</w:t>
      </w:r>
    </w:p>
    <w:p w:rsidR="000E57D0" w:rsidRPr="00033F74" w:rsidRDefault="000E57D0" w:rsidP="00731BCA">
      <w:pPr>
        <w:numPr>
          <w:ilvl w:val="0"/>
          <w:numId w:val="2"/>
        </w:numPr>
        <w:tabs>
          <w:tab w:val="left" w:pos="993"/>
        </w:tabs>
        <w:spacing w:after="0" w:line="360" w:lineRule="auto"/>
        <w:ind w:left="0" w:right="-2" w:firstLine="567"/>
        <w:jc w:val="both"/>
      </w:pPr>
      <w:r w:rsidRPr="00033F74">
        <w:t xml:space="preserve">предусмотренные законодательством права работников, развитие партнерских отношений между </w:t>
      </w:r>
      <w:r w:rsidR="00ED7007">
        <w:t xml:space="preserve">Обществом </w:t>
      </w:r>
      <w:r w:rsidRPr="00033F74">
        <w:t>и работниками в решении социальных вопросов и регламентации условий труда;</w:t>
      </w:r>
    </w:p>
    <w:p w:rsidR="000E57D0" w:rsidRDefault="000E57D0" w:rsidP="00731BCA">
      <w:pPr>
        <w:numPr>
          <w:ilvl w:val="0"/>
          <w:numId w:val="2"/>
        </w:numPr>
        <w:tabs>
          <w:tab w:val="left" w:pos="993"/>
        </w:tabs>
        <w:spacing w:after="0" w:line="360" w:lineRule="auto"/>
        <w:ind w:left="0" w:right="-2" w:firstLine="567"/>
        <w:jc w:val="both"/>
      </w:pPr>
      <w:r w:rsidRPr="00033F74">
        <w:t xml:space="preserve">активное сотрудничество </w:t>
      </w:r>
      <w:r w:rsidR="00ED7007">
        <w:t>Общества</w:t>
      </w:r>
      <w:r w:rsidRPr="00033F74">
        <w:t xml:space="preserve"> с инвесторами, кредиторами и иными заинтересованными лицами в целях увеличения активов </w:t>
      </w:r>
      <w:r w:rsidR="00ED7007">
        <w:t>Общества</w:t>
      </w:r>
      <w:r w:rsidRPr="00033F74">
        <w:t>.</w:t>
      </w:r>
    </w:p>
    <w:p w:rsidR="00FD06BF" w:rsidRPr="00033F74" w:rsidRDefault="00EA7ACE" w:rsidP="00D84F1C">
      <w:pPr>
        <w:spacing w:after="0" w:line="360" w:lineRule="auto"/>
        <w:ind w:right="-2" w:firstLine="567"/>
        <w:rPr>
          <w:b/>
        </w:rPr>
      </w:pPr>
      <w:r w:rsidRPr="00033F74">
        <w:rPr>
          <w:b/>
        </w:rPr>
        <w:t xml:space="preserve">3.2 </w:t>
      </w:r>
      <w:r w:rsidR="00624557" w:rsidRPr="00033F74">
        <w:rPr>
          <w:b/>
        </w:rPr>
        <w:t>О</w:t>
      </w:r>
      <w:r w:rsidR="00C92468" w:rsidRPr="00033F74">
        <w:rPr>
          <w:b/>
        </w:rPr>
        <w:t xml:space="preserve">сновные </w:t>
      </w:r>
      <w:r w:rsidR="003C672C" w:rsidRPr="00033F74">
        <w:rPr>
          <w:b/>
        </w:rPr>
        <w:t>события</w:t>
      </w:r>
    </w:p>
    <w:p w:rsidR="00BB0AC7" w:rsidRPr="00B96EEE" w:rsidRDefault="00BB0AC7" w:rsidP="00D84F1C">
      <w:pPr>
        <w:tabs>
          <w:tab w:val="left" w:pos="993"/>
        </w:tabs>
        <w:spacing w:after="0" w:line="360" w:lineRule="auto"/>
        <w:ind w:right="-2" w:firstLine="567"/>
        <w:rPr>
          <w:b/>
        </w:rPr>
      </w:pPr>
      <w:r w:rsidRPr="00B96EEE">
        <w:rPr>
          <w:b/>
        </w:rPr>
        <w:t>Январь</w:t>
      </w:r>
    </w:p>
    <w:p w:rsidR="00BB0AC7" w:rsidRPr="00B96EEE" w:rsidRDefault="00B96EEE" w:rsidP="00731BCA">
      <w:pPr>
        <w:numPr>
          <w:ilvl w:val="0"/>
          <w:numId w:val="3"/>
        </w:numPr>
        <w:tabs>
          <w:tab w:val="left" w:pos="993"/>
        </w:tabs>
        <w:spacing w:after="0" w:line="360" w:lineRule="auto"/>
        <w:ind w:left="0" w:right="-2" w:firstLine="567"/>
        <w:jc w:val="both"/>
      </w:pPr>
      <w:r w:rsidRPr="00B96EEE">
        <w:t>Создание и регистрация корпоративного фонда «Жас геолог»</w:t>
      </w:r>
      <w:r w:rsidR="00BB0AC7" w:rsidRPr="00B96EEE">
        <w:t>.</w:t>
      </w:r>
    </w:p>
    <w:p w:rsidR="001B2A25" w:rsidRPr="00B96EEE" w:rsidRDefault="00EA7ACE" w:rsidP="00D84F1C">
      <w:pPr>
        <w:tabs>
          <w:tab w:val="left" w:pos="993"/>
        </w:tabs>
        <w:spacing w:after="0" w:line="360" w:lineRule="auto"/>
        <w:ind w:right="-2" w:firstLine="567"/>
        <w:rPr>
          <w:b/>
        </w:rPr>
      </w:pPr>
      <w:r w:rsidRPr="00B96EEE">
        <w:rPr>
          <w:b/>
        </w:rPr>
        <w:t>Февраль</w:t>
      </w:r>
    </w:p>
    <w:p w:rsidR="005742D9" w:rsidRPr="00B96EEE" w:rsidRDefault="005742D9" w:rsidP="00731BCA">
      <w:pPr>
        <w:numPr>
          <w:ilvl w:val="0"/>
          <w:numId w:val="3"/>
        </w:numPr>
        <w:tabs>
          <w:tab w:val="left" w:pos="993"/>
        </w:tabs>
        <w:spacing w:after="0" w:line="360" w:lineRule="auto"/>
        <w:ind w:left="0" w:right="-2" w:firstLine="567"/>
        <w:jc w:val="both"/>
      </w:pPr>
      <w:r w:rsidRPr="00B96EEE">
        <w:rPr>
          <w:lang w:val="kk-KZ"/>
        </w:rPr>
        <w:t>Подписание</w:t>
      </w:r>
      <w:r w:rsidRPr="00B96EEE">
        <w:t xml:space="preserve"> Соглашения о сотрудничестве между </w:t>
      </w:r>
      <w:r w:rsidRPr="00B96EEE">
        <w:rPr>
          <w:bCs/>
        </w:rPr>
        <w:t>АО «Казгеология»  и АОО «Назарбаев Университет» по созданию ЦГИ РК.</w:t>
      </w:r>
    </w:p>
    <w:p w:rsidR="005742D9" w:rsidRPr="00B96EEE" w:rsidRDefault="005742D9" w:rsidP="00731BCA">
      <w:pPr>
        <w:numPr>
          <w:ilvl w:val="0"/>
          <w:numId w:val="3"/>
        </w:numPr>
        <w:tabs>
          <w:tab w:val="left" w:pos="993"/>
        </w:tabs>
        <w:spacing w:after="0" w:line="360" w:lineRule="auto"/>
        <w:ind w:left="0" w:right="-2" w:firstLine="567"/>
        <w:jc w:val="both"/>
      </w:pPr>
      <w:r w:rsidRPr="00B96EEE">
        <w:rPr>
          <w:lang w:val="kk-KZ"/>
        </w:rPr>
        <w:t>Подписание Меморандума о взаимном сотрудничестве между                           АО «Казгеология», акиматом Карагандинской области и АО «Казтрансгаз».</w:t>
      </w:r>
    </w:p>
    <w:p w:rsidR="00665002" w:rsidRDefault="00665002" w:rsidP="00D84F1C">
      <w:pPr>
        <w:tabs>
          <w:tab w:val="left" w:pos="993"/>
        </w:tabs>
        <w:spacing w:after="0" w:line="360" w:lineRule="auto"/>
        <w:ind w:right="-2" w:firstLine="567"/>
        <w:rPr>
          <w:b/>
        </w:rPr>
      </w:pPr>
    </w:p>
    <w:p w:rsidR="00164EB4" w:rsidRPr="00B96EEE" w:rsidRDefault="00EA7ACE" w:rsidP="00D84F1C">
      <w:pPr>
        <w:tabs>
          <w:tab w:val="left" w:pos="993"/>
        </w:tabs>
        <w:spacing w:after="0" w:line="360" w:lineRule="auto"/>
        <w:ind w:right="-2" w:firstLine="567"/>
        <w:rPr>
          <w:b/>
        </w:rPr>
      </w:pPr>
      <w:r w:rsidRPr="00B96EEE">
        <w:rPr>
          <w:b/>
        </w:rPr>
        <w:lastRenderedPageBreak/>
        <w:t>Март</w:t>
      </w:r>
    </w:p>
    <w:p w:rsidR="00164EB4" w:rsidRPr="00B96EEE" w:rsidRDefault="00164EB4" w:rsidP="00731BCA">
      <w:pPr>
        <w:numPr>
          <w:ilvl w:val="0"/>
          <w:numId w:val="3"/>
        </w:numPr>
        <w:tabs>
          <w:tab w:val="left" w:pos="993"/>
        </w:tabs>
        <w:spacing w:after="0" w:line="360" w:lineRule="auto"/>
        <w:ind w:left="0" w:right="-2" w:firstLine="567"/>
        <w:jc w:val="both"/>
      </w:pPr>
      <w:r w:rsidRPr="00B96EEE">
        <w:t xml:space="preserve">Проведен независимый аудит </w:t>
      </w:r>
      <w:r w:rsidR="00ED7007" w:rsidRPr="00B96EEE">
        <w:t>Общества.</w:t>
      </w:r>
    </w:p>
    <w:p w:rsidR="001E4ADD" w:rsidRPr="00B96EEE" w:rsidRDefault="001E4ADD" w:rsidP="00731BCA">
      <w:pPr>
        <w:numPr>
          <w:ilvl w:val="0"/>
          <w:numId w:val="3"/>
        </w:numPr>
        <w:tabs>
          <w:tab w:val="left" w:pos="993"/>
        </w:tabs>
        <w:spacing w:after="0" w:line="360" w:lineRule="auto"/>
        <w:ind w:left="0" w:right="-2" w:firstLine="567"/>
        <w:jc w:val="both"/>
      </w:pPr>
      <w:r w:rsidRPr="00B96EEE">
        <w:t>Определение ТОО «ULMUS BESSHOKY» стратегическим партнером АО «Казгеология» для совместной реализации проекта «Разведка благородных и цветных металлов на Бесшокинской площади в Карагандинской области» путем создания консорциума.</w:t>
      </w:r>
    </w:p>
    <w:p w:rsidR="005742D9" w:rsidRPr="00B96EEE" w:rsidRDefault="005742D9" w:rsidP="00731BCA">
      <w:pPr>
        <w:numPr>
          <w:ilvl w:val="0"/>
          <w:numId w:val="3"/>
        </w:numPr>
        <w:tabs>
          <w:tab w:val="left" w:pos="993"/>
        </w:tabs>
        <w:spacing w:after="0" w:line="360" w:lineRule="auto"/>
        <w:ind w:left="0" w:right="-2" w:firstLine="567"/>
        <w:jc w:val="both"/>
      </w:pPr>
      <w:r w:rsidRPr="00B96EEE">
        <w:rPr>
          <w:color w:val="000000"/>
        </w:rPr>
        <w:t>Подписание Соглашения о сотрудничестве между АО  «Казгеология» и немецкой компании «Fugro-KGNT LLP».</w:t>
      </w:r>
    </w:p>
    <w:p w:rsidR="005263C0" w:rsidRPr="00B96EEE" w:rsidRDefault="00EA7ACE" w:rsidP="00D84F1C">
      <w:pPr>
        <w:tabs>
          <w:tab w:val="left" w:pos="993"/>
        </w:tabs>
        <w:spacing w:after="0" w:line="360" w:lineRule="auto"/>
        <w:ind w:right="-2" w:firstLine="567"/>
        <w:rPr>
          <w:b/>
        </w:rPr>
      </w:pPr>
      <w:r w:rsidRPr="00B96EEE">
        <w:rPr>
          <w:b/>
        </w:rPr>
        <w:t>Апрель</w:t>
      </w:r>
    </w:p>
    <w:p w:rsidR="005263C0" w:rsidRPr="00B96EEE" w:rsidRDefault="005263C0" w:rsidP="00731BCA">
      <w:pPr>
        <w:numPr>
          <w:ilvl w:val="0"/>
          <w:numId w:val="8"/>
        </w:numPr>
        <w:tabs>
          <w:tab w:val="left" w:pos="993"/>
        </w:tabs>
        <w:spacing w:after="0" w:line="360" w:lineRule="auto"/>
        <w:ind w:left="0" w:right="-2" w:firstLine="567"/>
        <w:jc w:val="both"/>
      </w:pPr>
      <w:r w:rsidRPr="00B96EEE">
        <w:t xml:space="preserve">Участие </w:t>
      </w:r>
      <w:r w:rsidR="00CE1154" w:rsidRPr="00B96EEE">
        <w:t>в</w:t>
      </w:r>
      <w:r w:rsidRPr="00B96EEE">
        <w:t xml:space="preserve"> </w:t>
      </w:r>
      <w:r w:rsidR="00F90FF3" w:rsidRPr="00B96EEE">
        <w:t>5</w:t>
      </w:r>
      <w:r w:rsidR="00CE1154" w:rsidRPr="00B96EEE">
        <w:t xml:space="preserve"> </w:t>
      </w:r>
      <w:r w:rsidRPr="00B96EEE">
        <w:t>ежегодном форуме «МАЙНЕКС Центральная Азия-201</w:t>
      </w:r>
      <w:r w:rsidR="002E276A" w:rsidRPr="00B96EEE">
        <w:t>4</w:t>
      </w:r>
      <w:r w:rsidRPr="00B96EEE">
        <w:t>».</w:t>
      </w:r>
    </w:p>
    <w:p w:rsidR="005742D9" w:rsidRPr="00B96EEE" w:rsidRDefault="005742D9" w:rsidP="00731BCA">
      <w:pPr>
        <w:numPr>
          <w:ilvl w:val="0"/>
          <w:numId w:val="8"/>
        </w:numPr>
        <w:tabs>
          <w:tab w:val="left" w:pos="993"/>
        </w:tabs>
        <w:spacing w:after="0" w:line="360" w:lineRule="auto"/>
        <w:ind w:left="0" w:right="-2" w:firstLine="567"/>
        <w:jc w:val="both"/>
      </w:pPr>
      <w:r w:rsidRPr="00B96EEE">
        <w:rPr>
          <w:color w:val="000000"/>
          <w:lang w:val="kk-KZ"/>
        </w:rPr>
        <w:t>Подписание Соглашения  о сотрудничестве между АО «Казгеология» и  японской компанией «JOGMEC».</w:t>
      </w:r>
    </w:p>
    <w:p w:rsidR="002E276A" w:rsidRPr="00B96EEE" w:rsidRDefault="002E276A" w:rsidP="002E276A">
      <w:pPr>
        <w:tabs>
          <w:tab w:val="left" w:pos="993"/>
        </w:tabs>
        <w:spacing w:after="0" w:line="360" w:lineRule="auto"/>
        <w:ind w:left="567" w:right="-2"/>
        <w:jc w:val="both"/>
        <w:rPr>
          <w:b/>
        </w:rPr>
      </w:pPr>
      <w:r w:rsidRPr="00B96EEE">
        <w:rPr>
          <w:b/>
        </w:rPr>
        <w:t>Май</w:t>
      </w:r>
    </w:p>
    <w:p w:rsidR="002E276A" w:rsidRPr="00B96EEE" w:rsidRDefault="002E276A" w:rsidP="00731BCA">
      <w:pPr>
        <w:numPr>
          <w:ilvl w:val="0"/>
          <w:numId w:val="8"/>
        </w:numPr>
        <w:tabs>
          <w:tab w:val="left" w:pos="993"/>
        </w:tabs>
        <w:spacing w:after="0" w:line="360" w:lineRule="auto"/>
        <w:ind w:left="0" w:right="-2" w:firstLine="567"/>
        <w:jc w:val="both"/>
      </w:pPr>
      <w:r w:rsidRPr="00B96EEE">
        <w:t>Утверждение Годового отчета АО «Казгеология» за 2013 год.</w:t>
      </w:r>
    </w:p>
    <w:p w:rsidR="002E276A" w:rsidRPr="00B96EEE" w:rsidRDefault="002E276A" w:rsidP="00731BCA">
      <w:pPr>
        <w:numPr>
          <w:ilvl w:val="0"/>
          <w:numId w:val="8"/>
        </w:numPr>
        <w:tabs>
          <w:tab w:val="left" w:pos="993"/>
        </w:tabs>
        <w:spacing w:after="0" w:line="360" w:lineRule="auto"/>
        <w:ind w:left="0" w:right="-2" w:firstLine="567"/>
        <w:jc w:val="both"/>
      </w:pPr>
      <w:r w:rsidRPr="00B96EEE">
        <w:t>Определение Южнокорейской национальной корпорации «</w:t>
      </w:r>
      <w:r w:rsidRPr="00B96EEE">
        <w:rPr>
          <w:lang w:val="en-US"/>
        </w:rPr>
        <w:t>KOREA</w:t>
      </w:r>
      <w:r w:rsidRPr="00B96EEE">
        <w:t xml:space="preserve"> </w:t>
      </w:r>
      <w:r w:rsidRPr="00B96EEE">
        <w:rPr>
          <w:lang w:val="en-US"/>
        </w:rPr>
        <w:t>RESOURCES</w:t>
      </w:r>
      <w:r w:rsidRPr="00B96EEE">
        <w:t xml:space="preserve"> </w:t>
      </w:r>
      <w:r w:rsidRPr="00B96EEE">
        <w:rPr>
          <w:lang w:val="en-US"/>
        </w:rPr>
        <w:t>CORPORATION</w:t>
      </w:r>
      <w:r w:rsidRPr="00B96EEE">
        <w:t>» стратегическим партнером АО «Казгеология».</w:t>
      </w:r>
    </w:p>
    <w:p w:rsidR="005742D9" w:rsidRPr="00B96EEE" w:rsidRDefault="005742D9" w:rsidP="00731BCA">
      <w:pPr>
        <w:numPr>
          <w:ilvl w:val="0"/>
          <w:numId w:val="8"/>
        </w:numPr>
        <w:tabs>
          <w:tab w:val="left" w:pos="993"/>
        </w:tabs>
        <w:spacing w:after="0" w:line="360" w:lineRule="auto"/>
        <w:ind w:left="0" w:right="-2" w:firstLine="567"/>
        <w:jc w:val="both"/>
      </w:pPr>
      <w:r w:rsidRPr="00B96EEE">
        <w:rPr>
          <w:bCs/>
        </w:rPr>
        <w:t>Участие в 7</w:t>
      </w:r>
      <w:r w:rsidRPr="00B96EEE">
        <w:rPr>
          <w:bCs/>
          <w:lang w:val="kk-KZ"/>
        </w:rPr>
        <w:t xml:space="preserve"> Астанинском экономическом форуме и II Всемирной Антикризисной Конференции.</w:t>
      </w:r>
    </w:p>
    <w:p w:rsidR="00DD5928" w:rsidRPr="00B96EEE" w:rsidRDefault="002B5666" w:rsidP="00D84F1C">
      <w:pPr>
        <w:tabs>
          <w:tab w:val="left" w:pos="993"/>
        </w:tabs>
        <w:spacing w:after="0" w:line="360" w:lineRule="auto"/>
        <w:ind w:right="-2" w:firstLine="567"/>
        <w:rPr>
          <w:b/>
        </w:rPr>
      </w:pPr>
      <w:r w:rsidRPr="00B96EEE">
        <w:rPr>
          <w:b/>
        </w:rPr>
        <w:t>Ию</w:t>
      </w:r>
      <w:r w:rsidR="002E276A" w:rsidRPr="00B96EEE">
        <w:rPr>
          <w:b/>
        </w:rPr>
        <w:t>н</w:t>
      </w:r>
      <w:r w:rsidRPr="00B96EEE">
        <w:rPr>
          <w:b/>
        </w:rPr>
        <w:t>ь</w:t>
      </w:r>
    </w:p>
    <w:p w:rsidR="002E276A" w:rsidRPr="00B96EEE" w:rsidRDefault="002E276A" w:rsidP="00731BCA">
      <w:pPr>
        <w:pStyle w:val="a4"/>
        <w:numPr>
          <w:ilvl w:val="0"/>
          <w:numId w:val="8"/>
        </w:numPr>
        <w:tabs>
          <w:tab w:val="left" w:pos="993"/>
        </w:tabs>
        <w:spacing w:after="0" w:line="360" w:lineRule="auto"/>
        <w:ind w:left="0" w:right="-2" w:firstLine="567"/>
        <w:jc w:val="both"/>
        <w:rPr>
          <w:b/>
        </w:rPr>
      </w:pPr>
      <w:r w:rsidRPr="00B96EEE">
        <w:t>Определение компании «Iluka Resources Limited» стратегическим партнером АО «Казгеология» для совместной реализации проекта «Государственное геологическое изучение недр (на наличие ильменита, рутила, циркония и олово) на трех участках в Костанайской, Северо-Казахстанской и Акмолинской областях.</w:t>
      </w:r>
    </w:p>
    <w:p w:rsidR="00F90FF3" w:rsidRPr="00B96EEE" w:rsidRDefault="00F90FF3" w:rsidP="00731BCA">
      <w:pPr>
        <w:pStyle w:val="a4"/>
        <w:numPr>
          <w:ilvl w:val="0"/>
          <w:numId w:val="8"/>
        </w:numPr>
        <w:tabs>
          <w:tab w:val="left" w:pos="993"/>
        </w:tabs>
        <w:spacing w:after="0" w:line="360" w:lineRule="auto"/>
        <w:ind w:left="0" w:right="-2" w:firstLine="567"/>
        <w:jc w:val="both"/>
      </w:pPr>
      <w:r w:rsidRPr="00B96EEE">
        <w:t>Участие в 5 горно-металлургическом конгрессе Astana Mining &amp; Metallurgy (AMM-2014).</w:t>
      </w:r>
    </w:p>
    <w:p w:rsidR="003B7F0B" w:rsidRPr="00B96EEE" w:rsidRDefault="003B7F0B" w:rsidP="00731BCA">
      <w:pPr>
        <w:pStyle w:val="a4"/>
        <w:numPr>
          <w:ilvl w:val="0"/>
          <w:numId w:val="8"/>
        </w:numPr>
        <w:tabs>
          <w:tab w:val="left" w:pos="993"/>
        </w:tabs>
        <w:spacing w:after="0" w:line="360" w:lineRule="auto"/>
        <w:ind w:left="0" w:right="-2" w:firstLine="567"/>
        <w:jc w:val="both"/>
      </w:pPr>
      <w:r w:rsidRPr="00B96EEE">
        <w:t>Регистрация ТОО «Балхаш-Сарышаган», со 100% участием АО «Казгеология»</w:t>
      </w:r>
      <w:r w:rsidR="00F643D5" w:rsidRPr="00B96EEE">
        <w:t>.</w:t>
      </w:r>
    </w:p>
    <w:p w:rsidR="00F643D5" w:rsidRPr="00B96EEE" w:rsidRDefault="00F643D5" w:rsidP="00731BCA">
      <w:pPr>
        <w:pStyle w:val="a4"/>
        <w:numPr>
          <w:ilvl w:val="0"/>
          <w:numId w:val="8"/>
        </w:numPr>
        <w:tabs>
          <w:tab w:val="left" w:pos="993"/>
        </w:tabs>
        <w:spacing w:after="0" w:line="360" w:lineRule="auto"/>
        <w:ind w:left="0" w:right="-2" w:firstLine="567"/>
        <w:jc w:val="both"/>
      </w:pPr>
      <w:r w:rsidRPr="00B96EEE">
        <w:t>Регистрация ТОО «Коргантас», со 100% участием АО «Казгеология».</w:t>
      </w:r>
    </w:p>
    <w:p w:rsidR="00665002" w:rsidRDefault="00665002" w:rsidP="00D84F1C">
      <w:pPr>
        <w:tabs>
          <w:tab w:val="left" w:pos="993"/>
        </w:tabs>
        <w:spacing w:after="0" w:line="360" w:lineRule="auto"/>
        <w:ind w:right="-2" w:firstLine="567"/>
        <w:rPr>
          <w:b/>
        </w:rPr>
      </w:pPr>
    </w:p>
    <w:p w:rsidR="00F643D5" w:rsidRPr="00B96EEE" w:rsidRDefault="009924B2" w:rsidP="00D84F1C">
      <w:pPr>
        <w:tabs>
          <w:tab w:val="left" w:pos="993"/>
        </w:tabs>
        <w:spacing w:after="0" w:line="360" w:lineRule="auto"/>
        <w:ind w:right="-2" w:firstLine="567"/>
        <w:rPr>
          <w:b/>
        </w:rPr>
      </w:pPr>
      <w:r w:rsidRPr="00B96EEE">
        <w:rPr>
          <w:b/>
        </w:rPr>
        <w:lastRenderedPageBreak/>
        <w:t>Июль</w:t>
      </w:r>
    </w:p>
    <w:p w:rsidR="009924B2" w:rsidRPr="00B96EEE" w:rsidRDefault="009924B2" w:rsidP="00731BCA">
      <w:pPr>
        <w:pStyle w:val="a4"/>
        <w:numPr>
          <w:ilvl w:val="0"/>
          <w:numId w:val="8"/>
        </w:numPr>
        <w:tabs>
          <w:tab w:val="left" w:pos="993"/>
        </w:tabs>
        <w:spacing w:after="0" w:line="360" w:lineRule="auto"/>
        <w:ind w:left="0" w:right="-2" w:firstLine="567"/>
        <w:jc w:val="both"/>
        <w:rPr>
          <w:b/>
        </w:rPr>
      </w:pPr>
      <w:r w:rsidRPr="00B96EEE">
        <w:t xml:space="preserve">Создание с канадской компанией «Geotech Ltd.» </w:t>
      </w:r>
      <w:r w:rsidRPr="00B96EEE">
        <w:rPr>
          <w:bCs/>
        </w:rPr>
        <w:t xml:space="preserve"> </w:t>
      </w:r>
      <w:r w:rsidR="00620C6D" w:rsidRPr="00B96EEE">
        <w:rPr>
          <w:bCs/>
        </w:rPr>
        <w:t xml:space="preserve">совместного предприятия - </w:t>
      </w:r>
      <w:r w:rsidRPr="00B96EEE">
        <w:rPr>
          <w:bCs/>
        </w:rPr>
        <w:t>ТОО «КазГеоТех», специализирующе</w:t>
      </w:r>
      <w:r w:rsidR="00620C6D" w:rsidRPr="00B96EEE">
        <w:rPr>
          <w:bCs/>
        </w:rPr>
        <w:t>го</w:t>
      </w:r>
      <w:r w:rsidRPr="00B96EEE">
        <w:rPr>
          <w:bCs/>
        </w:rPr>
        <w:t>ся на проведении аэрогеофизических исследований.</w:t>
      </w:r>
    </w:p>
    <w:p w:rsidR="003279D7" w:rsidRPr="00B96EEE" w:rsidRDefault="003279D7" w:rsidP="00731BCA">
      <w:pPr>
        <w:pStyle w:val="a4"/>
        <w:numPr>
          <w:ilvl w:val="0"/>
          <w:numId w:val="8"/>
        </w:numPr>
        <w:tabs>
          <w:tab w:val="left" w:pos="993"/>
        </w:tabs>
        <w:spacing w:after="0" w:line="360" w:lineRule="auto"/>
        <w:ind w:left="0" w:right="-2" w:firstLine="567"/>
        <w:jc w:val="both"/>
        <w:rPr>
          <w:b/>
        </w:rPr>
      </w:pPr>
      <w:r w:rsidRPr="00B96EEE">
        <w:rPr>
          <w:bCs/>
        </w:rPr>
        <w:t>Утверждение годовой финансовой отчетности АО «Казгеология» за 2013 год.</w:t>
      </w:r>
    </w:p>
    <w:p w:rsidR="00BB0AC7" w:rsidRPr="00B96EEE" w:rsidRDefault="00BB0AC7" w:rsidP="00D84F1C">
      <w:pPr>
        <w:tabs>
          <w:tab w:val="left" w:pos="993"/>
        </w:tabs>
        <w:spacing w:after="0" w:line="360" w:lineRule="auto"/>
        <w:ind w:right="-2" w:firstLine="567"/>
        <w:rPr>
          <w:b/>
        </w:rPr>
      </w:pPr>
      <w:r w:rsidRPr="00B96EEE">
        <w:rPr>
          <w:b/>
        </w:rPr>
        <w:t>Август</w:t>
      </w:r>
    </w:p>
    <w:p w:rsidR="00F643D5" w:rsidRPr="00B96EEE" w:rsidRDefault="00F643D5" w:rsidP="00731BCA">
      <w:pPr>
        <w:numPr>
          <w:ilvl w:val="0"/>
          <w:numId w:val="4"/>
        </w:numPr>
        <w:tabs>
          <w:tab w:val="left" w:pos="993"/>
        </w:tabs>
        <w:spacing w:after="0" w:line="360" w:lineRule="auto"/>
        <w:ind w:left="0" w:right="-2" w:firstLine="567"/>
        <w:jc w:val="both"/>
      </w:pPr>
      <w:r w:rsidRPr="00B96EEE">
        <w:t>Передача АО «Казгеология» 100% доли участия в уставном капитале ТОО «Korgantas» (Коргантас) в обмен на 25% долю участия в акционерном капитале компании «Saryarka B.V.»</w:t>
      </w:r>
    </w:p>
    <w:p w:rsidR="005742D9" w:rsidRPr="00B96EEE" w:rsidRDefault="005742D9" w:rsidP="00731BCA">
      <w:pPr>
        <w:numPr>
          <w:ilvl w:val="0"/>
          <w:numId w:val="4"/>
        </w:numPr>
        <w:tabs>
          <w:tab w:val="left" w:pos="993"/>
        </w:tabs>
        <w:spacing w:after="0" w:line="360" w:lineRule="auto"/>
        <w:ind w:left="0" w:right="-2" w:firstLine="567"/>
        <w:jc w:val="both"/>
      </w:pPr>
      <w:r w:rsidRPr="00B96EEE">
        <w:rPr>
          <w:bCs/>
        </w:rPr>
        <w:t xml:space="preserve">Проведение </w:t>
      </w:r>
      <w:r w:rsidRPr="00B96EEE">
        <w:rPr>
          <w:bCs/>
          <w:lang w:val="en-US"/>
        </w:rPr>
        <w:t>III</w:t>
      </w:r>
      <w:r w:rsidRPr="00B96EEE">
        <w:rPr>
          <w:bCs/>
        </w:rPr>
        <w:t xml:space="preserve"> Казахстанской открытой полевой олимпиады юных геологов, г. Алматы.</w:t>
      </w:r>
    </w:p>
    <w:p w:rsidR="00F643D5" w:rsidRPr="00B96EEE" w:rsidRDefault="00F643D5" w:rsidP="00F643D5">
      <w:pPr>
        <w:tabs>
          <w:tab w:val="left" w:pos="993"/>
        </w:tabs>
        <w:spacing w:after="0" w:line="360" w:lineRule="auto"/>
        <w:ind w:left="567" w:right="-2"/>
        <w:jc w:val="both"/>
        <w:rPr>
          <w:b/>
        </w:rPr>
      </w:pPr>
      <w:r w:rsidRPr="00B96EEE">
        <w:rPr>
          <w:b/>
        </w:rPr>
        <w:t>Сентябрь</w:t>
      </w:r>
    </w:p>
    <w:p w:rsidR="00F643D5" w:rsidRPr="00B96EEE" w:rsidRDefault="00F643D5" w:rsidP="00731BCA">
      <w:pPr>
        <w:pStyle w:val="a4"/>
        <w:numPr>
          <w:ilvl w:val="0"/>
          <w:numId w:val="4"/>
        </w:numPr>
      </w:pPr>
      <w:r w:rsidRPr="00B96EEE">
        <w:t>Утверждение нового состава Совета директоров АО «Казгеология».</w:t>
      </w:r>
    </w:p>
    <w:p w:rsidR="00482C72" w:rsidRPr="00B96EEE" w:rsidRDefault="00EA7ACE" w:rsidP="00D84F1C">
      <w:pPr>
        <w:tabs>
          <w:tab w:val="left" w:pos="993"/>
        </w:tabs>
        <w:spacing w:after="0" w:line="360" w:lineRule="auto"/>
        <w:ind w:right="-2" w:firstLine="567"/>
        <w:rPr>
          <w:b/>
        </w:rPr>
      </w:pPr>
      <w:r w:rsidRPr="00B96EEE">
        <w:rPr>
          <w:b/>
        </w:rPr>
        <w:t>Октябрь</w:t>
      </w:r>
    </w:p>
    <w:p w:rsidR="00F643D5" w:rsidRPr="00B96EEE" w:rsidRDefault="00F643D5" w:rsidP="00731BCA">
      <w:pPr>
        <w:numPr>
          <w:ilvl w:val="0"/>
          <w:numId w:val="5"/>
        </w:numPr>
        <w:tabs>
          <w:tab w:val="left" w:pos="993"/>
        </w:tabs>
        <w:spacing w:after="0" w:line="360" w:lineRule="auto"/>
        <w:ind w:left="0" w:right="-2" w:firstLine="567"/>
        <w:jc w:val="both"/>
      </w:pPr>
      <w:r w:rsidRPr="00B96EEE">
        <w:t>Избрание председателя Совета директоров АО «Казгеология».</w:t>
      </w:r>
    </w:p>
    <w:p w:rsidR="00F643D5" w:rsidRPr="00B96EEE" w:rsidRDefault="00F643D5" w:rsidP="00731BCA">
      <w:pPr>
        <w:numPr>
          <w:ilvl w:val="0"/>
          <w:numId w:val="5"/>
        </w:numPr>
        <w:tabs>
          <w:tab w:val="left" w:pos="993"/>
        </w:tabs>
        <w:spacing w:after="0" w:line="360" w:lineRule="auto"/>
        <w:ind w:left="0" w:right="-2" w:firstLine="567"/>
        <w:jc w:val="both"/>
      </w:pPr>
      <w:r w:rsidRPr="00B96EEE">
        <w:t>Утверждение членов Правления АО «Казгеология».</w:t>
      </w:r>
    </w:p>
    <w:p w:rsidR="005742D9" w:rsidRPr="00B96EEE" w:rsidRDefault="005742D9" w:rsidP="00731BCA">
      <w:pPr>
        <w:numPr>
          <w:ilvl w:val="0"/>
          <w:numId w:val="5"/>
        </w:numPr>
        <w:tabs>
          <w:tab w:val="left" w:pos="993"/>
        </w:tabs>
        <w:spacing w:after="0" w:line="360" w:lineRule="auto"/>
        <w:ind w:left="0" w:right="-2" w:firstLine="567"/>
        <w:jc w:val="both"/>
      </w:pPr>
      <w:r w:rsidRPr="00B96EEE">
        <w:rPr>
          <w:bCs/>
        </w:rPr>
        <w:t>Участие в 9-ом Энергетическом Форуме «</w:t>
      </w:r>
      <w:r w:rsidRPr="00B96EEE">
        <w:rPr>
          <w:bCs/>
          <w:lang w:val="en-US"/>
        </w:rPr>
        <w:t>KAZENERGY</w:t>
      </w:r>
      <w:r w:rsidRPr="00B96EEE">
        <w:rPr>
          <w:bCs/>
        </w:rPr>
        <w:t>».</w:t>
      </w:r>
    </w:p>
    <w:p w:rsidR="005742D9" w:rsidRPr="00B96EEE" w:rsidRDefault="005742D9" w:rsidP="005742D9">
      <w:pPr>
        <w:tabs>
          <w:tab w:val="left" w:pos="993"/>
        </w:tabs>
        <w:spacing w:after="0" w:line="360" w:lineRule="auto"/>
        <w:ind w:left="567" w:right="-2"/>
        <w:jc w:val="both"/>
        <w:rPr>
          <w:b/>
          <w:bCs/>
        </w:rPr>
      </w:pPr>
      <w:r w:rsidRPr="00B96EEE">
        <w:rPr>
          <w:b/>
          <w:bCs/>
        </w:rPr>
        <w:t>Ноябрь</w:t>
      </w:r>
    </w:p>
    <w:p w:rsidR="00092C74" w:rsidRPr="00092C74" w:rsidRDefault="005742D9" w:rsidP="00731BCA">
      <w:pPr>
        <w:numPr>
          <w:ilvl w:val="0"/>
          <w:numId w:val="5"/>
        </w:numPr>
        <w:tabs>
          <w:tab w:val="left" w:pos="993"/>
        </w:tabs>
        <w:spacing w:after="0" w:line="360" w:lineRule="auto"/>
        <w:ind w:left="0" w:right="-2" w:firstLine="567"/>
        <w:jc w:val="both"/>
      </w:pPr>
      <w:r w:rsidRPr="00092C74">
        <w:rPr>
          <w:bCs/>
        </w:rPr>
        <w:t xml:space="preserve">Участие </w:t>
      </w:r>
      <w:r w:rsidR="00B96EEE" w:rsidRPr="00092C74">
        <w:rPr>
          <w:bCs/>
        </w:rPr>
        <w:t>в ежегодном горном конгрессе Ассоциации геологических организаций.</w:t>
      </w:r>
    </w:p>
    <w:p w:rsidR="00B96EEE" w:rsidRPr="00B96EEE" w:rsidRDefault="00B96EEE" w:rsidP="00731BCA">
      <w:pPr>
        <w:numPr>
          <w:ilvl w:val="0"/>
          <w:numId w:val="5"/>
        </w:numPr>
        <w:tabs>
          <w:tab w:val="left" w:pos="993"/>
        </w:tabs>
        <w:spacing w:after="0" w:line="360" w:lineRule="auto"/>
        <w:ind w:left="0" w:right="-2" w:firstLine="567"/>
        <w:jc w:val="both"/>
      </w:pPr>
      <w:r w:rsidRPr="00092C74">
        <w:rPr>
          <w:bCs/>
        </w:rPr>
        <w:t>Участие в XVII</w:t>
      </w:r>
      <w:r w:rsidRPr="00092C74">
        <w:rPr>
          <w:bCs/>
          <w:lang w:val="en-US"/>
        </w:rPr>
        <w:t>I</w:t>
      </w:r>
      <w:r w:rsidRPr="00092C74">
        <w:rPr>
          <w:bCs/>
        </w:rPr>
        <w:t xml:space="preserve"> сессии Межправительственного совета стран Содружества Независимых Государств по разведке, использованию и охране недр.</w:t>
      </w:r>
    </w:p>
    <w:p w:rsidR="00482C72" w:rsidRPr="00B96EEE" w:rsidRDefault="00482C72" w:rsidP="00D84F1C">
      <w:pPr>
        <w:tabs>
          <w:tab w:val="left" w:pos="993"/>
        </w:tabs>
        <w:spacing w:after="0" w:line="360" w:lineRule="auto"/>
        <w:ind w:right="-2" w:firstLine="567"/>
      </w:pPr>
      <w:r w:rsidRPr="00B96EEE">
        <w:rPr>
          <w:b/>
        </w:rPr>
        <w:t>Декабрь</w:t>
      </w:r>
    </w:p>
    <w:p w:rsidR="006E23B4" w:rsidRPr="00B96EEE" w:rsidRDefault="00FD342D" w:rsidP="00731BCA">
      <w:pPr>
        <w:numPr>
          <w:ilvl w:val="0"/>
          <w:numId w:val="6"/>
        </w:numPr>
        <w:tabs>
          <w:tab w:val="left" w:pos="993"/>
        </w:tabs>
        <w:spacing w:after="0" w:line="360" w:lineRule="auto"/>
        <w:ind w:left="0" w:right="-2" w:firstLine="567"/>
        <w:jc w:val="both"/>
      </w:pPr>
      <w:r w:rsidRPr="00B96EEE">
        <w:t>Утверждение Операционного бюджета АО «Казгеология» на 2015 год, в т</w:t>
      </w:r>
      <w:r w:rsidR="0035287C">
        <w:t xml:space="preserve">ом </w:t>
      </w:r>
      <w:r w:rsidRPr="00B96EEE">
        <w:t>ч</w:t>
      </w:r>
      <w:r w:rsidR="0035287C">
        <w:t>исле</w:t>
      </w:r>
      <w:r w:rsidRPr="00B96EEE">
        <w:t xml:space="preserve"> общей штатной численности в количестве 122 единицы. </w:t>
      </w:r>
    </w:p>
    <w:p w:rsidR="00FD342D" w:rsidRDefault="00FD342D" w:rsidP="00731BCA">
      <w:pPr>
        <w:numPr>
          <w:ilvl w:val="0"/>
          <w:numId w:val="6"/>
        </w:numPr>
        <w:tabs>
          <w:tab w:val="left" w:pos="993"/>
        </w:tabs>
        <w:spacing w:after="0" w:line="360" w:lineRule="auto"/>
        <w:ind w:left="0" w:right="-2" w:firstLine="567"/>
        <w:jc w:val="both"/>
      </w:pPr>
      <w:r w:rsidRPr="00B96EEE">
        <w:t>Предварительное одобрение Устава АО «Казгеология» в новой редакции.</w:t>
      </w:r>
    </w:p>
    <w:p w:rsidR="006225B2" w:rsidRPr="00B96EEE" w:rsidRDefault="006225B2" w:rsidP="00731BCA">
      <w:pPr>
        <w:numPr>
          <w:ilvl w:val="0"/>
          <w:numId w:val="6"/>
        </w:numPr>
        <w:tabs>
          <w:tab w:val="left" w:pos="993"/>
        </w:tabs>
        <w:spacing w:after="0" w:line="360" w:lineRule="auto"/>
        <w:ind w:left="0" w:right="-2" w:firstLine="567"/>
        <w:jc w:val="both"/>
      </w:pPr>
      <w:r>
        <w:lastRenderedPageBreak/>
        <w:t>Проведена оценка эффективности системы внутреннего контроля АО «Казгеология».</w:t>
      </w:r>
    </w:p>
    <w:p w:rsidR="008035AA" w:rsidRPr="00033F74" w:rsidRDefault="009A00F6" w:rsidP="00D84F1C">
      <w:pPr>
        <w:tabs>
          <w:tab w:val="left" w:pos="1134"/>
        </w:tabs>
        <w:spacing w:after="0" w:line="360" w:lineRule="auto"/>
        <w:ind w:right="-2" w:firstLine="567"/>
        <w:jc w:val="both"/>
        <w:rPr>
          <w:szCs w:val="32"/>
          <w:u w:val="single"/>
        </w:rPr>
      </w:pPr>
      <w:r w:rsidRPr="00033F74">
        <w:rPr>
          <w:b/>
          <w:szCs w:val="32"/>
        </w:rPr>
        <w:t>3.</w:t>
      </w:r>
      <w:r w:rsidR="00E243EC">
        <w:rPr>
          <w:b/>
          <w:szCs w:val="32"/>
        </w:rPr>
        <w:t>3</w:t>
      </w:r>
      <w:r w:rsidRPr="00033F74">
        <w:rPr>
          <w:b/>
          <w:szCs w:val="32"/>
        </w:rPr>
        <w:t xml:space="preserve"> </w:t>
      </w:r>
      <w:r w:rsidR="006225B2">
        <w:rPr>
          <w:b/>
          <w:szCs w:val="32"/>
        </w:rPr>
        <w:t>Внутренний контроль и у</w:t>
      </w:r>
      <w:r w:rsidR="008035AA" w:rsidRPr="00033F74">
        <w:rPr>
          <w:b/>
          <w:szCs w:val="32"/>
        </w:rPr>
        <w:t>правление рисками</w:t>
      </w:r>
    </w:p>
    <w:p w:rsidR="008035AA" w:rsidRPr="00033F74" w:rsidRDefault="00ED7007" w:rsidP="00D84F1C">
      <w:pPr>
        <w:tabs>
          <w:tab w:val="left" w:pos="1134"/>
        </w:tabs>
        <w:spacing w:after="0" w:line="360" w:lineRule="auto"/>
        <w:ind w:right="-2" w:firstLine="567"/>
        <w:jc w:val="both"/>
      </w:pPr>
      <w:r>
        <w:t>Общество</w:t>
      </w:r>
      <w:r w:rsidR="00C53C7C">
        <w:t>,</w:t>
      </w:r>
      <w:r w:rsidR="008035AA" w:rsidRPr="00033F74">
        <w:t xml:space="preserve"> осознавая важность </w:t>
      </w:r>
      <w:r w:rsidR="006225B2">
        <w:t xml:space="preserve">внутреннего контроля и </w:t>
      </w:r>
      <w:r w:rsidR="008035AA" w:rsidRPr="00033F74">
        <w:t>управления рисками, как одн</w:t>
      </w:r>
      <w:r w:rsidR="006225B2">
        <w:t>их</w:t>
      </w:r>
      <w:r w:rsidR="008035AA" w:rsidRPr="00033F74">
        <w:t xml:space="preserve"> из ключев</w:t>
      </w:r>
      <w:r w:rsidR="006225B2">
        <w:t>ых</w:t>
      </w:r>
      <w:r w:rsidR="008035AA" w:rsidRPr="00033F74">
        <w:t xml:space="preserve"> компонент</w:t>
      </w:r>
      <w:r w:rsidR="006225B2">
        <w:t>ов</w:t>
      </w:r>
      <w:r w:rsidR="008035AA" w:rsidRPr="00033F74">
        <w:t xml:space="preserve"> корпоративного управления, стреми</w:t>
      </w:r>
      <w:r w:rsidR="006225B2">
        <w:t>тся внедрить систему управления</w:t>
      </w:r>
      <w:r w:rsidR="008035AA" w:rsidRPr="00033F74">
        <w:t>, обеспечивающую достижение стратегических и операционных целей, не допущения снижения стоимости Общества и образования убытков.</w:t>
      </w:r>
    </w:p>
    <w:p w:rsidR="008035AA" w:rsidRPr="00033F74" w:rsidRDefault="008035AA" w:rsidP="00D84F1C">
      <w:pPr>
        <w:pStyle w:val="a4"/>
        <w:spacing w:after="0" w:line="360" w:lineRule="auto"/>
        <w:ind w:left="0" w:right="-2" w:firstLine="567"/>
        <w:jc w:val="both"/>
      </w:pPr>
      <w:r w:rsidRPr="00033F74">
        <w:t xml:space="preserve">Целью </w:t>
      </w:r>
      <w:r w:rsidR="006225B2">
        <w:t xml:space="preserve">этих </w:t>
      </w:r>
      <w:r w:rsidRPr="00033F74">
        <w:t>процесс</w:t>
      </w:r>
      <w:r w:rsidR="006225B2">
        <w:t>ов</w:t>
      </w:r>
      <w:r w:rsidRPr="00033F74">
        <w:t xml:space="preserve"> управления рисками Общества является достижение баланса между максимальным использованием возможностей в целях получения выгоды и предотвращением потерь.</w:t>
      </w:r>
    </w:p>
    <w:p w:rsidR="008035AA" w:rsidRDefault="00E243EC" w:rsidP="00D84F1C">
      <w:pPr>
        <w:spacing w:after="0" w:line="360" w:lineRule="auto"/>
        <w:ind w:right="-2" w:firstLine="567"/>
        <w:jc w:val="both"/>
        <w:rPr>
          <w:rFonts w:eastAsia="Times New Roman"/>
        </w:rPr>
      </w:pPr>
      <w:r>
        <w:rPr>
          <w:rFonts w:eastAsia="Times New Roman"/>
        </w:rPr>
        <w:t xml:space="preserve">В 2012-2013 годах, были утверждены: Политика управления рисками, </w:t>
      </w:r>
      <w:r w:rsidRPr="00033F74">
        <w:rPr>
          <w:rFonts w:eastAsia="Times New Roman"/>
        </w:rPr>
        <w:t>П</w:t>
      </w:r>
      <w:r>
        <w:rPr>
          <w:rFonts w:eastAsia="Times New Roman"/>
        </w:rPr>
        <w:t>равила идентификации, оценки и управления рисками</w:t>
      </w:r>
      <w:r w:rsidR="006225B2">
        <w:rPr>
          <w:rFonts w:eastAsia="Times New Roman"/>
        </w:rPr>
        <w:t xml:space="preserve">, Политика в области внутреннего </w:t>
      </w:r>
      <w:r w:rsidR="00DD1ABB">
        <w:rPr>
          <w:rFonts w:eastAsia="Times New Roman"/>
        </w:rPr>
        <w:t>контроля</w:t>
      </w:r>
      <w:r>
        <w:rPr>
          <w:rFonts w:eastAsia="Times New Roman"/>
        </w:rPr>
        <w:t>,</w:t>
      </w:r>
      <w:r w:rsidRPr="00033F74">
        <w:rPr>
          <w:rFonts w:eastAsia="Times New Roman"/>
        </w:rPr>
        <w:t xml:space="preserve"> </w:t>
      </w:r>
      <w:r>
        <w:rPr>
          <w:rFonts w:eastAsia="Times New Roman"/>
        </w:rPr>
        <w:t>в</w:t>
      </w:r>
      <w:r w:rsidR="008035AA" w:rsidRPr="00033F74">
        <w:rPr>
          <w:rFonts w:eastAsia="Times New Roman"/>
        </w:rPr>
        <w:t xml:space="preserve"> 201</w:t>
      </w:r>
      <w:r>
        <w:rPr>
          <w:rFonts w:eastAsia="Times New Roman"/>
        </w:rPr>
        <w:t>4</w:t>
      </w:r>
      <w:r w:rsidR="008035AA" w:rsidRPr="00033F74">
        <w:rPr>
          <w:rFonts w:eastAsia="Times New Roman"/>
        </w:rPr>
        <w:t xml:space="preserve"> году</w:t>
      </w:r>
      <w:r w:rsidR="00461AC2">
        <w:rPr>
          <w:rFonts w:eastAsia="Times New Roman"/>
        </w:rPr>
        <w:t>:</w:t>
      </w:r>
      <w:r w:rsidR="008035AA" w:rsidRPr="00033F74">
        <w:rPr>
          <w:rFonts w:eastAsia="Times New Roman"/>
        </w:rPr>
        <w:t xml:space="preserve"> </w:t>
      </w:r>
      <w:r w:rsidR="00461AC2">
        <w:rPr>
          <w:rFonts w:eastAsia="Times New Roman"/>
        </w:rPr>
        <w:t>Регистр и Карта рисков</w:t>
      </w:r>
      <w:r w:rsidR="007E7CC1">
        <w:rPr>
          <w:rFonts w:eastAsia="Times New Roman"/>
        </w:rPr>
        <w:t>, План по управлению критическими рисками</w:t>
      </w:r>
      <w:r w:rsidR="00461AC2" w:rsidRPr="00461AC2">
        <w:rPr>
          <w:rFonts w:eastAsia="Times New Roman"/>
        </w:rPr>
        <w:t xml:space="preserve"> </w:t>
      </w:r>
      <w:r w:rsidR="00461AC2">
        <w:rPr>
          <w:rFonts w:eastAsia="Times New Roman"/>
        </w:rPr>
        <w:t>Общества.</w:t>
      </w:r>
    </w:p>
    <w:p w:rsidR="00DD1ABB" w:rsidRPr="00033F74" w:rsidRDefault="00DD1ABB" w:rsidP="00D84F1C">
      <w:pPr>
        <w:spacing w:after="0" w:line="360" w:lineRule="auto"/>
        <w:ind w:right="-2" w:firstLine="567"/>
        <w:jc w:val="both"/>
        <w:rPr>
          <w:rFonts w:eastAsia="Times New Roman"/>
        </w:rPr>
      </w:pPr>
      <w:r>
        <w:rPr>
          <w:rFonts w:eastAsia="Times New Roman"/>
        </w:rPr>
        <w:t xml:space="preserve">В соответствии с Кодексом корпоративного управления Общества, утвержденного Приказом Единственного акционера № 111, от 11.04.2013г., Службой внутреннего аудита </w:t>
      </w:r>
      <w:r w:rsidR="002C2B75">
        <w:rPr>
          <w:rFonts w:eastAsia="Times New Roman"/>
        </w:rPr>
        <w:t xml:space="preserve">АО «Казгеология» </w:t>
      </w:r>
      <w:r>
        <w:rPr>
          <w:rFonts w:eastAsia="Times New Roman"/>
        </w:rPr>
        <w:t xml:space="preserve">проведена оценка </w:t>
      </w:r>
      <w:r w:rsidR="003235C3">
        <w:rPr>
          <w:rFonts w:eastAsia="Times New Roman"/>
        </w:rPr>
        <w:t>эффективности системы внутреннего контроля</w:t>
      </w:r>
      <w:r w:rsidR="00C72A78">
        <w:rPr>
          <w:rFonts w:eastAsia="Times New Roman"/>
        </w:rPr>
        <w:t xml:space="preserve"> Общества, по результатам которого </w:t>
      </w:r>
      <w:r w:rsidR="002C2B75">
        <w:rPr>
          <w:rFonts w:eastAsia="Times New Roman"/>
        </w:rPr>
        <w:t>итоговый бал эффективности составил 76%. Вместе с тем, в целях дальнейшего совершенствования системы внутреннего контроля Обществом принят соответствующий План мероприятий.</w:t>
      </w:r>
    </w:p>
    <w:p w:rsidR="00AB03E2" w:rsidRPr="00E243EC" w:rsidRDefault="003D2219" w:rsidP="00731BCA">
      <w:pPr>
        <w:pStyle w:val="a4"/>
        <w:numPr>
          <w:ilvl w:val="0"/>
          <w:numId w:val="16"/>
        </w:numPr>
        <w:tabs>
          <w:tab w:val="left" w:pos="993"/>
        </w:tabs>
        <w:spacing w:after="0" w:line="360" w:lineRule="auto"/>
        <w:ind w:right="-2"/>
        <w:rPr>
          <w:b/>
        </w:rPr>
      </w:pPr>
      <w:r w:rsidRPr="00E243EC">
        <w:rPr>
          <w:b/>
        </w:rPr>
        <w:t>Единственный акционер</w:t>
      </w:r>
    </w:p>
    <w:p w:rsidR="00215FC2" w:rsidRDefault="003279D7" w:rsidP="00D84F1C">
      <w:pPr>
        <w:spacing w:after="0" w:line="360" w:lineRule="auto"/>
        <w:ind w:right="-2" w:firstLine="567"/>
        <w:jc w:val="both"/>
        <w:rPr>
          <w:rFonts w:eastAsia="Times New Roman"/>
        </w:rPr>
      </w:pPr>
      <w:r>
        <w:rPr>
          <w:rFonts w:eastAsia="Times New Roman"/>
        </w:rPr>
        <w:t>На 31 декабря 2014 года п</w:t>
      </w:r>
      <w:r w:rsidR="00814F06" w:rsidRPr="00A06272">
        <w:rPr>
          <w:rFonts w:eastAsia="Times New Roman"/>
        </w:rPr>
        <w:t xml:space="preserve">раво владения и пользования 100% пакетом акций Компании принадлежит Министерству </w:t>
      </w:r>
      <w:r w:rsidR="00E243EC">
        <w:rPr>
          <w:rFonts w:eastAsia="Times New Roman"/>
        </w:rPr>
        <w:t>по инвестициям и развитию</w:t>
      </w:r>
      <w:r w:rsidR="00814F06" w:rsidRPr="00A06272">
        <w:rPr>
          <w:rFonts w:eastAsia="Times New Roman"/>
        </w:rPr>
        <w:t xml:space="preserve"> Республики Казахстан. </w:t>
      </w:r>
      <w:r w:rsidRPr="00B96EEE">
        <w:rPr>
          <w:rFonts w:eastAsia="Times New Roman"/>
        </w:rPr>
        <w:t>Р</w:t>
      </w:r>
      <w:r w:rsidR="001E05CB" w:rsidRPr="00B96EEE">
        <w:rPr>
          <w:rFonts w:eastAsia="Times New Roman"/>
        </w:rPr>
        <w:t xml:space="preserve">азмещенный </w:t>
      </w:r>
      <w:r w:rsidR="00215FC2" w:rsidRPr="00B96EEE">
        <w:rPr>
          <w:rFonts w:eastAsia="Times New Roman"/>
        </w:rPr>
        <w:t xml:space="preserve">пакет акций составил </w:t>
      </w:r>
      <w:r w:rsidR="00E90278" w:rsidRPr="00B96EEE">
        <w:rPr>
          <w:rFonts w:eastAsia="Times New Roman"/>
        </w:rPr>
        <w:t xml:space="preserve">91 870 </w:t>
      </w:r>
      <w:r w:rsidR="00215FC2" w:rsidRPr="00B96EEE">
        <w:rPr>
          <w:rFonts w:eastAsia="Times New Roman"/>
        </w:rPr>
        <w:t xml:space="preserve">простых акций </w:t>
      </w:r>
      <w:r w:rsidR="00E90278" w:rsidRPr="00B96EEE">
        <w:rPr>
          <w:rFonts w:eastAsia="Times New Roman"/>
        </w:rPr>
        <w:t xml:space="preserve">на сумму </w:t>
      </w:r>
      <w:r w:rsidR="00CE3061" w:rsidRPr="00B96EEE">
        <w:rPr>
          <w:rFonts w:eastAsia="Times New Roman"/>
        </w:rPr>
        <w:t>8</w:t>
      </w:r>
      <w:r w:rsidR="009419D9" w:rsidRPr="00B96EEE">
        <w:rPr>
          <w:rFonts w:eastAsia="Times New Roman"/>
        </w:rPr>
        <w:t> 586 070</w:t>
      </w:r>
      <w:r w:rsidR="00215FC2" w:rsidRPr="00B96EEE">
        <w:rPr>
          <w:rFonts w:eastAsia="Times New Roman"/>
        </w:rPr>
        <w:t xml:space="preserve"> тыс. тенге.</w:t>
      </w:r>
    </w:p>
    <w:p w:rsidR="00665002" w:rsidRDefault="00665002" w:rsidP="00D84F1C">
      <w:pPr>
        <w:spacing w:after="0" w:line="360" w:lineRule="auto"/>
        <w:ind w:right="-2" w:firstLine="567"/>
        <w:jc w:val="both"/>
        <w:rPr>
          <w:rFonts w:eastAsia="Times New Roman"/>
        </w:rPr>
      </w:pPr>
    </w:p>
    <w:p w:rsidR="00665002" w:rsidRDefault="00665002" w:rsidP="00D84F1C">
      <w:pPr>
        <w:spacing w:after="0" w:line="360" w:lineRule="auto"/>
        <w:ind w:right="-2" w:firstLine="567"/>
        <w:jc w:val="both"/>
        <w:rPr>
          <w:rFonts w:eastAsia="Times New Roman"/>
        </w:rPr>
      </w:pPr>
    </w:p>
    <w:p w:rsidR="00F25B5B" w:rsidRDefault="00F25B5B" w:rsidP="00D84F1C">
      <w:pPr>
        <w:spacing w:after="0" w:line="360" w:lineRule="auto"/>
        <w:ind w:right="-2" w:firstLine="567"/>
        <w:jc w:val="both"/>
        <w:rPr>
          <w:rFonts w:eastAsia="Times New Roman"/>
        </w:rPr>
      </w:pPr>
    </w:p>
    <w:p w:rsidR="00F25B5B" w:rsidRPr="00A06272" w:rsidRDefault="00F25B5B" w:rsidP="00D84F1C">
      <w:pPr>
        <w:spacing w:after="0" w:line="360" w:lineRule="auto"/>
        <w:ind w:right="-2" w:firstLine="567"/>
        <w:jc w:val="both"/>
        <w:rPr>
          <w:rFonts w:eastAsia="Times New Roman"/>
        </w:rPr>
      </w:pPr>
    </w:p>
    <w:p w:rsidR="00FD06BF" w:rsidRPr="00033F74" w:rsidRDefault="00FD06BF" w:rsidP="00731BCA">
      <w:pPr>
        <w:numPr>
          <w:ilvl w:val="0"/>
          <w:numId w:val="16"/>
        </w:numPr>
        <w:tabs>
          <w:tab w:val="left" w:pos="993"/>
        </w:tabs>
        <w:spacing w:after="0" w:line="360" w:lineRule="auto"/>
        <w:ind w:left="0" w:right="-2" w:firstLine="567"/>
        <w:rPr>
          <w:b/>
        </w:rPr>
      </w:pPr>
      <w:r w:rsidRPr="00033F74">
        <w:rPr>
          <w:b/>
        </w:rPr>
        <w:lastRenderedPageBreak/>
        <w:t>Совет директоров</w:t>
      </w:r>
    </w:p>
    <w:p w:rsidR="003B5A5F" w:rsidRPr="00033F74" w:rsidRDefault="003B5A5F" w:rsidP="00D84F1C">
      <w:pPr>
        <w:tabs>
          <w:tab w:val="left" w:pos="993"/>
        </w:tabs>
        <w:spacing w:after="0" w:line="360" w:lineRule="auto"/>
        <w:ind w:left="567" w:right="-2"/>
        <w:rPr>
          <w:b/>
        </w:rPr>
      </w:pPr>
      <w:r w:rsidRPr="00033F74">
        <w:rPr>
          <w:b/>
        </w:rPr>
        <w:t>5.1 Отчет о работе Совета директоров</w:t>
      </w:r>
    </w:p>
    <w:p w:rsidR="00E243EC" w:rsidRPr="00E243EC" w:rsidRDefault="00E243EC" w:rsidP="00E243EC">
      <w:pPr>
        <w:spacing w:after="0" w:line="360" w:lineRule="auto"/>
        <w:ind w:right="-2" w:firstLine="567"/>
        <w:jc w:val="both"/>
      </w:pPr>
      <w:r w:rsidRPr="00E243EC">
        <w:t>Состав Совета директоров обеспечивает необходимый баланс для принятия решений и эффективного управления. По состоянию на 01.01.2014 г. (в соответствии с приказом Министерства индустрии и новых технологий Республики Казахстан № 192 от 19.06.2013г.) Совет директоров состоял из 10 членов, в том числе трое представители Министерства индустрии и новых технологий Республики Казахстан, один представитель Министерства финансов Республики Казахстан, пять независимых директоров и председатель Правления Общества.</w:t>
      </w:r>
    </w:p>
    <w:p w:rsidR="00E243EC" w:rsidRPr="00E243EC" w:rsidRDefault="00E243EC" w:rsidP="00E243EC">
      <w:pPr>
        <w:spacing w:after="0" w:line="360" w:lineRule="auto"/>
        <w:ind w:right="-2" w:firstLine="567"/>
        <w:jc w:val="both"/>
      </w:pPr>
      <w:r w:rsidRPr="00E243EC">
        <w:t>С 24 сентября 2014 года в соответствии с приказом № 35 Министерства по инвестициям и развитию Республики Казахстан (преобразованного из Министерства индустрии и новых технологий РК) был утвержден новый состав Совета директоров в количестве 6 членов со сроком полномочий до 8 сентября 2017 года. В состав Совета директоров вошли два представителя Министерства по инвестициям и развитию Республики Казахстан, один представитель Министерства финансов Республики Казахстан, два независимых директора и председатель Правления Общества.</w:t>
      </w:r>
    </w:p>
    <w:p w:rsidR="00E243EC" w:rsidRPr="00E243EC" w:rsidRDefault="00E243EC" w:rsidP="00E243EC">
      <w:pPr>
        <w:spacing w:after="0" w:line="360" w:lineRule="auto"/>
        <w:ind w:right="-2" w:firstLine="567"/>
        <w:jc w:val="both"/>
        <w:rPr>
          <w:lang w:val="kk-KZ"/>
        </w:rPr>
      </w:pPr>
      <w:r w:rsidRPr="00E243EC">
        <w:t>Количество независимых директоров соответствует но</w:t>
      </w:r>
      <w:r w:rsidRPr="00E243EC">
        <w:rPr>
          <w:lang w:val="kk-KZ"/>
        </w:rPr>
        <w:t>р</w:t>
      </w:r>
      <w:r w:rsidRPr="00E243EC">
        <w:t>мам законодательства Республики Казахстан</w:t>
      </w:r>
      <w:r w:rsidRPr="00E243EC">
        <w:rPr>
          <w:lang w:val="kk-KZ"/>
        </w:rPr>
        <w:t>.</w:t>
      </w:r>
    </w:p>
    <w:p w:rsidR="00E243EC" w:rsidRPr="00E243EC" w:rsidRDefault="00E243EC" w:rsidP="00E243EC">
      <w:pPr>
        <w:spacing w:after="0" w:line="360" w:lineRule="auto"/>
        <w:ind w:right="-2" w:firstLine="567"/>
        <w:jc w:val="both"/>
      </w:pPr>
      <w:r w:rsidRPr="00E243EC">
        <w:t xml:space="preserve">Совет директоров отвечает за общее руководство деятельностью Общества, включая обсуждение, оценку и принятие стратегии и бизнес-модели Общества, а также обеспечивает эффективный контроль за финансовой и хозяйственной деятельностью, как отдельных сегментов, так и Общества в целом. Главной целью Совета директоров является внедрение такой системы управления, которая обеспечила бы повышение чистой стоимости активов Общества в среднем и долгосрочной перспективе. </w:t>
      </w:r>
    </w:p>
    <w:p w:rsidR="00E243EC" w:rsidRPr="00E243EC" w:rsidRDefault="00E243EC" w:rsidP="00E243EC">
      <w:pPr>
        <w:spacing w:after="0" w:line="360" w:lineRule="auto"/>
        <w:ind w:right="-2" w:firstLine="567"/>
        <w:jc w:val="both"/>
      </w:pPr>
      <w:r w:rsidRPr="00E243EC">
        <w:t>Совет директоров уполномочен принимать решения, затрагивающие все аспекты деятельности Общества за исключением вопросов, находящихся в сфере исключительных полномочий Единственного акционера и Правления Общества.</w:t>
      </w:r>
    </w:p>
    <w:p w:rsidR="00E243EC" w:rsidRPr="00E243EC" w:rsidRDefault="00E243EC" w:rsidP="00E243EC">
      <w:pPr>
        <w:spacing w:after="0" w:line="360" w:lineRule="auto"/>
        <w:ind w:right="-2" w:firstLine="567"/>
        <w:jc w:val="both"/>
      </w:pPr>
      <w:r w:rsidRPr="00E243EC">
        <w:lastRenderedPageBreak/>
        <w:t>Члены Совета директоров избираются Единственным акционером Общества в соответствии с законодательством Республики Казахстан. Если член Совета директоров принимает решение покинуть свой пост, то срок полномочий вновь избранного члена Совета директоров ограничивается сроком полномочий всего состава Совета директоров. Процедура избрания лиц в Совет директоров, осуществляется в полном соответствии с законодательством и внутренними документами Общества.</w:t>
      </w:r>
    </w:p>
    <w:p w:rsidR="00E243EC" w:rsidRPr="00E243EC" w:rsidRDefault="00E243EC" w:rsidP="00E243EC">
      <w:pPr>
        <w:spacing w:after="0" w:line="360" w:lineRule="auto"/>
        <w:ind w:right="-2" w:firstLine="567"/>
        <w:jc w:val="both"/>
      </w:pPr>
      <w:r>
        <w:t>В</w:t>
      </w:r>
      <w:r w:rsidRPr="00E243EC">
        <w:t xml:space="preserve"> 2014 год состоялось 7 заседаний Совета директоров, в рамках которых были рассмотрены 5</w:t>
      </w:r>
      <w:r w:rsidR="001E4ADD">
        <w:t>8</w:t>
      </w:r>
      <w:r w:rsidRPr="00E243EC">
        <w:t xml:space="preserve"> вопросов.</w:t>
      </w:r>
    </w:p>
    <w:p w:rsidR="00E243EC" w:rsidRPr="00E243EC" w:rsidRDefault="00E243EC" w:rsidP="00731BCA">
      <w:pPr>
        <w:numPr>
          <w:ilvl w:val="1"/>
          <w:numId w:val="11"/>
        </w:numPr>
        <w:tabs>
          <w:tab w:val="left" w:pos="1134"/>
        </w:tabs>
        <w:spacing w:after="0" w:line="360" w:lineRule="auto"/>
        <w:ind w:right="-2"/>
        <w:contextualSpacing/>
        <w:jc w:val="both"/>
        <w:rPr>
          <w:b/>
        </w:rPr>
      </w:pPr>
      <w:r w:rsidRPr="00E243EC">
        <w:rPr>
          <w:b/>
        </w:rPr>
        <w:t xml:space="preserve"> Комитеты Совета директоров</w:t>
      </w:r>
    </w:p>
    <w:p w:rsidR="00E243EC" w:rsidRPr="00E243EC" w:rsidRDefault="00E243EC" w:rsidP="00E243EC">
      <w:pPr>
        <w:tabs>
          <w:tab w:val="left" w:pos="1560"/>
        </w:tabs>
        <w:spacing w:after="0" w:line="360" w:lineRule="auto"/>
        <w:ind w:right="-2" w:firstLine="567"/>
        <w:jc w:val="both"/>
      </w:pPr>
      <w:r w:rsidRPr="00E243EC">
        <w:t>1) Комитет по стратегическому планированию Совета директоров был</w:t>
      </w:r>
    </w:p>
    <w:p w:rsidR="00E243EC" w:rsidRPr="00E243EC" w:rsidRDefault="00E243EC" w:rsidP="00E243EC">
      <w:pPr>
        <w:tabs>
          <w:tab w:val="left" w:pos="1560"/>
        </w:tabs>
        <w:spacing w:after="0" w:line="360" w:lineRule="auto"/>
        <w:ind w:right="-2"/>
        <w:jc w:val="both"/>
      </w:pPr>
      <w:r w:rsidRPr="00E243EC">
        <w:t>создан 3 июля 2013 года, в следующем составе:</w:t>
      </w:r>
    </w:p>
    <w:p w:rsidR="00E243EC" w:rsidRPr="00E243EC" w:rsidRDefault="00E243EC" w:rsidP="00E243EC">
      <w:pPr>
        <w:spacing w:after="0" w:line="360" w:lineRule="auto"/>
        <w:ind w:right="-2" w:firstLine="567"/>
        <w:jc w:val="both"/>
      </w:pPr>
      <w:r w:rsidRPr="00E243EC">
        <w:t>Член Совета директоров, независимый директор, председатель Комитета по стратегическому планированию – Дәукей С.Ж.;</w:t>
      </w:r>
    </w:p>
    <w:p w:rsidR="00E243EC" w:rsidRPr="00E243EC" w:rsidRDefault="00E243EC" w:rsidP="00E243EC">
      <w:pPr>
        <w:spacing w:after="0" w:line="360" w:lineRule="auto"/>
        <w:ind w:right="-2" w:firstLine="567"/>
        <w:jc w:val="both"/>
      </w:pPr>
      <w:r w:rsidRPr="00E243EC">
        <w:t>Член Совета директоров, независимый директор – Исмаилов У.Ж.;</w:t>
      </w:r>
    </w:p>
    <w:p w:rsidR="00E243EC" w:rsidRPr="00E243EC" w:rsidRDefault="00E243EC" w:rsidP="00E243EC">
      <w:pPr>
        <w:spacing w:after="0" w:line="360" w:lineRule="auto"/>
        <w:ind w:right="-2" w:firstLine="567"/>
        <w:jc w:val="both"/>
      </w:pPr>
      <w:r w:rsidRPr="00E243EC">
        <w:t>Член Совета директоров, независимый директор – Абрамов И. (полномочия прекращены с 24.09.2014г.);</w:t>
      </w:r>
    </w:p>
    <w:p w:rsidR="00E243EC" w:rsidRPr="00E243EC" w:rsidRDefault="00E243EC" w:rsidP="00E243EC">
      <w:pPr>
        <w:spacing w:after="0" w:line="360" w:lineRule="auto"/>
        <w:ind w:right="-2" w:firstLine="567"/>
        <w:jc w:val="both"/>
      </w:pPr>
      <w:r w:rsidRPr="00E243EC">
        <w:t>Член Совета директоров, независимый директор – Джордан Э.Л. (полномочия прекращены с 24.09.2014г.).</w:t>
      </w:r>
    </w:p>
    <w:p w:rsidR="00E243EC" w:rsidRPr="00E243EC" w:rsidRDefault="00E243EC" w:rsidP="00E243EC">
      <w:pPr>
        <w:spacing w:after="0" w:line="360" w:lineRule="auto"/>
        <w:ind w:right="-2" w:firstLine="567"/>
        <w:jc w:val="both"/>
      </w:pPr>
      <w:r w:rsidRPr="00E243EC">
        <w:t>Заседания Комитета в 2014 году не проводились, новый состав до настоящего времени не сформирован.</w:t>
      </w:r>
    </w:p>
    <w:p w:rsidR="00E243EC" w:rsidRPr="00E243EC" w:rsidRDefault="00E243EC" w:rsidP="00E243EC">
      <w:pPr>
        <w:tabs>
          <w:tab w:val="left" w:pos="1560"/>
        </w:tabs>
        <w:spacing w:after="0" w:line="360" w:lineRule="auto"/>
        <w:ind w:right="-2" w:firstLine="567"/>
        <w:jc w:val="both"/>
      </w:pPr>
      <w:r w:rsidRPr="00E243EC">
        <w:t>2) Комитет по управлению и социальным вопросам Совета директоров был создан 3 июля 2013 года, в следующем составе:</w:t>
      </w:r>
    </w:p>
    <w:p w:rsidR="00E243EC" w:rsidRPr="00E243EC" w:rsidRDefault="00E243EC" w:rsidP="00E243EC">
      <w:pPr>
        <w:spacing w:after="0" w:line="360" w:lineRule="auto"/>
        <w:ind w:right="-2" w:firstLine="567"/>
        <w:jc w:val="both"/>
      </w:pPr>
      <w:r w:rsidRPr="00E243EC">
        <w:t>Член Совета директоров, независимый директор, председатель Комитета по управлению и социальным вопросам – Абрамов И. (полномочия прекращены с 24.09.2014г.);</w:t>
      </w:r>
    </w:p>
    <w:p w:rsidR="00E243EC" w:rsidRPr="00E243EC" w:rsidRDefault="00E243EC" w:rsidP="00E243EC">
      <w:pPr>
        <w:spacing w:after="0" w:line="360" w:lineRule="auto"/>
        <w:ind w:right="-2" w:firstLine="567"/>
        <w:jc w:val="both"/>
      </w:pPr>
      <w:r w:rsidRPr="00E243EC">
        <w:t>Член Совета директоров, независимый директор – Исмаилов У.Ж.;</w:t>
      </w:r>
    </w:p>
    <w:p w:rsidR="00E243EC" w:rsidRPr="00E243EC" w:rsidRDefault="00E243EC" w:rsidP="00E243EC">
      <w:pPr>
        <w:spacing w:after="0" w:line="360" w:lineRule="auto"/>
        <w:ind w:right="-2" w:firstLine="567"/>
        <w:jc w:val="both"/>
      </w:pPr>
      <w:r w:rsidRPr="00E243EC">
        <w:t>Член Совета директоров, независимый директор - Дәукей С.Ж.;</w:t>
      </w:r>
    </w:p>
    <w:p w:rsidR="00E243EC" w:rsidRPr="00E243EC" w:rsidRDefault="00E243EC" w:rsidP="00E243EC">
      <w:pPr>
        <w:spacing w:after="0" w:line="360" w:lineRule="auto"/>
        <w:ind w:right="-2" w:firstLine="567"/>
        <w:jc w:val="both"/>
      </w:pPr>
      <w:r w:rsidRPr="00E243EC">
        <w:t>Член Совета директоров, независимый директор – Байгарин К.А. (полномочия прекращены с 24.09.2014г.);</w:t>
      </w:r>
    </w:p>
    <w:p w:rsidR="00E243EC" w:rsidRPr="00E243EC" w:rsidRDefault="00E243EC" w:rsidP="00E243EC">
      <w:pPr>
        <w:spacing w:after="0" w:line="360" w:lineRule="auto"/>
        <w:ind w:right="-2" w:firstLine="567"/>
        <w:jc w:val="both"/>
      </w:pPr>
      <w:r w:rsidRPr="00E243EC">
        <w:lastRenderedPageBreak/>
        <w:t>Член Совета директоров, независимый директор – Джордан Э.Л. (полномочия прекращены с 24.09.2014г.).</w:t>
      </w:r>
    </w:p>
    <w:p w:rsidR="00E243EC" w:rsidRPr="00E243EC" w:rsidRDefault="00E243EC" w:rsidP="00E243EC">
      <w:pPr>
        <w:spacing w:after="0" w:line="360" w:lineRule="auto"/>
        <w:ind w:right="-2" w:firstLine="567"/>
        <w:jc w:val="both"/>
      </w:pPr>
      <w:r w:rsidRPr="00E243EC">
        <w:t>Новый состав Комитета не сформирован, в связи с чем заседания в 2014 году не проводились.</w:t>
      </w:r>
    </w:p>
    <w:p w:rsidR="00E243EC" w:rsidRPr="00E243EC" w:rsidRDefault="00E243EC" w:rsidP="00E243EC">
      <w:pPr>
        <w:spacing w:after="0" w:line="360" w:lineRule="auto"/>
        <w:ind w:right="-2" w:firstLine="709"/>
        <w:jc w:val="both"/>
      </w:pPr>
      <w:r w:rsidRPr="00E243EC">
        <w:t>3) Комитет по назначениям и вознаграждениям Совета директоров был создан 24 апреля 2012 года, в следующем составе:</w:t>
      </w:r>
    </w:p>
    <w:p w:rsidR="00E243EC" w:rsidRPr="00E243EC" w:rsidRDefault="00E243EC" w:rsidP="00E243EC">
      <w:pPr>
        <w:spacing w:after="0" w:line="360" w:lineRule="auto"/>
        <w:ind w:right="-2" w:firstLine="567"/>
        <w:jc w:val="both"/>
      </w:pPr>
      <w:r w:rsidRPr="00E243EC">
        <w:tab/>
        <w:t>Член Совета директоров, независимый директор, председатель Комитета по назначениям и вознаграждениям - Иришев А.Б. (досрочно прекращены полномочия с 03.04.2014г.);</w:t>
      </w:r>
    </w:p>
    <w:p w:rsidR="00E243EC" w:rsidRPr="00E243EC" w:rsidRDefault="00E243EC" w:rsidP="00E243EC">
      <w:pPr>
        <w:spacing w:after="0" w:line="360" w:lineRule="auto"/>
        <w:ind w:right="-2" w:firstLine="567"/>
        <w:jc w:val="both"/>
      </w:pPr>
      <w:r w:rsidRPr="00E243EC">
        <w:tab/>
        <w:t>Член Совета директоров, представитель Единственного акционера – Жакатаев Е.И. (досрочно прекращены полномочия с 22.11.2013г.);</w:t>
      </w:r>
    </w:p>
    <w:p w:rsidR="00E243EC" w:rsidRPr="00E243EC" w:rsidRDefault="00E243EC" w:rsidP="00E243EC">
      <w:pPr>
        <w:spacing w:after="0" w:line="360" w:lineRule="auto"/>
        <w:ind w:right="-2" w:firstLine="567"/>
        <w:jc w:val="both"/>
      </w:pPr>
      <w:r w:rsidRPr="00E243EC">
        <w:tab/>
        <w:t>Член Совета директоров, представитель Единственного акционера – Надырбаев А.А. (досрочно прекращены полномочия с 19.06.2013г.).</w:t>
      </w:r>
    </w:p>
    <w:p w:rsidR="00E243EC" w:rsidRPr="00E243EC" w:rsidRDefault="00E243EC" w:rsidP="00E243EC">
      <w:pPr>
        <w:spacing w:after="0" w:line="360" w:lineRule="auto"/>
        <w:ind w:right="-2" w:firstLine="567"/>
        <w:jc w:val="both"/>
      </w:pPr>
      <w:r w:rsidRPr="00E243EC">
        <w:t>Новый состав Комитета не сформирован, в связи с чем заседания в 2014 году не проводились.</w:t>
      </w:r>
    </w:p>
    <w:p w:rsidR="00E243EC" w:rsidRPr="00E243EC" w:rsidRDefault="00E243EC" w:rsidP="00E243EC">
      <w:pPr>
        <w:spacing w:after="0" w:line="360" w:lineRule="auto"/>
        <w:ind w:right="-2" w:firstLine="567"/>
        <w:jc w:val="both"/>
      </w:pPr>
      <w:r w:rsidRPr="00E243EC">
        <w:t>4) Комитет по аудиту Совета директоров был создан 26 декабря 2012 года, в следующем составе:</w:t>
      </w:r>
    </w:p>
    <w:p w:rsidR="00E243EC" w:rsidRPr="00E243EC" w:rsidRDefault="00E243EC" w:rsidP="00E243EC">
      <w:pPr>
        <w:spacing w:after="0" w:line="360" w:lineRule="auto"/>
        <w:ind w:right="-2" w:firstLine="567"/>
        <w:jc w:val="both"/>
      </w:pPr>
      <w:r w:rsidRPr="00E243EC">
        <w:t>Член Совета директоров, независимый директор, председатель Комитета по аудиту - Иришев А.Б. (досрочно прекращены полномочия с 03.04.2014г.);</w:t>
      </w:r>
    </w:p>
    <w:p w:rsidR="00E243EC" w:rsidRPr="00E243EC" w:rsidRDefault="00E243EC" w:rsidP="00E243EC">
      <w:pPr>
        <w:spacing w:after="0" w:line="360" w:lineRule="auto"/>
        <w:ind w:right="-2" w:firstLine="567"/>
        <w:jc w:val="both"/>
      </w:pPr>
      <w:r w:rsidRPr="00E243EC">
        <w:t>Член Совета директоров, представитель Единственного акционера – Жакатаев Е.И. (досрочно прекращены полномочия с 22.11.2013г.).</w:t>
      </w:r>
    </w:p>
    <w:p w:rsidR="00E243EC" w:rsidRDefault="00E243EC" w:rsidP="00E243EC">
      <w:pPr>
        <w:spacing w:after="0" w:line="360" w:lineRule="auto"/>
        <w:ind w:right="-2" w:firstLine="709"/>
        <w:jc w:val="both"/>
      </w:pPr>
      <w:r w:rsidRPr="00E243EC">
        <w:t>Состав Комитета по аудиту Совета директоров не сформирован, в связи с чем заседания в 2014 году не проводились.</w:t>
      </w:r>
    </w:p>
    <w:p w:rsidR="002C2B75" w:rsidRDefault="002C2B75" w:rsidP="00E243EC">
      <w:pPr>
        <w:spacing w:after="0" w:line="360" w:lineRule="auto"/>
        <w:ind w:right="-2" w:firstLine="709"/>
        <w:jc w:val="both"/>
      </w:pPr>
    </w:p>
    <w:p w:rsidR="002C2B75" w:rsidRDefault="002C2B75" w:rsidP="00E243EC">
      <w:pPr>
        <w:spacing w:after="0" w:line="360" w:lineRule="auto"/>
        <w:ind w:right="-2" w:firstLine="709"/>
        <w:jc w:val="both"/>
      </w:pPr>
    </w:p>
    <w:p w:rsidR="002C2B75" w:rsidRDefault="002C2B75" w:rsidP="00E243EC">
      <w:pPr>
        <w:spacing w:after="0" w:line="360" w:lineRule="auto"/>
        <w:ind w:right="-2" w:firstLine="709"/>
        <w:jc w:val="both"/>
      </w:pPr>
    </w:p>
    <w:p w:rsidR="002C2B75" w:rsidRDefault="002C2B75" w:rsidP="00E243EC">
      <w:pPr>
        <w:spacing w:after="0" w:line="360" w:lineRule="auto"/>
        <w:ind w:right="-2" w:firstLine="709"/>
        <w:jc w:val="both"/>
      </w:pPr>
    </w:p>
    <w:p w:rsidR="002C2B75" w:rsidRDefault="002C2B75" w:rsidP="00E243EC">
      <w:pPr>
        <w:spacing w:after="0" w:line="360" w:lineRule="auto"/>
        <w:ind w:right="-2" w:firstLine="709"/>
        <w:jc w:val="both"/>
      </w:pPr>
    </w:p>
    <w:p w:rsidR="002C2B75" w:rsidRDefault="002C2B75" w:rsidP="00E243EC">
      <w:pPr>
        <w:spacing w:after="0" w:line="360" w:lineRule="auto"/>
        <w:ind w:right="-2" w:firstLine="709"/>
        <w:jc w:val="both"/>
      </w:pPr>
    </w:p>
    <w:p w:rsidR="002C2B75" w:rsidRDefault="002C2B75" w:rsidP="00E243EC">
      <w:pPr>
        <w:spacing w:after="0" w:line="360" w:lineRule="auto"/>
        <w:ind w:right="-2" w:firstLine="709"/>
        <w:jc w:val="both"/>
      </w:pPr>
    </w:p>
    <w:p w:rsidR="002C2B75" w:rsidRDefault="002C2B75" w:rsidP="00E243EC">
      <w:pPr>
        <w:spacing w:after="0" w:line="360" w:lineRule="auto"/>
        <w:ind w:right="-2" w:firstLine="709"/>
        <w:jc w:val="both"/>
      </w:pPr>
    </w:p>
    <w:p w:rsidR="00E243EC" w:rsidRDefault="00E243EC" w:rsidP="00731BCA">
      <w:pPr>
        <w:numPr>
          <w:ilvl w:val="1"/>
          <w:numId w:val="11"/>
        </w:numPr>
        <w:spacing w:after="0" w:line="360" w:lineRule="auto"/>
        <w:ind w:right="282"/>
        <w:contextualSpacing/>
        <w:rPr>
          <w:b/>
        </w:rPr>
      </w:pPr>
      <w:r w:rsidRPr="00E243EC">
        <w:rPr>
          <w:b/>
        </w:rPr>
        <w:lastRenderedPageBreak/>
        <w:t xml:space="preserve"> Состав Совета директоров</w:t>
      </w:r>
    </w:p>
    <w:p w:rsidR="00EF12E2" w:rsidRPr="00E243EC" w:rsidRDefault="00EF12E2" w:rsidP="00EF12E2">
      <w:pPr>
        <w:spacing w:after="0" w:line="360" w:lineRule="auto"/>
        <w:ind w:left="942" w:right="282"/>
        <w:contextualSpacing/>
        <w:rPr>
          <w:b/>
        </w:rPr>
      </w:pPr>
    </w:p>
    <w:p w:rsidR="00E243EC" w:rsidRPr="00E243EC" w:rsidRDefault="00E243EC" w:rsidP="00EF12E2">
      <w:pPr>
        <w:spacing w:after="0" w:line="360" w:lineRule="auto"/>
        <w:ind w:right="282"/>
        <w:jc w:val="center"/>
        <w:rPr>
          <w:b/>
        </w:rPr>
      </w:pPr>
      <w:r w:rsidRPr="00E243EC">
        <w:rPr>
          <w:noProof/>
        </w:rPr>
        <w:drawing>
          <wp:anchor distT="0" distB="0" distL="114300" distR="114300" simplePos="0" relativeHeight="251671552" behindDoc="0" locked="0" layoutInCell="1" allowOverlap="1" wp14:anchorId="0ACEB100" wp14:editId="3668FD1B">
            <wp:simplePos x="1076325" y="1333500"/>
            <wp:positionH relativeFrom="column">
              <wp:align>left</wp:align>
            </wp:positionH>
            <wp:positionV relativeFrom="paragraph">
              <wp:align>top</wp:align>
            </wp:positionV>
            <wp:extent cx="1339850" cy="1871345"/>
            <wp:effectExtent l="0" t="0" r="0" b="0"/>
            <wp:wrapSquare wrapText="bothSides"/>
            <wp:docPr id="4" name="Рисунок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0" cy="1871345"/>
                    </a:xfrm>
                    <a:prstGeom prst="rect">
                      <a:avLst/>
                    </a:prstGeom>
                    <a:noFill/>
                    <a:ln>
                      <a:noFill/>
                    </a:ln>
                  </pic:spPr>
                </pic:pic>
              </a:graphicData>
            </a:graphic>
          </wp:anchor>
        </w:drawing>
      </w:r>
      <w:r w:rsidRPr="00E243EC">
        <w:rPr>
          <w:b/>
        </w:rPr>
        <w:t>Председатель Совета директоров (до 23.09.14г.) –</w:t>
      </w:r>
    </w:p>
    <w:p w:rsidR="00E243EC" w:rsidRPr="00E243EC" w:rsidRDefault="00E243EC" w:rsidP="00EF12E2">
      <w:pPr>
        <w:spacing w:after="0" w:line="360" w:lineRule="auto"/>
        <w:ind w:right="282"/>
        <w:jc w:val="center"/>
        <w:rPr>
          <w:b/>
        </w:rPr>
      </w:pPr>
      <w:r w:rsidRPr="00E243EC">
        <w:rPr>
          <w:rFonts w:eastAsia="Times New Roman"/>
          <w:b/>
          <w:bCs/>
          <w:kern w:val="32"/>
        </w:rPr>
        <w:t>Сауранбаев Нурлан Ермекович</w:t>
      </w:r>
    </w:p>
    <w:p w:rsidR="00EF12E2" w:rsidRDefault="00EF12E2" w:rsidP="00E243EC">
      <w:pPr>
        <w:spacing w:after="0" w:line="240" w:lineRule="auto"/>
        <w:ind w:right="284"/>
        <w:contextualSpacing/>
        <w:jc w:val="both"/>
      </w:pPr>
    </w:p>
    <w:p w:rsidR="00EF12E2" w:rsidRDefault="00EF12E2" w:rsidP="00E243EC">
      <w:pPr>
        <w:spacing w:after="0" w:line="240" w:lineRule="auto"/>
        <w:ind w:right="284"/>
        <w:contextualSpacing/>
        <w:jc w:val="both"/>
      </w:pPr>
    </w:p>
    <w:p w:rsidR="00EF12E2" w:rsidRDefault="00EF12E2" w:rsidP="00E243EC">
      <w:pPr>
        <w:spacing w:after="0" w:line="240" w:lineRule="auto"/>
        <w:ind w:right="284"/>
        <w:contextualSpacing/>
        <w:jc w:val="both"/>
      </w:pPr>
    </w:p>
    <w:p w:rsidR="00EF12E2" w:rsidRDefault="00EF12E2" w:rsidP="00E243EC">
      <w:pPr>
        <w:spacing w:after="0" w:line="240" w:lineRule="auto"/>
        <w:ind w:right="284"/>
        <w:contextualSpacing/>
        <w:jc w:val="both"/>
      </w:pPr>
    </w:p>
    <w:p w:rsidR="00EF12E2" w:rsidRDefault="00EF12E2" w:rsidP="00E243EC">
      <w:pPr>
        <w:spacing w:after="0" w:line="240" w:lineRule="auto"/>
        <w:ind w:right="284"/>
        <w:contextualSpacing/>
        <w:jc w:val="both"/>
      </w:pPr>
    </w:p>
    <w:p w:rsidR="00EF12E2" w:rsidRDefault="00EF12E2" w:rsidP="00E243EC">
      <w:pPr>
        <w:spacing w:after="0" w:line="240" w:lineRule="auto"/>
        <w:ind w:right="284"/>
        <w:contextualSpacing/>
        <w:jc w:val="both"/>
      </w:pPr>
    </w:p>
    <w:p w:rsidR="00EF12E2" w:rsidRDefault="00EF12E2" w:rsidP="00E243EC">
      <w:pPr>
        <w:spacing w:after="0" w:line="240" w:lineRule="auto"/>
        <w:ind w:right="284"/>
        <w:contextualSpacing/>
        <w:jc w:val="both"/>
      </w:pPr>
    </w:p>
    <w:p w:rsidR="00E243EC" w:rsidRDefault="00E243EC" w:rsidP="00EF12E2">
      <w:pPr>
        <w:spacing w:after="0" w:line="240" w:lineRule="auto"/>
        <w:ind w:right="284" w:firstLine="708"/>
        <w:contextualSpacing/>
        <w:jc w:val="both"/>
      </w:pPr>
      <w:r w:rsidRPr="00E243EC">
        <w:t>Трудовую деятельность начал в 1991 году Генеральным директором ТОО «Енбек», с 1997 по 1998 годы Исполнительный директор Конгресса предпринимателей Республики Казахстан, в 1998 году Первый заместитель директора по коммерции ДГП «Пассажирские перевозки», с 1998 по 1999 годы Директор ДГП «Пассажирские перевозки», с 1999 по 2000 годы Начальник Департамента клиринга РГП «</w:t>
      </w:r>
      <w:r w:rsidRPr="00E243EC">
        <w:rPr>
          <w:vanish/>
        </w:rPr>
        <w:t xml:space="preserve">"с 2011 по настоящее время </w:t>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t xml:space="preserve">Қазақстан темір жолы», с 2000 по 2001 годы Первый вице-президент ОАО «Атырауский нефтеперерабатывающий завод», Вице-президент по экономическим вопросам ОАО «Атырауский нефтеперерабатывающий завод», с 2001 по 2002 годы Советник президента Национальной нефтегазовой компании «Казахойл», с 2002 по 2003 годы Директор департамента по управлению проектами инжиринговых и сервисных услуг ЗАО «НК «КазМунайГаз», с 2003 по 2004 годы Директор департамента инжиринговых и сервисных проектов ЗАО НК «КазМунайГаз», с 2004 по 2007 годы Генеральный директор ТОО «ТенизСервис», в 2007 Управляющий директор по транспортной инфраструктуре и сервисным проектам АО НК «КазМунайГаз», с 2007 по 2009 годы Управляющий директор по транспортировке АО НК «КазМунайГаз», с 2009 по 2010 годы Управляющий директор по  сервисным проектам (член Правления) АО НК «КазМунайГаз», с 2010 по 2011 годы Советник заместителя председателя Правления АО «Самрук-Казына», в 2011 годы Управляющий директор АО «Самрук-Казына», с 2011 </w:t>
      </w:r>
      <w:r w:rsidR="00EF12E2">
        <w:t xml:space="preserve">по 2014 годы </w:t>
      </w:r>
      <w:r w:rsidRPr="00E243EC">
        <w:t>Вице-Министр Индустрии и новых технологий Республики Казахстан.</w:t>
      </w:r>
      <w:r w:rsidR="00EF12E2">
        <w:t xml:space="preserve"> С 2014 года по настоящее время </w:t>
      </w:r>
      <w:r w:rsidR="00EF12E2" w:rsidRPr="00E243EC">
        <w:t>Вице-Министр</w:t>
      </w:r>
      <w:r w:rsidR="00EF12E2">
        <w:t xml:space="preserve"> Обороны Республики Казахстан.</w:t>
      </w:r>
    </w:p>
    <w:p w:rsidR="002C2B75" w:rsidRPr="00E243EC" w:rsidRDefault="002C2B75" w:rsidP="00EF12E2">
      <w:pPr>
        <w:spacing w:after="0" w:line="240" w:lineRule="auto"/>
        <w:ind w:right="284" w:firstLine="708"/>
        <w:contextualSpacing/>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8"/>
      </w:tblGrid>
      <w:tr w:rsidR="00EF12E2" w:rsidTr="00EF12E2">
        <w:tc>
          <w:tcPr>
            <w:tcW w:w="2802" w:type="dxa"/>
          </w:tcPr>
          <w:p w:rsidR="00EF12E2" w:rsidRDefault="00EF12E2" w:rsidP="00E243EC">
            <w:pPr>
              <w:spacing w:after="0" w:line="360" w:lineRule="auto"/>
              <w:ind w:right="282"/>
              <w:jc w:val="both"/>
            </w:pPr>
            <w:r w:rsidRPr="00E243EC">
              <w:rPr>
                <w:noProof/>
              </w:rPr>
              <w:lastRenderedPageBreak/>
              <w:drawing>
                <wp:inline distT="0" distB="0" distL="0" distR="0" wp14:anchorId="74C2BFCF" wp14:editId="6E456195">
                  <wp:extent cx="1428750" cy="1905000"/>
                  <wp:effectExtent l="0" t="0" r="0" b="0"/>
                  <wp:docPr id="9" name="Рисунок 9" descr="C:\Users\zh.sagatov\Desktop\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sagatov\Desktop\Ra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6768" w:type="dxa"/>
          </w:tcPr>
          <w:p w:rsidR="00EF12E2" w:rsidRPr="00EF12E2" w:rsidRDefault="00EF12E2" w:rsidP="00EF12E2">
            <w:pPr>
              <w:spacing w:after="0" w:line="240" w:lineRule="auto"/>
              <w:jc w:val="center"/>
              <w:textAlignment w:val="baseline"/>
              <w:rPr>
                <w:rFonts w:ascii="Times New Roman" w:hAnsi="Times New Roman"/>
                <w:b/>
                <w:lang w:eastAsia="ru-RU"/>
              </w:rPr>
            </w:pPr>
            <w:r w:rsidRPr="00EF12E2">
              <w:rPr>
                <w:rFonts w:ascii="Times New Roman" w:hAnsi="Times New Roman"/>
                <w:b/>
                <w:lang w:eastAsia="ru-RU"/>
              </w:rPr>
              <w:t>Председатель Совета директоров (до 24.09.14г.) – Рау Альберт Павлович</w:t>
            </w:r>
          </w:p>
          <w:p w:rsidR="00EF12E2" w:rsidRPr="00EF12E2" w:rsidRDefault="00EF12E2" w:rsidP="00E243EC">
            <w:pPr>
              <w:spacing w:after="0" w:line="360" w:lineRule="auto"/>
              <w:ind w:right="282"/>
              <w:jc w:val="both"/>
              <w:rPr>
                <w:rFonts w:ascii="Times New Roman" w:hAnsi="Times New Roman"/>
                <w:b/>
                <w:lang w:eastAsia="ru-RU"/>
              </w:rPr>
            </w:pPr>
          </w:p>
        </w:tc>
      </w:tr>
    </w:tbl>
    <w:p w:rsidR="00E243EC" w:rsidRPr="00E243EC" w:rsidRDefault="00E243EC" w:rsidP="00EF12E2">
      <w:pPr>
        <w:spacing w:after="0" w:line="240" w:lineRule="auto"/>
        <w:ind w:firstLine="708"/>
        <w:jc w:val="both"/>
        <w:textAlignment w:val="baseline"/>
      </w:pPr>
      <w:r w:rsidRPr="00E243EC">
        <w:t>Доктор экономических наук (РАГС, второй диплом в Республике Казахстан), действительный член Международной Экономической Академии Евразии, Академик Академии естественных наук РК.</w:t>
      </w:r>
    </w:p>
    <w:p w:rsidR="00E243EC" w:rsidRPr="00E243EC" w:rsidRDefault="00E243EC" w:rsidP="00EF12E2">
      <w:pPr>
        <w:spacing w:after="0" w:line="240" w:lineRule="auto"/>
        <w:ind w:firstLine="708"/>
        <w:jc w:val="both"/>
        <w:textAlignment w:val="baseline"/>
      </w:pPr>
      <w:r w:rsidRPr="00E243EC">
        <w:t>Трудовую деятельность начал в 1982 году электрослесарем треста «Казшахторудстрой» города Рудный Кустанайской области. Затем, после службы в рядах Советской Армии, с 1984 по 1991 год работал электромехаником, председателем профкома Куржункульского рудоуправления Кустанайской области. С 1991 по 1992 год заместитель начальника хозрасчетного коммерческого управления исполкома Лис</w:t>
      </w:r>
      <w:r w:rsidR="00EF12E2">
        <w:t>а</w:t>
      </w:r>
      <w:r w:rsidRPr="00E243EC">
        <w:t>ковского городского Совета народных депутатов Кустанайской области. С 1992 по 1993 год председатель Лисаковского городского Совета народных депутатов Кустанайской области. С 1993 по 1994 год заместитель главы Лисаковской городской администрации Кустанайской области. С 1994 по 1995 год глава Лисаковской городской администрации. С 1995 по 2004 год аким города Лисаковска Костанайской области. С 2004 по 2007 год заместитель акима Костанайской области. С 2007 по 2008 год председатель правления АО «Национальная компания «Социально – предпринимательская корпорация «Сарыарка». С 23 янв. 2008 - 13 марта 2010 - аким Акмолинской области. С 16 марта 2010 - 1-й вице-министр индустрии и новых технологий РК. С 17 августа 2014 - вице-министр по инвестициям и развитию РК.</w:t>
      </w:r>
    </w:p>
    <w:p w:rsidR="00E243EC" w:rsidRDefault="00E243EC" w:rsidP="00E243EC">
      <w:pPr>
        <w:spacing w:after="0" w:line="360" w:lineRule="auto"/>
        <w:ind w:right="282"/>
        <w:jc w:val="both"/>
        <w:rPr>
          <w:b/>
        </w:rPr>
      </w:pPr>
    </w:p>
    <w:p w:rsidR="00092C74" w:rsidRDefault="00092C74" w:rsidP="00E243EC">
      <w:pPr>
        <w:spacing w:after="0" w:line="360" w:lineRule="auto"/>
        <w:ind w:right="282"/>
        <w:jc w:val="both"/>
        <w:rPr>
          <w:b/>
        </w:rPr>
      </w:pPr>
    </w:p>
    <w:p w:rsidR="00092C74" w:rsidRDefault="00092C74" w:rsidP="00E243EC">
      <w:pPr>
        <w:spacing w:after="0" w:line="360" w:lineRule="auto"/>
        <w:ind w:right="282"/>
        <w:jc w:val="both"/>
        <w:rPr>
          <w:b/>
        </w:rPr>
      </w:pPr>
    </w:p>
    <w:p w:rsidR="00EF12E2" w:rsidRDefault="00EF12E2" w:rsidP="00E243EC">
      <w:pPr>
        <w:spacing w:after="0" w:line="360" w:lineRule="auto"/>
        <w:ind w:right="282"/>
        <w:jc w:val="both"/>
        <w:rPr>
          <w:b/>
        </w:rPr>
      </w:pPr>
    </w:p>
    <w:p w:rsidR="00EF12E2" w:rsidRDefault="00EF12E2" w:rsidP="00E243EC">
      <w:pPr>
        <w:spacing w:after="0" w:line="360" w:lineRule="auto"/>
        <w:ind w:right="282"/>
        <w:jc w:val="both"/>
        <w:rPr>
          <w:b/>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812"/>
      </w:tblGrid>
      <w:tr w:rsidR="00E243EC" w:rsidRPr="00E243EC" w:rsidTr="00E243EC">
        <w:tc>
          <w:tcPr>
            <w:tcW w:w="3510" w:type="dxa"/>
          </w:tcPr>
          <w:p w:rsidR="00E243EC" w:rsidRPr="00E243EC" w:rsidRDefault="00E243EC" w:rsidP="00E243EC">
            <w:pPr>
              <w:spacing w:after="0" w:line="240" w:lineRule="auto"/>
              <w:ind w:right="282"/>
              <w:jc w:val="both"/>
            </w:pPr>
            <w:r w:rsidRPr="00E243EC">
              <w:rPr>
                <w:rFonts w:ascii="MyriadProRegular" w:eastAsia="Times New Roman" w:hAnsi="MyriadProRegular"/>
                <w:noProof/>
                <w:color w:val="FFFFFF"/>
                <w:sz w:val="27"/>
                <w:szCs w:val="27"/>
              </w:rPr>
              <w:lastRenderedPageBreak/>
              <w:drawing>
                <wp:inline distT="0" distB="0" distL="0" distR="0" wp14:anchorId="76BD74DB" wp14:editId="5D38ECC5">
                  <wp:extent cx="1562100" cy="1914525"/>
                  <wp:effectExtent l="0" t="0" r="0" b="9525"/>
                  <wp:docPr id="27" name="Рисунок 27" descr="http://www.kazgeology.kz/images/stories/nura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zgeology.kz/images/stories/nurabae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914525"/>
                          </a:xfrm>
                          <a:prstGeom prst="rect">
                            <a:avLst/>
                          </a:prstGeom>
                          <a:noFill/>
                          <a:ln>
                            <a:noFill/>
                          </a:ln>
                        </pic:spPr>
                      </pic:pic>
                    </a:graphicData>
                  </a:graphic>
                </wp:inline>
              </w:drawing>
            </w:r>
          </w:p>
        </w:tc>
        <w:tc>
          <w:tcPr>
            <w:tcW w:w="5812" w:type="dxa"/>
          </w:tcPr>
          <w:p w:rsidR="00E243EC" w:rsidRPr="00EF12E2" w:rsidRDefault="00EF12E2" w:rsidP="00EF12E2">
            <w:pPr>
              <w:spacing w:after="0" w:line="240" w:lineRule="auto"/>
              <w:jc w:val="center"/>
              <w:textAlignment w:val="baseline"/>
              <w:rPr>
                <w:rFonts w:ascii="Times New Roman" w:hAnsi="Times New Roman"/>
                <w:b/>
                <w:lang w:eastAsia="ru-RU"/>
              </w:rPr>
            </w:pPr>
            <w:r>
              <w:rPr>
                <w:rFonts w:ascii="Times New Roman" w:hAnsi="Times New Roman"/>
                <w:b/>
                <w:lang w:eastAsia="ru-RU"/>
              </w:rPr>
              <w:t xml:space="preserve">   Ч</w:t>
            </w:r>
            <w:r w:rsidR="00E243EC" w:rsidRPr="00EF12E2">
              <w:rPr>
                <w:rFonts w:ascii="Times New Roman" w:hAnsi="Times New Roman"/>
                <w:b/>
                <w:lang w:eastAsia="ru-RU"/>
              </w:rPr>
              <w:t>ле</w:t>
            </w:r>
            <w:r>
              <w:rPr>
                <w:rFonts w:ascii="Times New Roman" w:hAnsi="Times New Roman"/>
                <w:b/>
                <w:lang w:eastAsia="ru-RU"/>
              </w:rPr>
              <w:t>н Совета директоров </w:t>
            </w:r>
            <w:r w:rsidR="00E243EC" w:rsidRPr="00EF12E2">
              <w:rPr>
                <w:rFonts w:ascii="Times New Roman" w:hAnsi="Times New Roman"/>
                <w:b/>
                <w:lang w:eastAsia="ru-RU"/>
              </w:rPr>
              <w:t xml:space="preserve">– </w:t>
            </w:r>
          </w:p>
          <w:p w:rsidR="00E243EC" w:rsidRPr="00E243EC" w:rsidRDefault="00E243EC" w:rsidP="00EF12E2">
            <w:pPr>
              <w:spacing w:after="0" w:line="240" w:lineRule="auto"/>
              <w:jc w:val="center"/>
              <w:textAlignment w:val="baseline"/>
              <w:rPr>
                <w:rFonts w:ascii="MyriadProRegular" w:eastAsia="Times New Roman" w:hAnsi="MyriadProRegular"/>
                <w:noProof/>
                <w:color w:val="FFFFFF"/>
                <w:sz w:val="27"/>
                <w:szCs w:val="27"/>
              </w:rPr>
            </w:pPr>
            <w:r w:rsidRPr="00EF12E2">
              <w:rPr>
                <w:rFonts w:ascii="Times New Roman" w:hAnsi="Times New Roman"/>
                <w:b/>
                <w:lang w:eastAsia="ru-RU"/>
              </w:rPr>
              <w:t>Нурабаев Базарбай Канаевич</w:t>
            </w:r>
          </w:p>
        </w:tc>
      </w:tr>
    </w:tbl>
    <w:p w:rsidR="00E243EC" w:rsidRPr="00E243EC" w:rsidRDefault="00E243EC" w:rsidP="00E243EC">
      <w:pPr>
        <w:spacing w:after="0" w:line="240" w:lineRule="auto"/>
        <w:ind w:right="140" w:firstLine="567"/>
        <w:jc w:val="both"/>
      </w:pPr>
    </w:p>
    <w:p w:rsidR="00E243EC" w:rsidRDefault="00E243EC" w:rsidP="00E243EC">
      <w:pPr>
        <w:spacing w:after="0" w:line="240" w:lineRule="auto"/>
        <w:ind w:right="140" w:firstLine="567"/>
        <w:jc w:val="both"/>
      </w:pPr>
      <w:r w:rsidRPr="00E243EC">
        <w:t>Трудовую деятельность начал в 1987 году инженером, затем начальником отдела, директором Кумкольской базы ПТОиКО, начальником управления УПТОиКО производственного объединения «Южнефтегаз».  С 1997 года директор ДТОО «Яксарт Петролеум». С 1998 по 2000 годы начальник отдела, заместител</w:t>
      </w:r>
      <w:r w:rsidR="00D4227C">
        <w:t>ь</w:t>
      </w:r>
      <w:r w:rsidRPr="00E243EC">
        <w:t xml:space="preserve"> начальника Центральной энергетической таможни, начальник Центральной энергетической таможни Таможенного комитета МГД РК. С 2000 года директор РГП «Главное диспетчерское управление нефтяной и газовой промышленности РК» Министерства энергетики и минеральных ресурсов РК. С 2002 года работал в АО, ТОО на руководящих должностях. С марта 2012 года руководител</w:t>
      </w:r>
      <w:r w:rsidR="00D4227C">
        <w:t>ь</w:t>
      </w:r>
      <w:r w:rsidRPr="00E243EC">
        <w:t xml:space="preserve"> Республиканского центра геологической информации (РЦГИ) «Казгеоинформ» Комитета геологии и недропользования Министерства индустрии и новых технологий Республики Казахстан. С декабря 2012 года назначен на должность председателя Комитета геологии и недропользования Министерства индустрии и новых технологий Республики Казахстан.</w:t>
      </w: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092C74" w:rsidRDefault="00092C74" w:rsidP="00E243EC">
      <w:pPr>
        <w:spacing w:after="0" w:line="240" w:lineRule="auto"/>
        <w:ind w:right="140" w:firstLine="567"/>
        <w:jc w:val="both"/>
      </w:pPr>
    </w:p>
    <w:p w:rsidR="00092C74" w:rsidRDefault="00092C74"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665002" w:rsidRDefault="00665002" w:rsidP="00E243EC">
      <w:pPr>
        <w:spacing w:after="0" w:line="240" w:lineRule="auto"/>
        <w:ind w:right="140" w:firstLine="567"/>
        <w:jc w:val="both"/>
      </w:pPr>
    </w:p>
    <w:p w:rsidR="00665002" w:rsidRDefault="00665002"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Default="00D4227C" w:rsidP="00E243EC">
      <w:pPr>
        <w:spacing w:after="0" w:line="240" w:lineRule="auto"/>
        <w:ind w:right="140" w:firstLine="567"/>
        <w:jc w:val="both"/>
      </w:pPr>
    </w:p>
    <w:p w:rsidR="00D4227C" w:rsidRPr="00E243EC" w:rsidRDefault="00D4227C" w:rsidP="00E243EC">
      <w:pPr>
        <w:spacing w:after="0" w:line="240" w:lineRule="auto"/>
        <w:ind w:right="140" w:firstLine="567"/>
        <w:jc w:val="both"/>
      </w:pPr>
    </w:p>
    <w:p w:rsidR="00E243EC" w:rsidRPr="00E243EC" w:rsidRDefault="00E243EC" w:rsidP="00E243EC">
      <w:pPr>
        <w:spacing w:after="0" w:line="240" w:lineRule="auto"/>
        <w:ind w:right="282"/>
        <w:jc w:val="both"/>
      </w:pPr>
    </w:p>
    <w:p w:rsidR="00E243EC" w:rsidRPr="00D4227C" w:rsidRDefault="00E243EC" w:rsidP="00D4227C">
      <w:pPr>
        <w:pStyle w:val="a3"/>
        <w:jc w:val="center"/>
        <w:rPr>
          <w:b/>
          <w:sz w:val="28"/>
          <w:szCs w:val="28"/>
        </w:rPr>
      </w:pPr>
      <w:r w:rsidRPr="00E243EC">
        <w:rPr>
          <w:noProof/>
          <w:lang w:eastAsia="ru-RU"/>
        </w:rPr>
        <w:lastRenderedPageBreak/>
        <w:drawing>
          <wp:anchor distT="0" distB="0" distL="114300" distR="114300" simplePos="0" relativeHeight="251665408" behindDoc="0" locked="0" layoutInCell="1" allowOverlap="1" wp14:anchorId="6BE01B1A" wp14:editId="0F7CB6F9">
            <wp:simplePos x="0" y="0"/>
            <wp:positionH relativeFrom="column">
              <wp:align>left</wp:align>
            </wp:positionH>
            <wp:positionV relativeFrom="paragraph">
              <wp:align>top</wp:align>
            </wp:positionV>
            <wp:extent cx="1685925" cy="1993900"/>
            <wp:effectExtent l="0" t="0" r="0" b="6350"/>
            <wp:wrapSquare wrapText="bothSides"/>
            <wp:docPr id="28" name="Рисунок 28" descr="http://www.kazgeology.kz/images/stories/ut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zgeology.kz/images/stories/utepov.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0" t="1713" r="3200" b="3082"/>
                    <a:stretch/>
                  </pic:blipFill>
                  <pic:spPr bwMode="auto">
                    <a:xfrm>
                      <a:off x="0" y="0"/>
                      <a:ext cx="1686764" cy="1995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27C">
        <w:rPr>
          <w:b/>
          <w:sz w:val="28"/>
          <w:szCs w:val="28"/>
        </w:rPr>
        <w:t xml:space="preserve">              </w:t>
      </w:r>
      <w:r w:rsidRPr="00D4227C">
        <w:rPr>
          <w:b/>
          <w:sz w:val="28"/>
          <w:szCs w:val="28"/>
        </w:rPr>
        <w:t xml:space="preserve">Член Совета директоров –    </w:t>
      </w:r>
      <w:r w:rsidR="00D4227C" w:rsidRPr="00D4227C">
        <w:rPr>
          <w:b/>
          <w:sz w:val="28"/>
          <w:szCs w:val="28"/>
        </w:rPr>
        <w:t xml:space="preserve">         </w:t>
      </w:r>
      <w:r w:rsidRPr="00D4227C">
        <w:rPr>
          <w:b/>
          <w:sz w:val="28"/>
          <w:szCs w:val="28"/>
        </w:rPr>
        <w:t>Утепов Эдуард Карлович</w:t>
      </w: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092C74" w:rsidRDefault="00092C74" w:rsidP="00D4227C">
      <w:pPr>
        <w:spacing w:after="0" w:line="240" w:lineRule="auto"/>
        <w:ind w:right="-2" w:firstLine="708"/>
        <w:jc w:val="both"/>
      </w:pPr>
    </w:p>
    <w:p w:rsidR="00E243EC" w:rsidRPr="00E243EC" w:rsidRDefault="00E243EC" w:rsidP="00D4227C">
      <w:pPr>
        <w:spacing w:after="0" w:line="240" w:lineRule="auto"/>
        <w:ind w:right="-2" w:firstLine="708"/>
        <w:jc w:val="both"/>
      </w:pPr>
      <w:r w:rsidRPr="00E243EC">
        <w:t>Трудовую деятельность начал в 1977 году стажер-исследователем кафедры «Технология машиностроения» Казахского политехнического института, а с 1979 по 1984 годы аспирант Московского института стали и сплавов, младший научный сотрудник Алматинского энергетического института. С 1984 по 1991 год  служба в органах Министерства внутренних дел Казахской ССР. С 1991 года по 1994 год работал в коммерческих структурах. 1994 -1995 годы заместител</w:t>
      </w:r>
      <w:r w:rsidR="00D4227C">
        <w:t>ь</w:t>
      </w:r>
      <w:r w:rsidRPr="00E243EC">
        <w:t xml:space="preserve"> Председателя, а затем Первы</w:t>
      </w:r>
      <w:r w:rsidR="00D4227C">
        <w:t>й</w:t>
      </w:r>
      <w:r w:rsidRPr="00E243EC">
        <w:t xml:space="preserve"> заместител</w:t>
      </w:r>
      <w:r w:rsidR="00D4227C">
        <w:t>ь</w:t>
      </w:r>
      <w:r w:rsidRPr="00E243EC">
        <w:t xml:space="preserve"> Председателя Государственного Комитета Республики Казахстан по государственному имуществу. 1995 - 1997 годы Председател</w:t>
      </w:r>
      <w:r w:rsidR="00D4227C">
        <w:t>ь</w:t>
      </w:r>
      <w:r w:rsidRPr="00E243EC">
        <w:t xml:space="preserve"> Государственного Комитета Республики Казахстан по приватизации. С 1997 года по 1998 год директор Департамента по приватизации, первы</w:t>
      </w:r>
      <w:r w:rsidR="00D4227C">
        <w:t>й</w:t>
      </w:r>
      <w:r w:rsidRPr="00E243EC">
        <w:t xml:space="preserve"> заместител</w:t>
      </w:r>
      <w:r w:rsidR="00D4227C">
        <w:t>ь</w:t>
      </w:r>
      <w:r w:rsidRPr="00E243EC">
        <w:t xml:space="preserve"> директора Департамента государственного имущества и приватизации Министерства финансов Республики Казахстан. C 1998 года по 2000 год заместитель директора Департамента казначейства, Заместитель Председателя Комитета казначейства, исполняющий обязанности Председателя Комитета финансового контроля Министерства финансов Республики Казахстан. С 2000 по 2006 год первый заместитель председателя Комитета государственного имущества и приватизации Министерства финансов Республики Казахстан. С января 2006 года по настоящее время Председател</w:t>
      </w:r>
      <w:r w:rsidR="00D4227C">
        <w:t>ь</w:t>
      </w:r>
      <w:r w:rsidRPr="00E243EC">
        <w:t xml:space="preserve"> Комитета государственного имущества и приватизации Министерства финансов Республики Казахстан.</w:t>
      </w:r>
    </w:p>
    <w:p w:rsidR="00E243EC" w:rsidRDefault="00E243E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665002" w:rsidRDefault="00665002" w:rsidP="00E243EC">
      <w:pPr>
        <w:spacing w:after="0" w:line="240" w:lineRule="auto"/>
        <w:ind w:right="-2"/>
        <w:jc w:val="both"/>
      </w:pPr>
    </w:p>
    <w:p w:rsidR="00665002" w:rsidRDefault="00665002" w:rsidP="00E243EC">
      <w:pPr>
        <w:spacing w:after="0" w:line="240" w:lineRule="auto"/>
        <w:ind w:right="-2"/>
        <w:jc w:val="both"/>
      </w:pPr>
    </w:p>
    <w:p w:rsidR="00665002" w:rsidRDefault="00665002"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Default="00D4227C" w:rsidP="00E243EC">
      <w:pPr>
        <w:spacing w:after="0" w:line="240" w:lineRule="auto"/>
        <w:ind w:right="-2"/>
        <w:jc w:val="both"/>
      </w:pPr>
    </w:p>
    <w:p w:rsidR="00D4227C" w:rsidRPr="00E243EC" w:rsidRDefault="00D4227C" w:rsidP="00E243EC">
      <w:pPr>
        <w:spacing w:after="0" w:line="240" w:lineRule="auto"/>
        <w:ind w:right="-2"/>
        <w:jc w:val="both"/>
      </w:pPr>
    </w:p>
    <w:p w:rsidR="00E243EC" w:rsidRPr="00E243EC" w:rsidRDefault="00E243EC" w:rsidP="00E243EC">
      <w:pPr>
        <w:spacing w:after="0" w:line="240" w:lineRule="auto"/>
        <w:ind w:right="282"/>
        <w:jc w:val="both"/>
      </w:pPr>
    </w:p>
    <w:p w:rsidR="00E243EC" w:rsidRPr="00E243EC" w:rsidRDefault="00E243EC" w:rsidP="00D4227C">
      <w:pPr>
        <w:spacing w:after="0" w:line="240" w:lineRule="auto"/>
        <w:ind w:right="-2"/>
        <w:jc w:val="center"/>
        <w:rPr>
          <w:b/>
        </w:rPr>
      </w:pPr>
      <w:r w:rsidRPr="00E243EC">
        <w:rPr>
          <w:b/>
          <w:noProof/>
        </w:rPr>
        <w:lastRenderedPageBreak/>
        <w:drawing>
          <wp:anchor distT="0" distB="0" distL="114300" distR="114300" simplePos="0" relativeHeight="251666432" behindDoc="0" locked="0" layoutInCell="1" allowOverlap="1" wp14:anchorId="3E84321E" wp14:editId="7083838F">
            <wp:simplePos x="0" y="0"/>
            <wp:positionH relativeFrom="column">
              <wp:align>left</wp:align>
            </wp:positionH>
            <wp:positionV relativeFrom="paragraph">
              <wp:align>top</wp:align>
            </wp:positionV>
            <wp:extent cx="1786255" cy="1866900"/>
            <wp:effectExtent l="0" t="0" r="4445" b="0"/>
            <wp:wrapSquare wrapText="bothSides"/>
            <wp:docPr id="29" name="Рисунок 29" descr="http://www.kazgeology.kz/images/stories/nurz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zgeology.kz/images/stories/nurzhano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6507"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3EC">
        <w:rPr>
          <w:b/>
        </w:rPr>
        <w:t>Член Совета директоров, Председатель Правления – Нуржанов Галым Жумабаевич</w:t>
      </w:r>
    </w:p>
    <w:p w:rsidR="00E243EC" w:rsidRPr="00E243EC" w:rsidRDefault="00E243EC" w:rsidP="00E243EC">
      <w:pPr>
        <w:spacing w:after="0" w:line="240" w:lineRule="auto"/>
        <w:ind w:right="2266"/>
        <w:jc w:val="both"/>
        <w:rPr>
          <w:b/>
        </w:rPr>
      </w:pPr>
    </w:p>
    <w:p w:rsidR="00D4227C" w:rsidRDefault="00D4227C" w:rsidP="00E243EC">
      <w:pPr>
        <w:spacing w:after="0" w:line="240" w:lineRule="auto"/>
        <w:jc w:val="both"/>
        <w:rPr>
          <w:rFonts w:eastAsia="Times New Roman"/>
        </w:rPr>
      </w:pPr>
    </w:p>
    <w:p w:rsidR="00D4227C" w:rsidRDefault="00D4227C" w:rsidP="00E243EC">
      <w:pPr>
        <w:spacing w:after="0" w:line="240" w:lineRule="auto"/>
        <w:jc w:val="both"/>
        <w:rPr>
          <w:rFonts w:eastAsia="Times New Roman"/>
        </w:rPr>
      </w:pPr>
    </w:p>
    <w:p w:rsidR="00D4227C" w:rsidRDefault="00D4227C" w:rsidP="00E243EC">
      <w:pPr>
        <w:spacing w:after="0" w:line="240" w:lineRule="auto"/>
        <w:jc w:val="both"/>
        <w:rPr>
          <w:rFonts w:eastAsia="Times New Roman"/>
        </w:rPr>
      </w:pPr>
    </w:p>
    <w:p w:rsidR="00D4227C" w:rsidRDefault="00D4227C" w:rsidP="00E243EC">
      <w:pPr>
        <w:spacing w:after="0" w:line="240" w:lineRule="auto"/>
        <w:jc w:val="both"/>
        <w:rPr>
          <w:rFonts w:eastAsia="Times New Roman"/>
        </w:rPr>
      </w:pPr>
    </w:p>
    <w:p w:rsidR="00D4227C" w:rsidRDefault="00D4227C" w:rsidP="00E243EC">
      <w:pPr>
        <w:spacing w:after="0" w:line="240" w:lineRule="auto"/>
        <w:jc w:val="both"/>
        <w:rPr>
          <w:rFonts w:eastAsia="Times New Roman"/>
        </w:rPr>
      </w:pPr>
    </w:p>
    <w:p w:rsidR="00D4227C" w:rsidRDefault="00D4227C" w:rsidP="00E243EC">
      <w:pPr>
        <w:spacing w:after="0" w:line="240" w:lineRule="auto"/>
        <w:jc w:val="both"/>
        <w:rPr>
          <w:rFonts w:eastAsia="Times New Roman"/>
        </w:rPr>
      </w:pPr>
    </w:p>
    <w:p w:rsidR="00D4227C" w:rsidRDefault="00D4227C" w:rsidP="00E243EC">
      <w:pPr>
        <w:spacing w:after="0" w:line="240" w:lineRule="auto"/>
        <w:jc w:val="both"/>
        <w:rPr>
          <w:rFonts w:eastAsia="Times New Roman"/>
        </w:rPr>
      </w:pPr>
    </w:p>
    <w:p w:rsidR="00E243EC" w:rsidRPr="00E243EC" w:rsidRDefault="00E243EC" w:rsidP="00D4227C">
      <w:pPr>
        <w:spacing w:after="0" w:line="240" w:lineRule="auto"/>
        <w:ind w:firstLine="708"/>
        <w:jc w:val="both"/>
      </w:pPr>
      <w:r w:rsidRPr="00E243EC">
        <w:rPr>
          <w:rFonts w:eastAsia="Times New Roman"/>
        </w:rPr>
        <w:t xml:space="preserve">Трудовую деятельность начал в 1999 году в </w:t>
      </w:r>
      <w:r w:rsidRPr="00E243EC">
        <w:rPr>
          <w:bCs/>
        </w:rPr>
        <w:t>ТОО «Корпорация «Казахмыс» проходчиком (бурильщиком)</w:t>
      </w:r>
      <w:r w:rsidRPr="00E243EC">
        <w:t xml:space="preserve">, с 2002 по 2004 годы специалист департамента недропользования </w:t>
      </w:r>
      <w:r w:rsidRPr="00E243EC">
        <w:rPr>
          <w:bCs/>
        </w:rPr>
        <w:t>Министерства энергетики и минеральных ресурсов РК</w:t>
      </w:r>
      <w:r w:rsidRPr="00E243EC">
        <w:t xml:space="preserve">, с 2004 по 2007 годы - работа в коммерческих организациях на руководящих должностях, с 2007 по 2012 годы  </w:t>
      </w:r>
      <w:r w:rsidR="00D4227C" w:rsidRPr="00E243EC">
        <w:t xml:space="preserve">менеджер департамента недропользования </w:t>
      </w:r>
      <w:r w:rsidRPr="00E243EC">
        <w:t>АО «НК СПК «Сарыарка»</w:t>
      </w:r>
      <w:r w:rsidRPr="00E243EC">
        <w:rPr>
          <w:vanish/>
        </w:rPr>
        <w:t xml:space="preserve"> "стикв о 2007 годы работа в коммерческих организациях на руководящих должностях, с 2007 по </w:t>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rPr>
          <w:vanish/>
          <w:highlight w:val="yellow"/>
        </w:rPr>
        <w:pgNum/>
      </w:r>
      <w:r w:rsidRPr="00E243EC">
        <w:t xml:space="preserve">, </w:t>
      </w:r>
      <w:r w:rsidR="00D4227C" w:rsidRPr="00E243EC">
        <w:t xml:space="preserve">директор департамента недропользования </w:t>
      </w:r>
      <w:r w:rsidRPr="00E243EC">
        <w:t>АО «НК СПК «</w:t>
      </w:r>
      <w:r w:rsidRPr="00E243EC">
        <w:rPr>
          <w:bCs/>
        </w:rPr>
        <w:t>О</w:t>
      </w:r>
      <w:r w:rsidRPr="00E243EC">
        <w:rPr>
          <w:bCs/>
          <w:lang w:val="kk-KZ"/>
        </w:rPr>
        <w:t>ң</w:t>
      </w:r>
      <w:r w:rsidRPr="00E243EC">
        <w:rPr>
          <w:bCs/>
        </w:rPr>
        <w:t>т</w:t>
      </w:r>
      <w:r w:rsidRPr="00E243EC">
        <w:rPr>
          <w:bCs/>
          <w:lang w:val="kk-KZ"/>
        </w:rPr>
        <w:t>ү</w:t>
      </w:r>
      <w:r w:rsidRPr="00E243EC">
        <w:rPr>
          <w:bCs/>
        </w:rPr>
        <w:t>ст</w:t>
      </w:r>
      <w:r w:rsidRPr="00E243EC">
        <w:rPr>
          <w:bCs/>
          <w:lang w:val="kk-KZ"/>
        </w:rPr>
        <w:t>і</w:t>
      </w:r>
      <w:r w:rsidRPr="00E243EC">
        <w:rPr>
          <w:bCs/>
        </w:rPr>
        <w:t>к</w:t>
      </w:r>
      <w:r w:rsidRPr="00E243EC">
        <w:t>»</w:t>
      </w:r>
      <w:r w:rsidR="00D4227C">
        <w:t xml:space="preserve">, </w:t>
      </w:r>
      <w:r w:rsidR="00D4227C" w:rsidRPr="00E243EC">
        <w:rPr>
          <w:bCs/>
        </w:rPr>
        <w:t>заместител</w:t>
      </w:r>
      <w:r w:rsidR="00D4227C">
        <w:rPr>
          <w:bCs/>
        </w:rPr>
        <w:t>ь</w:t>
      </w:r>
      <w:r w:rsidR="00D4227C" w:rsidRPr="00E243EC">
        <w:rPr>
          <w:bCs/>
        </w:rPr>
        <w:t xml:space="preserve"> </w:t>
      </w:r>
      <w:r w:rsidR="00D4227C">
        <w:rPr>
          <w:bCs/>
        </w:rPr>
        <w:t>П</w:t>
      </w:r>
      <w:r w:rsidR="00D4227C" w:rsidRPr="00E243EC">
        <w:rPr>
          <w:bCs/>
        </w:rPr>
        <w:t xml:space="preserve">редседателя правления </w:t>
      </w:r>
      <w:r w:rsidRPr="00E243EC">
        <w:rPr>
          <w:bCs/>
        </w:rPr>
        <w:t xml:space="preserve">АО «Горно-химическая компания «Ушгер»,  </w:t>
      </w:r>
      <w:r w:rsidR="00D4227C" w:rsidRPr="00E243EC">
        <w:t>директор департамента недропользования</w:t>
      </w:r>
      <w:r w:rsidR="00D4227C">
        <w:t xml:space="preserve">, </w:t>
      </w:r>
      <w:r w:rsidR="00D4227C" w:rsidRPr="00E243EC">
        <w:t xml:space="preserve"> управляющи</w:t>
      </w:r>
      <w:r w:rsidR="00D4227C">
        <w:t>й</w:t>
      </w:r>
      <w:r w:rsidR="00D4227C" w:rsidRPr="00E243EC">
        <w:t xml:space="preserve"> директор </w:t>
      </w:r>
      <w:r w:rsidRPr="00E243EC">
        <w:t>АО «НК СПК «Сарыарка», с октября 2012 года  Заместитель председателя правления АО «Казгеология», с декабря 2012 года  исполняющий обязанности председателя правления АО «Казгеология», с апреля 2013 года - Председатель правления АО «Казгеология».</w:t>
      </w:r>
    </w:p>
    <w:p w:rsidR="00E243EC" w:rsidRPr="00E243EC" w:rsidRDefault="00E243EC" w:rsidP="00E243EC">
      <w:pPr>
        <w:spacing w:after="0" w:line="240" w:lineRule="auto"/>
        <w:ind w:right="2266"/>
        <w:jc w:val="both"/>
        <w:rPr>
          <w:b/>
        </w:rPr>
      </w:pPr>
    </w:p>
    <w:p w:rsidR="00E243EC" w:rsidRDefault="00E243E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665002" w:rsidRDefault="00665002" w:rsidP="00E243EC">
      <w:pPr>
        <w:spacing w:after="0" w:line="240" w:lineRule="auto"/>
        <w:ind w:right="2266"/>
        <w:jc w:val="both"/>
        <w:rPr>
          <w:b/>
        </w:rPr>
      </w:pPr>
    </w:p>
    <w:p w:rsidR="00665002" w:rsidRDefault="00665002"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Pr="00E243EC" w:rsidRDefault="00D4227C" w:rsidP="00E243EC">
      <w:pPr>
        <w:spacing w:after="0" w:line="240" w:lineRule="auto"/>
        <w:ind w:right="2266"/>
        <w:jc w:val="both"/>
        <w:rPr>
          <w:b/>
        </w:rPr>
      </w:pPr>
    </w:p>
    <w:p w:rsidR="00E243EC" w:rsidRPr="00E243EC" w:rsidRDefault="00E243EC" w:rsidP="00E243EC">
      <w:pPr>
        <w:spacing w:after="0" w:line="240" w:lineRule="auto"/>
        <w:ind w:right="2266"/>
        <w:jc w:val="both"/>
        <w:rPr>
          <w:b/>
        </w:rPr>
      </w:pPr>
    </w:p>
    <w:p w:rsidR="00E243EC" w:rsidRPr="00E243EC" w:rsidRDefault="00E243EC" w:rsidP="00D4227C">
      <w:pPr>
        <w:spacing w:after="0" w:line="240" w:lineRule="auto"/>
        <w:ind w:right="-2"/>
        <w:jc w:val="center"/>
      </w:pPr>
      <w:r w:rsidRPr="00E243EC">
        <w:rPr>
          <w:noProof/>
        </w:rPr>
        <w:lastRenderedPageBreak/>
        <w:drawing>
          <wp:anchor distT="0" distB="0" distL="114300" distR="114300" simplePos="0" relativeHeight="251667456" behindDoc="0" locked="0" layoutInCell="1" allowOverlap="1" wp14:anchorId="005AFCEA" wp14:editId="3DA54924">
            <wp:simplePos x="0" y="0"/>
            <wp:positionH relativeFrom="column">
              <wp:align>left</wp:align>
            </wp:positionH>
            <wp:positionV relativeFrom="paragraph">
              <wp:align>top</wp:align>
            </wp:positionV>
            <wp:extent cx="1609725" cy="2069465"/>
            <wp:effectExtent l="0" t="0" r="0" b="6985"/>
            <wp:wrapSquare wrapText="bothSides"/>
            <wp:docPr id="30" name="Рисунок 30" descr="http://www.kazgeology.kz/images/stories/dauke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zgeology.kz/images/stories/daukee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2069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3EC">
        <w:rPr>
          <w:b/>
        </w:rPr>
        <w:t>Член Совета директоров, Независимый директор - Дәукей Серікбек Жүсүпбекұлы</w:t>
      </w: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D4227C" w:rsidRDefault="00D4227C" w:rsidP="00E243EC">
      <w:pPr>
        <w:spacing w:after="0" w:line="240" w:lineRule="auto"/>
        <w:ind w:right="-2" w:firstLine="567"/>
        <w:jc w:val="both"/>
      </w:pPr>
    </w:p>
    <w:p w:rsidR="00E243EC" w:rsidRPr="00E243EC" w:rsidRDefault="00E243EC" w:rsidP="00E243EC">
      <w:pPr>
        <w:spacing w:after="0" w:line="240" w:lineRule="auto"/>
        <w:ind w:right="-2" w:firstLine="567"/>
        <w:jc w:val="both"/>
      </w:pPr>
      <w:r w:rsidRPr="00E243EC">
        <w:t>Опыт работы: 1972-1983 гг. – инженер-геофизик, старший геофизик, главный инженер полевой геофизической партии, главный геофизик Илийской геофизической экспедиции. 1983-1987 гг. – главный инженер, начальник Алма-Атинской опытно-методической экспедиции. 1987-1988 гг. – главный геофизик объединения «Казгеофизика». 1988-1992 гг. – начальник Алма-атинской опытно методической экспедиции по внедрению новой геофизической техники. 1992-1993 гг. – первый заместитель Министра Геологии РК. 1993-1997 гг. – министр Геологии и охраны недр РК. 1997-1999 гг. – министр экологии и природных ресурсов РК. 1999-2000 гг. – министр экологии и охраны окружающей среды. 2000-2002 гг.– аким Атырауской области. 2002-2004 гг.- Президент Национальной Академии Наук РК, одновременно Директор Института Геологических Наук имени К.И.Сатпаева. С 2004 года по настоящее время – Председатель Правления ТОО «DATA Инвест». С 2008 года по настоящее время является Председателем Наблюдательного Совета ТОО «DATA Майнинг».</w:t>
      </w:r>
    </w:p>
    <w:p w:rsidR="00E243EC" w:rsidRDefault="00E243E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665002" w:rsidRDefault="00665002" w:rsidP="00E243EC">
      <w:pPr>
        <w:spacing w:after="0" w:line="240" w:lineRule="auto"/>
        <w:ind w:right="2266"/>
        <w:jc w:val="both"/>
        <w:rPr>
          <w:b/>
        </w:rPr>
      </w:pPr>
    </w:p>
    <w:p w:rsidR="00665002" w:rsidRDefault="00665002" w:rsidP="00E243EC">
      <w:pPr>
        <w:spacing w:after="0" w:line="240" w:lineRule="auto"/>
        <w:ind w:right="2266"/>
        <w:jc w:val="both"/>
        <w:rPr>
          <w:b/>
        </w:rPr>
      </w:pPr>
    </w:p>
    <w:p w:rsidR="00665002" w:rsidRDefault="00665002"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D4227C" w:rsidRDefault="00D4227C" w:rsidP="00E243EC">
      <w:pPr>
        <w:spacing w:after="0" w:line="240" w:lineRule="auto"/>
        <w:ind w:right="2266"/>
        <w:jc w:val="both"/>
        <w:rPr>
          <w:b/>
        </w:rPr>
      </w:pPr>
    </w:p>
    <w:p w:rsidR="00E243EC" w:rsidRPr="00E243EC" w:rsidRDefault="00E243EC" w:rsidP="00D4227C">
      <w:pPr>
        <w:spacing w:after="0" w:line="360" w:lineRule="auto"/>
        <w:ind w:right="282"/>
        <w:jc w:val="center"/>
        <w:rPr>
          <w:b/>
        </w:rPr>
      </w:pPr>
      <w:r w:rsidRPr="00E243EC">
        <w:rPr>
          <w:noProof/>
        </w:rPr>
        <w:lastRenderedPageBreak/>
        <w:drawing>
          <wp:anchor distT="0" distB="0" distL="114300" distR="114300" simplePos="0" relativeHeight="251668480" behindDoc="0" locked="0" layoutInCell="1" allowOverlap="1" wp14:anchorId="08F3C366" wp14:editId="0A9BCF57">
            <wp:simplePos x="0" y="0"/>
            <wp:positionH relativeFrom="column">
              <wp:align>left</wp:align>
            </wp:positionH>
            <wp:positionV relativeFrom="paragraph">
              <wp:align>top</wp:align>
            </wp:positionV>
            <wp:extent cx="1556385" cy="1704975"/>
            <wp:effectExtent l="0" t="0" r="5715" b="0"/>
            <wp:wrapSquare wrapText="bothSides"/>
            <wp:docPr id="31" name="Рисунок 31" descr="http://www.kazgeology.kz/images/stories/ismai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zgeology.kz/images/stories/ismailo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6716"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3EC">
        <w:rPr>
          <w:b/>
        </w:rPr>
        <w:t>Член Совета директоров, Независимый директор – Исмаилов Улжабай Жумагалеевич</w:t>
      </w: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E243EC" w:rsidRDefault="00E243EC" w:rsidP="00E243EC">
      <w:pPr>
        <w:spacing w:after="0" w:line="240" w:lineRule="auto"/>
        <w:ind w:right="282" w:firstLine="567"/>
        <w:jc w:val="both"/>
      </w:pPr>
      <w:r w:rsidRPr="00E243EC">
        <w:t>Опыт работы: с 1975 года – начальник отряда Центральной геофизической экспедиции Южно-Казахстанского территориального геологоуправления.  С 1977 года – заместитель начальника экспедиции Тургайской геологической экспедиции (г. Аркалык). С 1986 года заместител</w:t>
      </w:r>
      <w:r w:rsidR="00D4227C">
        <w:t>ь</w:t>
      </w:r>
      <w:r w:rsidRPr="00E243EC">
        <w:t xml:space="preserve"> начальника Кустанайской геолого-геофизической экспедиции объединения «Севказгеология».  С 1991 года  начальник производственно- технического отдела Северо-Казахстанского производственного геологического объединения.  С 1995 года президент АО «Геобайт». С 2000 года по настоящее время  генеральный директор ТОО «Геобайт-Инфо».</w:t>
      </w: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665002" w:rsidRDefault="00665002" w:rsidP="00E243EC">
      <w:pPr>
        <w:spacing w:after="0" w:line="240" w:lineRule="auto"/>
        <w:ind w:right="282" w:firstLine="567"/>
        <w:jc w:val="both"/>
      </w:pPr>
    </w:p>
    <w:p w:rsidR="00665002" w:rsidRDefault="00665002" w:rsidP="00E243EC">
      <w:pPr>
        <w:spacing w:after="0" w:line="240" w:lineRule="auto"/>
        <w:ind w:right="282" w:firstLine="567"/>
        <w:jc w:val="both"/>
      </w:pPr>
    </w:p>
    <w:p w:rsidR="00665002" w:rsidRDefault="00665002" w:rsidP="00E243EC">
      <w:pPr>
        <w:spacing w:after="0" w:line="240" w:lineRule="auto"/>
        <w:ind w:right="282" w:firstLine="567"/>
        <w:jc w:val="both"/>
      </w:pPr>
    </w:p>
    <w:p w:rsidR="00092C74" w:rsidRDefault="00092C74"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Default="00D4227C" w:rsidP="00E243EC">
      <w:pPr>
        <w:spacing w:after="0" w:line="240" w:lineRule="auto"/>
        <w:ind w:right="282" w:firstLine="567"/>
        <w:jc w:val="both"/>
      </w:pPr>
    </w:p>
    <w:p w:rsidR="00D4227C" w:rsidRPr="00E243EC" w:rsidRDefault="00D4227C" w:rsidP="00E243EC">
      <w:pPr>
        <w:spacing w:after="0" w:line="240" w:lineRule="auto"/>
        <w:ind w:right="282" w:firstLine="567"/>
        <w:jc w:val="both"/>
      </w:pPr>
    </w:p>
    <w:p w:rsidR="00D4227C" w:rsidRDefault="00D4227C" w:rsidP="00E243EC">
      <w:pPr>
        <w:tabs>
          <w:tab w:val="left" w:pos="7513"/>
        </w:tabs>
        <w:spacing w:after="0" w:line="360" w:lineRule="auto"/>
        <w:ind w:right="2408"/>
        <w:jc w:val="both"/>
        <w:rPr>
          <w:b/>
        </w:rPr>
      </w:pPr>
    </w:p>
    <w:p w:rsidR="00E243EC" w:rsidRPr="00E243EC" w:rsidRDefault="00E243EC" w:rsidP="00E243EC">
      <w:pPr>
        <w:tabs>
          <w:tab w:val="left" w:pos="7513"/>
        </w:tabs>
        <w:spacing w:after="0" w:line="360" w:lineRule="auto"/>
        <w:ind w:right="2408"/>
        <w:jc w:val="both"/>
        <w:rPr>
          <w:b/>
        </w:rPr>
      </w:pPr>
      <w:r w:rsidRPr="00E243EC">
        <w:rPr>
          <w:b/>
          <w:noProof/>
        </w:rPr>
        <w:lastRenderedPageBreak/>
        <w:drawing>
          <wp:anchor distT="0" distB="0" distL="114300" distR="114300" simplePos="0" relativeHeight="251672576" behindDoc="0" locked="0" layoutInCell="1" allowOverlap="1" wp14:anchorId="166DE153" wp14:editId="1069E0C8">
            <wp:simplePos x="0" y="0"/>
            <wp:positionH relativeFrom="column">
              <wp:align>left</wp:align>
            </wp:positionH>
            <wp:positionV relativeFrom="paragraph">
              <wp:align>top</wp:align>
            </wp:positionV>
            <wp:extent cx="1619250" cy="2161540"/>
            <wp:effectExtent l="0" t="0" r="0" b="0"/>
            <wp:wrapSquare wrapText="bothSides"/>
            <wp:docPr id="32" name="Рисунок 32" descr="http://www.kazgeology.kz/images/stories/toktaba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zgeology.kz/images/stories/toktabaev.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2161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3EC">
        <w:rPr>
          <w:b/>
        </w:rPr>
        <w:t xml:space="preserve">            </w:t>
      </w:r>
    </w:p>
    <w:p w:rsidR="00E243EC" w:rsidRPr="00E243EC" w:rsidRDefault="00E243EC" w:rsidP="00D4227C">
      <w:pPr>
        <w:tabs>
          <w:tab w:val="left" w:pos="7513"/>
        </w:tabs>
        <w:spacing w:after="0" w:line="360" w:lineRule="auto"/>
        <w:ind w:right="1132"/>
        <w:jc w:val="center"/>
        <w:rPr>
          <w:b/>
        </w:rPr>
      </w:pPr>
      <w:r w:rsidRPr="00E243EC">
        <w:rPr>
          <w:b/>
        </w:rPr>
        <w:t>Член Совета директоров  –</w:t>
      </w:r>
    </w:p>
    <w:p w:rsidR="00E243EC" w:rsidRPr="00E243EC" w:rsidRDefault="00E243EC" w:rsidP="00D4227C">
      <w:pPr>
        <w:tabs>
          <w:tab w:val="left" w:pos="7513"/>
        </w:tabs>
        <w:spacing w:after="0" w:line="360" w:lineRule="auto"/>
        <w:ind w:right="1132"/>
        <w:jc w:val="center"/>
        <w:rPr>
          <w:b/>
        </w:rPr>
      </w:pPr>
      <w:r w:rsidRPr="00E243EC">
        <w:rPr>
          <w:b/>
        </w:rPr>
        <w:t>Токтабаев Тимур Серикович</w:t>
      </w:r>
    </w:p>
    <w:p w:rsidR="00E243EC" w:rsidRPr="00E243EC" w:rsidRDefault="00E243EC" w:rsidP="00E243EC">
      <w:pPr>
        <w:spacing w:after="0" w:line="360" w:lineRule="auto"/>
        <w:ind w:right="2550"/>
        <w:jc w:val="both"/>
      </w:pPr>
      <w:r w:rsidRPr="00E243EC">
        <w:br w:type="textWrapping" w:clear="all"/>
      </w:r>
    </w:p>
    <w:p w:rsidR="00E243EC" w:rsidRPr="00E243EC" w:rsidRDefault="00E243EC" w:rsidP="00E243EC">
      <w:pPr>
        <w:spacing w:after="0" w:line="240" w:lineRule="auto"/>
        <w:ind w:right="282" w:firstLine="567"/>
        <w:jc w:val="both"/>
      </w:pPr>
      <w:r w:rsidRPr="00E243EC">
        <w:t>Опыт работы: 2003-2006 гг. – служба в органах Комитета национальной безопасности Республики Казахстан. В 2006 году заместитель руководителя РЦГИ "Казгеоинформ". В 2006-2008 гг. - советник Председателя комитета геологии и недропользования. В 2008-2010 гг. начальник управления, заместитель директора Департамента прямых инвестиций в недропользование министерства энергетики и минеральных ресурсов Республики Казахстан. В 2010-2011 гг. директор департамента АО "Национальная горнорудная компания "Тау-Кен Самрук". С 2011 года заместитель директора, с июля 2013 года директор Департамента недропользования Министерства индустрии и новых технологий Республики Казахстан.</w:t>
      </w:r>
    </w:p>
    <w:p w:rsidR="00E243EC" w:rsidRDefault="00E243EC"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665002" w:rsidRDefault="00665002" w:rsidP="00E243EC">
      <w:pPr>
        <w:spacing w:after="0" w:line="360" w:lineRule="auto"/>
        <w:ind w:right="282"/>
        <w:jc w:val="both"/>
        <w:rPr>
          <w:b/>
        </w:rPr>
      </w:pPr>
    </w:p>
    <w:p w:rsidR="00665002" w:rsidRDefault="00665002"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Default="00E72C9F" w:rsidP="00E243EC">
      <w:pPr>
        <w:spacing w:after="0" w:line="360" w:lineRule="auto"/>
        <w:ind w:right="282"/>
        <w:jc w:val="both"/>
        <w:rPr>
          <w:b/>
        </w:rPr>
      </w:pPr>
    </w:p>
    <w:p w:rsidR="00E72C9F" w:rsidRPr="00E243EC" w:rsidRDefault="00E72C9F" w:rsidP="00E243EC">
      <w:pPr>
        <w:spacing w:after="0" w:line="360" w:lineRule="auto"/>
        <w:ind w:right="282"/>
        <w:jc w:val="both"/>
        <w:rPr>
          <w:b/>
        </w:rPr>
      </w:pPr>
    </w:p>
    <w:p w:rsidR="00E243EC" w:rsidRPr="00E243EC" w:rsidRDefault="00E243EC" w:rsidP="00E72C9F">
      <w:pPr>
        <w:spacing w:after="0" w:line="360" w:lineRule="auto"/>
        <w:ind w:right="282"/>
        <w:jc w:val="center"/>
        <w:rPr>
          <w:b/>
        </w:rPr>
      </w:pPr>
      <w:r w:rsidRPr="00E243EC">
        <w:rPr>
          <w:b/>
          <w:noProof/>
        </w:rPr>
        <w:lastRenderedPageBreak/>
        <w:drawing>
          <wp:anchor distT="0" distB="0" distL="114300" distR="114300" simplePos="0" relativeHeight="251673600" behindDoc="0" locked="0" layoutInCell="1" allowOverlap="1" wp14:anchorId="48E111E7" wp14:editId="7D789C10">
            <wp:simplePos x="0" y="0"/>
            <wp:positionH relativeFrom="column">
              <wp:align>left</wp:align>
            </wp:positionH>
            <wp:positionV relativeFrom="paragraph">
              <wp:align>top</wp:align>
            </wp:positionV>
            <wp:extent cx="1314450" cy="1819275"/>
            <wp:effectExtent l="0" t="0" r="0" b="9525"/>
            <wp:wrapSquare wrapText="bothSides"/>
            <wp:docPr id="33" name="Рисунок 33" descr="http://www.kazgeology.kz/images/stories/baiga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zgeology.kz/images/stories/baigar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819275"/>
                    </a:xfrm>
                    <a:prstGeom prst="rect">
                      <a:avLst/>
                    </a:prstGeom>
                    <a:noFill/>
                    <a:ln>
                      <a:noFill/>
                    </a:ln>
                  </pic:spPr>
                </pic:pic>
              </a:graphicData>
            </a:graphic>
          </wp:anchor>
        </w:drawing>
      </w:r>
      <w:r w:rsidRPr="00E243EC">
        <w:rPr>
          <w:b/>
        </w:rPr>
        <w:t>Член Совета директоров, Независимый директор – Байгарин Канат Абдуалиевич</w:t>
      </w:r>
      <w:r w:rsidRPr="00E243EC">
        <w:rPr>
          <w:b/>
        </w:rPr>
        <w:br w:type="textWrapping" w:clear="all"/>
      </w:r>
    </w:p>
    <w:p w:rsidR="00E243EC" w:rsidRPr="00E243EC" w:rsidRDefault="00E243EC" w:rsidP="00E243EC">
      <w:pPr>
        <w:spacing w:after="0" w:line="240" w:lineRule="auto"/>
        <w:ind w:right="282" w:firstLine="567"/>
        <w:jc w:val="both"/>
      </w:pPr>
      <w:r w:rsidRPr="00E243EC">
        <w:t>Опыт работы: С 1975 по 1998 гг. Институт атомной энергии им. Курчатова АН СССР, РАН. Инженер, младший научный сотрудник, научный сотрудник, старший научный сотрудник, заведующий лаборатории Российского Научного Центра Курчатовского Института. С 1996 по 1998 гг. консультант Фонда Рокфеллера, проекта  Центра энергетических исследований  (Нидерланды), ПРООН и Всемирного банка по возобновляемой энергетике в странах Средней Азии. С 1999 г. координатор РКИК ООН, в 2000 г. - проект USAID «GGERY», старший советник проекта USAID «MNPR». С 2000 по 2008 гг. - руководитель Координационного центра по изменению климата (КЦИК). В 2008 г. - консультант в Администрации Президента РК. В 2009 г. Заместитель Председателя Правления -  Директор Департамента по академическим вопросам  АО «Astana Knowledge city». C 2009 года  по настоящее время Управляющи</w:t>
      </w:r>
      <w:r w:rsidR="00E72C9F">
        <w:t>й</w:t>
      </w:r>
      <w:r w:rsidRPr="00E243EC">
        <w:t xml:space="preserve"> директор А</w:t>
      </w:r>
      <w:r w:rsidR="00E72C9F">
        <w:t>О</w:t>
      </w:r>
      <w:r w:rsidRPr="00E243EC">
        <w:t>О «Назарбаев Университет».</w:t>
      </w:r>
    </w:p>
    <w:p w:rsidR="00E243EC" w:rsidRDefault="00E243EC"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665002" w:rsidRDefault="00665002" w:rsidP="00E243EC">
      <w:pPr>
        <w:spacing w:after="0" w:line="240" w:lineRule="auto"/>
        <w:ind w:right="282"/>
        <w:jc w:val="both"/>
      </w:pPr>
    </w:p>
    <w:p w:rsidR="00665002" w:rsidRDefault="00665002"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Pr="00E243EC" w:rsidRDefault="00E72C9F" w:rsidP="00E243EC">
      <w:pPr>
        <w:spacing w:after="0" w:line="240" w:lineRule="auto"/>
        <w:ind w:right="282"/>
        <w:jc w:val="both"/>
      </w:pPr>
    </w:p>
    <w:p w:rsidR="00E243EC" w:rsidRPr="00E243EC" w:rsidRDefault="00E243EC" w:rsidP="00E243EC">
      <w:pPr>
        <w:spacing w:after="0" w:line="360" w:lineRule="auto"/>
        <w:ind w:right="282"/>
        <w:jc w:val="both"/>
        <w:rPr>
          <w:b/>
        </w:rPr>
      </w:pPr>
    </w:p>
    <w:p w:rsidR="00E243EC" w:rsidRPr="00E243EC" w:rsidRDefault="00E243EC" w:rsidP="00E72C9F">
      <w:pPr>
        <w:spacing w:after="0" w:line="360" w:lineRule="auto"/>
        <w:ind w:right="282"/>
        <w:jc w:val="center"/>
        <w:rPr>
          <w:b/>
        </w:rPr>
      </w:pPr>
      <w:r w:rsidRPr="00E243EC">
        <w:rPr>
          <w:noProof/>
        </w:rPr>
        <w:lastRenderedPageBreak/>
        <w:drawing>
          <wp:anchor distT="0" distB="0" distL="114300" distR="114300" simplePos="0" relativeHeight="251669504" behindDoc="0" locked="0" layoutInCell="1" allowOverlap="1" wp14:anchorId="17080727" wp14:editId="2A072807">
            <wp:simplePos x="0" y="0"/>
            <wp:positionH relativeFrom="column">
              <wp:align>left</wp:align>
            </wp:positionH>
            <wp:positionV relativeFrom="paragraph">
              <wp:align>top</wp:align>
            </wp:positionV>
            <wp:extent cx="1400175" cy="1724025"/>
            <wp:effectExtent l="0" t="0" r="9525" b="9525"/>
            <wp:wrapSquare wrapText="bothSides"/>
            <wp:docPr id="34" name="Рисунок 34" descr="http://www.kazgeology.kz/images/stories/abram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zgeology.kz/images/stories/abramov.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1724025"/>
                    </a:xfrm>
                    <a:prstGeom prst="rect">
                      <a:avLst/>
                    </a:prstGeom>
                    <a:noFill/>
                    <a:ln>
                      <a:noFill/>
                    </a:ln>
                  </pic:spPr>
                </pic:pic>
              </a:graphicData>
            </a:graphic>
          </wp:anchor>
        </w:drawing>
      </w:r>
      <w:r w:rsidRPr="00E243EC">
        <w:rPr>
          <w:b/>
        </w:rPr>
        <w:t>Член Совета директоров, Независимый директор – Абрамов Игорь</w:t>
      </w: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72C9F" w:rsidRDefault="00E72C9F" w:rsidP="00E243EC">
      <w:pPr>
        <w:spacing w:after="0" w:line="240" w:lineRule="auto"/>
        <w:ind w:right="282"/>
        <w:jc w:val="both"/>
      </w:pPr>
    </w:p>
    <w:p w:rsidR="00E243EC" w:rsidRDefault="00E243EC" w:rsidP="00E72C9F">
      <w:pPr>
        <w:spacing w:after="0" w:line="240" w:lineRule="auto"/>
        <w:ind w:right="282" w:firstLine="708"/>
        <w:jc w:val="both"/>
      </w:pPr>
      <w:r w:rsidRPr="00E243EC">
        <w:t>Опыт работы: трудовую деятельность начал в 1988 году судебным клерком в Верховном суде Израиля (почетный Барак Аарон). 1987-1990 гг. - Ассоциированный Адвокат, Jackson, Tufts, Cole &amp; Black, Сан-Франциско, штат Калифорния. 1990-1994 гг. Вице Президент и Генеральный Советник, MRA Overseas Resources, Intl., Сан-Франциско, штат Калифорния. 1994 -1997 гг. Международный Торговый Консультант, Лафайетт, штат Калифорния. 1997 - 2008 гг. Старший Советник по России, Украине и Евразии в Управлении Международной торговли, Министерство торговли США, Вашингтон, округ Колумбия. 2005 – 2006 гг. Старший Советник по вопросам торговли в Подкомитете  по торговле, Комитет по путям и способам торговли, Палата представителей США, Вашингтон, округ Колумбия. 1997 - 2008 гг. директор программы Эффективного управления в  Управлении Международной торговли, Министерство торговли США, Вашингтон, округ Колумбия. С 2008 года по настоящее время Советник и Вице Президент по международному развитию Heenan Blaikie LLP и HB Global Advisors, Торонто, Канада.</w:t>
      </w: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Default="00E72C9F" w:rsidP="00E72C9F">
      <w:pPr>
        <w:spacing w:after="0" w:line="240" w:lineRule="auto"/>
        <w:ind w:right="282" w:firstLine="708"/>
        <w:jc w:val="both"/>
      </w:pPr>
    </w:p>
    <w:p w:rsidR="00665002" w:rsidRDefault="00665002" w:rsidP="00E72C9F">
      <w:pPr>
        <w:spacing w:after="0" w:line="240" w:lineRule="auto"/>
        <w:ind w:right="282" w:firstLine="708"/>
        <w:jc w:val="both"/>
      </w:pPr>
    </w:p>
    <w:p w:rsidR="00665002" w:rsidRDefault="00665002" w:rsidP="00E72C9F">
      <w:pPr>
        <w:spacing w:after="0" w:line="240" w:lineRule="auto"/>
        <w:ind w:right="282" w:firstLine="708"/>
        <w:jc w:val="both"/>
      </w:pPr>
    </w:p>
    <w:p w:rsidR="00E72C9F" w:rsidRDefault="00E72C9F" w:rsidP="00E72C9F">
      <w:pPr>
        <w:spacing w:after="0" w:line="240" w:lineRule="auto"/>
        <w:ind w:right="282" w:firstLine="708"/>
        <w:jc w:val="both"/>
      </w:pPr>
    </w:p>
    <w:p w:rsidR="00E72C9F" w:rsidRPr="00E243EC" w:rsidRDefault="00E72C9F" w:rsidP="00E72C9F">
      <w:pPr>
        <w:spacing w:after="0" w:line="240" w:lineRule="auto"/>
        <w:ind w:right="282" w:firstLine="708"/>
        <w:jc w:val="both"/>
      </w:pPr>
    </w:p>
    <w:p w:rsidR="00E243EC" w:rsidRPr="00E243EC" w:rsidRDefault="00E243EC" w:rsidP="00E243EC">
      <w:pPr>
        <w:spacing w:after="0" w:line="360" w:lineRule="auto"/>
        <w:ind w:right="282"/>
        <w:jc w:val="both"/>
        <w:rPr>
          <w:b/>
        </w:rPr>
      </w:pPr>
    </w:p>
    <w:p w:rsidR="00E243EC" w:rsidRPr="00E243EC" w:rsidRDefault="00E243EC" w:rsidP="00E72C9F">
      <w:pPr>
        <w:spacing w:after="0" w:line="360" w:lineRule="auto"/>
        <w:ind w:right="282"/>
        <w:jc w:val="center"/>
        <w:rPr>
          <w:b/>
        </w:rPr>
      </w:pPr>
      <w:r w:rsidRPr="00E243EC">
        <w:rPr>
          <w:noProof/>
        </w:rPr>
        <w:lastRenderedPageBreak/>
        <w:drawing>
          <wp:anchor distT="0" distB="0" distL="114300" distR="114300" simplePos="0" relativeHeight="251670528" behindDoc="0" locked="0" layoutInCell="1" allowOverlap="1" wp14:anchorId="6F976B9B" wp14:editId="1F081C10">
            <wp:simplePos x="0" y="0"/>
            <wp:positionH relativeFrom="column">
              <wp:align>left</wp:align>
            </wp:positionH>
            <wp:positionV relativeFrom="paragraph">
              <wp:align>top</wp:align>
            </wp:positionV>
            <wp:extent cx="1428750" cy="1983105"/>
            <wp:effectExtent l="0" t="0" r="0" b="0"/>
            <wp:wrapSquare wrapText="bothSides"/>
            <wp:docPr id="35" name="Рисунок 35" descr="http://www.kazgeology.kz/images/stories/lak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zgeology.kz/images/stories/lakke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983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3EC">
        <w:rPr>
          <w:b/>
        </w:rPr>
        <w:t>Член Совета директоров, Независимый директор – Джордан Эштон Лакетт</w:t>
      </w: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243EC" w:rsidRDefault="00E243EC" w:rsidP="00E243EC">
      <w:pPr>
        <w:spacing w:after="0" w:line="240" w:lineRule="auto"/>
        <w:ind w:right="282" w:firstLine="567"/>
        <w:jc w:val="both"/>
      </w:pPr>
      <w:r w:rsidRPr="00E243EC">
        <w:t xml:space="preserve">Опыт работы: 1993 -1994 гг. – геологоразведчик урановых месторождений в зоне Хартс Рэндж, Северная Территория, Перт. 1994-1998 гг. геолог проекта «Battle Mountain Gold», Западная Австралия и Квинсленд. 1998-2000 гг. Геолог на подземной шахте компании «Battle Mountain Gold» пректа  «Golden Giant Mine», Онтарио, Канада. 2000-2002 гг.  старший геолог компании «Auriongold Limited», Перт.  2002-2006 гг.  руководитель разведки «Jindalee Resources Limited и Energy Metals Limited», Западный Перт. 2006-2009 гг.  Генеральный Директор </w:t>
      </w:r>
      <w:r w:rsidR="00E72C9F">
        <w:t>по г</w:t>
      </w:r>
      <w:r w:rsidRPr="00E243EC">
        <w:t>еологии компании «Equigold NL», Перт.  С 2009 года по настоящее время  Председатель и управляющий директор компании «Great Western Exploration Limited».</w:t>
      </w: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092C74" w:rsidRDefault="00092C74" w:rsidP="00E243EC">
      <w:pPr>
        <w:spacing w:after="0" w:line="240" w:lineRule="auto"/>
        <w:ind w:right="282" w:firstLine="567"/>
        <w:jc w:val="both"/>
      </w:pPr>
    </w:p>
    <w:p w:rsidR="00092C74" w:rsidRDefault="00092C74"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665002" w:rsidRDefault="00665002" w:rsidP="00E243EC">
      <w:pPr>
        <w:spacing w:after="0" w:line="240" w:lineRule="auto"/>
        <w:ind w:right="282" w:firstLine="567"/>
        <w:jc w:val="both"/>
      </w:pPr>
    </w:p>
    <w:p w:rsidR="00665002" w:rsidRDefault="00665002"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Default="00E72C9F" w:rsidP="00E243EC">
      <w:pPr>
        <w:spacing w:after="0" w:line="240" w:lineRule="auto"/>
        <w:ind w:right="282" w:firstLine="567"/>
        <w:jc w:val="both"/>
      </w:pPr>
    </w:p>
    <w:p w:rsidR="00E72C9F" w:rsidRPr="00E243EC" w:rsidRDefault="00E72C9F" w:rsidP="00E243EC">
      <w:pPr>
        <w:spacing w:after="0" w:line="240" w:lineRule="auto"/>
        <w:ind w:right="282" w:firstLine="567"/>
        <w:jc w:val="both"/>
      </w:pPr>
    </w:p>
    <w:p w:rsidR="00E243EC" w:rsidRPr="00E243EC" w:rsidRDefault="00E243EC" w:rsidP="00E243EC">
      <w:pPr>
        <w:shd w:val="clear" w:color="auto" w:fill="FFFFFF" w:themeFill="background1"/>
        <w:spacing w:after="0" w:line="360" w:lineRule="auto"/>
        <w:jc w:val="center"/>
        <w:rPr>
          <w:b/>
        </w:rPr>
      </w:pPr>
    </w:p>
    <w:p w:rsidR="00E243EC" w:rsidRPr="00E243EC" w:rsidRDefault="00E243EC" w:rsidP="00E243EC">
      <w:pPr>
        <w:shd w:val="clear" w:color="auto" w:fill="FFFFFF" w:themeFill="background1"/>
        <w:spacing w:after="0" w:line="360" w:lineRule="auto"/>
        <w:jc w:val="center"/>
        <w:rPr>
          <w:b/>
        </w:rPr>
      </w:pPr>
      <w:r w:rsidRPr="00E243EC">
        <w:rPr>
          <w:b/>
        </w:rPr>
        <w:lastRenderedPageBreak/>
        <w:t xml:space="preserve">5.4 Статистика посещаемости заседаний Совета директоров </w:t>
      </w:r>
    </w:p>
    <w:tbl>
      <w:tblPr>
        <w:tblW w:w="9180" w:type="dxa"/>
        <w:tblCellMar>
          <w:left w:w="0" w:type="dxa"/>
          <w:right w:w="0" w:type="dxa"/>
        </w:tblCellMar>
        <w:tblLook w:val="04A0" w:firstRow="1" w:lastRow="0" w:firstColumn="1" w:lastColumn="0" w:noHBand="0" w:noVBand="1"/>
      </w:tblPr>
      <w:tblGrid>
        <w:gridCol w:w="534"/>
        <w:gridCol w:w="2693"/>
        <w:gridCol w:w="1843"/>
        <w:gridCol w:w="992"/>
        <w:gridCol w:w="3118"/>
      </w:tblGrid>
      <w:tr w:rsidR="00E243EC" w:rsidRPr="00E243EC" w:rsidTr="00E243EC">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43EC" w:rsidRPr="00E243EC" w:rsidRDefault="00E243EC" w:rsidP="00E243EC">
            <w:pPr>
              <w:spacing w:after="0" w:line="240" w:lineRule="auto"/>
              <w:jc w:val="center"/>
              <w:rPr>
                <w:rFonts w:eastAsiaTheme="minorHAnsi"/>
                <w:b/>
                <w:bCs/>
                <w:sz w:val="24"/>
                <w:szCs w:val="24"/>
              </w:rPr>
            </w:pPr>
            <w:r w:rsidRPr="00E243EC">
              <w:rPr>
                <w:b/>
                <w:bCs/>
                <w:sz w:val="24"/>
                <w:szCs w:val="24"/>
              </w:rPr>
              <w:t>№ пп</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43EC" w:rsidRPr="00E243EC" w:rsidRDefault="00E243EC" w:rsidP="00E243EC">
            <w:pPr>
              <w:spacing w:after="0" w:line="240" w:lineRule="auto"/>
              <w:jc w:val="center"/>
              <w:rPr>
                <w:rFonts w:eastAsiaTheme="minorHAnsi"/>
                <w:b/>
                <w:bCs/>
                <w:sz w:val="24"/>
                <w:szCs w:val="24"/>
              </w:rPr>
            </w:pPr>
            <w:r w:rsidRPr="00E243EC">
              <w:rPr>
                <w:b/>
                <w:bCs/>
                <w:sz w:val="24"/>
                <w:szCs w:val="24"/>
                <w:lang w:val="kk-KZ"/>
              </w:rPr>
              <w:t>Ф.</w:t>
            </w:r>
            <w:r w:rsidRPr="00E243EC">
              <w:rPr>
                <w:b/>
                <w:bCs/>
                <w:sz w:val="24"/>
                <w:szCs w:val="24"/>
              </w:rPr>
              <w:t>И.О.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43EC" w:rsidRPr="00E243EC" w:rsidRDefault="00E243EC" w:rsidP="00E243EC">
            <w:pPr>
              <w:spacing w:after="0" w:line="240" w:lineRule="auto"/>
              <w:jc w:val="center"/>
              <w:rPr>
                <w:rFonts w:eastAsiaTheme="minorHAnsi"/>
                <w:b/>
                <w:bCs/>
                <w:sz w:val="24"/>
                <w:szCs w:val="24"/>
              </w:rPr>
            </w:pPr>
            <w:r w:rsidRPr="00E243EC">
              <w:rPr>
                <w:b/>
                <w:bCs/>
                <w:sz w:val="24"/>
                <w:szCs w:val="24"/>
              </w:rPr>
              <w:t>Участие в очных и заочных заседаниях</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43EC" w:rsidRPr="00E243EC" w:rsidRDefault="00E243EC" w:rsidP="00E243EC">
            <w:pPr>
              <w:spacing w:after="0" w:line="240" w:lineRule="auto"/>
              <w:jc w:val="center"/>
              <w:rPr>
                <w:rFonts w:eastAsiaTheme="minorHAnsi"/>
                <w:b/>
                <w:bCs/>
                <w:sz w:val="24"/>
                <w:szCs w:val="24"/>
              </w:rPr>
            </w:pPr>
            <w:r w:rsidRPr="00E243EC">
              <w:rPr>
                <w:b/>
                <w:bCs/>
                <w:sz w:val="24"/>
                <w:szCs w:val="24"/>
              </w:rPr>
              <w:t>%</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243EC" w:rsidRPr="00E243EC" w:rsidRDefault="00E243EC" w:rsidP="00E243EC">
            <w:pPr>
              <w:spacing w:after="0" w:line="240" w:lineRule="auto"/>
              <w:jc w:val="center"/>
              <w:rPr>
                <w:rFonts w:eastAsiaTheme="minorHAnsi"/>
                <w:b/>
                <w:bCs/>
                <w:sz w:val="24"/>
                <w:szCs w:val="24"/>
              </w:rPr>
            </w:pPr>
            <w:r w:rsidRPr="00E243EC">
              <w:rPr>
                <w:b/>
                <w:bCs/>
                <w:sz w:val="24"/>
                <w:szCs w:val="24"/>
              </w:rPr>
              <w:t>Период нахождения в составе Совета директоров в отчетном периоде</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Сауранбаев Нурлан Ермекович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3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75</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 г.– 23.09.2014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Рау Альберт Павлович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24.09.2014 г. – 31.12.2014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rPr>
                <w:sz w:val="24"/>
                <w:szCs w:val="24"/>
              </w:rPr>
            </w:pPr>
            <w:r w:rsidRPr="00E243EC">
              <w:rPr>
                <w:sz w:val="24"/>
                <w:szCs w:val="24"/>
              </w:rPr>
              <w:t>3.</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rPr>
                <w:rFonts w:eastAsiaTheme="minorHAnsi"/>
                <w:sz w:val="24"/>
                <w:szCs w:val="24"/>
              </w:rPr>
            </w:pPr>
            <w:r w:rsidRPr="00E243EC">
              <w:rPr>
                <w:sz w:val="24"/>
                <w:szCs w:val="24"/>
              </w:rPr>
              <w:t>Утепов Эдуард Карлович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jc w:val="center"/>
              <w:rPr>
                <w:rFonts w:eastAsiaTheme="minorHAnsi"/>
                <w:sz w:val="24"/>
                <w:szCs w:val="24"/>
              </w:rPr>
            </w:pPr>
            <w:r w:rsidRPr="00E243EC">
              <w:rPr>
                <w:sz w:val="24"/>
                <w:szCs w:val="24"/>
              </w:rPr>
              <w:t>6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jc w:val="center"/>
              <w:rPr>
                <w:rFonts w:eastAsiaTheme="minorHAnsi"/>
                <w:sz w:val="24"/>
                <w:szCs w:val="24"/>
              </w:rPr>
            </w:pPr>
            <w:r w:rsidRPr="00E243EC">
              <w:rPr>
                <w:sz w:val="24"/>
                <w:szCs w:val="24"/>
              </w:rPr>
              <w:t>85</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jc w:val="both"/>
              <w:rPr>
                <w:rFonts w:eastAsiaTheme="minorHAnsi"/>
                <w:sz w:val="24"/>
                <w:szCs w:val="24"/>
              </w:rPr>
            </w:pPr>
            <w:r w:rsidRPr="00E243EC">
              <w:rPr>
                <w:sz w:val="24"/>
                <w:szCs w:val="24"/>
              </w:rPr>
              <w:t>01.01.2014 г. - 31.12.2014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Нурабаев Базарбай Канаевич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6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85</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 г. - 31.12.2014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lang w:val="kk-KZ"/>
              </w:rPr>
            </w:pPr>
            <w:r w:rsidRPr="00E243EC">
              <w:rPr>
                <w:sz w:val="24"/>
                <w:szCs w:val="24"/>
              </w:rPr>
              <w:t>Нуржанов Галым Жумабаевич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 xml:space="preserve">7 из 7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 г. - 31.12.2014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lang w:val="kk-KZ"/>
              </w:rPr>
            </w:pPr>
            <w:r w:rsidRPr="00E243EC">
              <w:rPr>
                <w:sz w:val="24"/>
                <w:szCs w:val="24"/>
              </w:rPr>
              <w:t>Д</w:t>
            </w:r>
            <w:r w:rsidRPr="00E243EC">
              <w:rPr>
                <w:sz w:val="24"/>
                <w:szCs w:val="24"/>
                <w:lang w:val="kk-KZ"/>
              </w:rPr>
              <w:t>әукей Серікбек Жүсүпбекұлы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 xml:space="preserve">7 из 7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 г. - 31.12.2014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rPr>
                <w:sz w:val="24"/>
                <w:szCs w:val="24"/>
              </w:rPr>
            </w:pPr>
            <w:r w:rsidRPr="00E243EC">
              <w:rPr>
                <w:sz w:val="24"/>
                <w:szCs w:val="24"/>
              </w:rPr>
              <w:t>7.</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rPr>
                <w:rFonts w:eastAsiaTheme="minorHAnsi"/>
                <w:sz w:val="24"/>
                <w:szCs w:val="24"/>
              </w:rPr>
            </w:pPr>
            <w:r w:rsidRPr="00E243EC">
              <w:rPr>
                <w:sz w:val="24"/>
                <w:szCs w:val="24"/>
              </w:rPr>
              <w:t>Исмаилов Улжабай Жумагалеев</w:t>
            </w:r>
            <w:r w:rsidR="002C2B75">
              <w:rPr>
                <w:sz w:val="24"/>
                <w:szCs w:val="24"/>
              </w:rPr>
              <w:t>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jc w:val="center"/>
              <w:rPr>
                <w:rFonts w:eastAsiaTheme="minorHAnsi"/>
                <w:sz w:val="24"/>
                <w:szCs w:val="24"/>
              </w:rPr>
            </w:pPr>
            <w:r w:rsidRPr="00E243EC">
              <w:rPr>
                <w:sz w:val="24"/>
                <w:szCs w:val="24"/>
              </w:rPr>
              <w:t xml:space="preserve">7 из 7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jc w:val="center"/>
              <w:rPr>
                <w:rFonts w:eastAsiaTheme="minorHAnsi"/>
                <w:sz w:val="24"/>
                <w:szCs w:val="24"/>
              </w:rPr>
            </w:pPr>
            <w:r w:rsidRPr="00E243EC">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jc w:val="both"/>
              <w:rPr>
                <w:rFonts w:eastAsiaTheme="minorHAnsi"/>
                <w:sz w:val="24"/>
                <w:szCs w:val="24"/>
              </w:rPr>
            </w:pPr>
            <w:r w:rsidRPr="00E243EC">
              <w:rPr>
                <w:sz w:val="24"/>
                <w:szCs w:val="24"/>
              </w:rPr>
              <w:t>01.01.2014 г. - 31.12.2014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lang w:val="kk-KZ"/>
              </w:rPr>
              <w:t>Байгарин Канат Абдуалиевич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E243EC" w:rsidRPr="00E243EC" w:rsidRDefault="00E243EC" w:rsidP="00E243EC">
            <w:pPr>
              <w:spacing w:after="0" w:line="240" w:lineRule="auto"/>
              <w:jc w:val="center"/>
              <w:rPr>
                <w:rFonts w:eastAsiaTheme="minorHAnsi"/>
                <w:sz w:val="24"/>
                <w:szCs w:val="24"/>
              </w:rPr>
            </w:pPr>
            <w:r w:rsidRPr="00E243EC">
              <w:rPr>
                <w:sz w:val="24"/>
                <w:szCs w:val="24"/>
              </w:rPr>
              <w:t xml:space="preserve">4 из 4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 г. - 23.09.2014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Абрамов Игорь</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2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50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 г. – 23.09.2014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Токтабаев Тимур Серикович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2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50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 г. – 23.09.2014 г.</w:t>
            </w:r>
          </w:p>
        </w:tc>
      </w:tr>
      <w:tr w:rsidR="00E243EC" w:rsidRPr="00E243EC" w:rsidTr="00E243EC">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11.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rPr>
                <w:rFonts w:eastAsiaTheme="minorHAnsi"/>
                <w:sz w:val="24"/>
                <w:szCs w:val="24"/>
              </w:rPr>
            </w:pPr>
            <w:r w:rsidRPr="00E243EC">
              <w:rPr>
                <w:sz w:val="24"/>
                <w:szCs w:val="24"/>
              </w:rPr>
              <w:t>Джордан Эштон Лакетт</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0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center"/>
              <w:rPr>
                <w:rFonts w:eastAsiaTheme="minorHAnsi"/>
                <w:sz w:val="24"/>
                <w:szCs w:val="24"/>
              </w:rPr>
            </w:pPr>
            <w:r w:rsidRPr="00E243EC">
              <w:rPr>
                <w:sz w:val="24"/>
                <w:szCs w:val="24"/>
              </w:rPr>
              <w:t>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E243EC" w:rsidRPr="00E243EC" w:rsidRDefault="00E243EC" w:rsidP="00E243EC">
            <w:pPr>
              <w:spacing w:after="0" w:line="240" w:lineRule="auto"/>
              <w:jc w:val="both"/>
              <w:rPr>
                <w:rFonts w:eastAsiaTheme="minorHAnsi"/>
                <w:sz w:val="24"/>
                <w:szCs w:val="24"/>
              </w:rPr>
            </w:pPr>
            <w:r w:rsidRPr="00E243EC">
              <w:rPr>
                <w:sz w:val="24"/>
                <w:szCs w:val="24"/>
              </w:rPr>
              <w:t>01.01.2014г. – 23.09.2014 г.</w:t>
            </w:r>
          </w:p>
        </w:tc>
      </w:tr>
    </w:tbl>
    <w:p w:rsidR="00E72C9F" w:rsidRDefault="00E72C9F" w:rsidP="00E243EC">
      <w:pPr>
        <w:spacing w:after="0" w:line="360" w:lineRule="auto"/>
        <w:ind w:firstLine="567"/>
        <w:jc w:val="both"/>
      </w:pPr>
    </w:p>
    <w:p w:rsidR="00E243EC" w:rsidRPr="00E243EC" w:rsidRDefault="00E243EC" w:rsidP="00E243EC">
      <w:pPr>
        <w:spacing w:after="0" w:line="360" w:lineRule="auto"/>
        <w:ind w:firstLine="567"/>
        <w:jc w:val="both"/>
      </w:pPr>
      <w:r w:rsidRPr="00E243EC">
        <w:t>За 2014 год Совет директоров Общества провел 7 заседаний, на которых было рассмотрено 5</w:t>
      </w:r>
      <w:r w:rsidR="001E4ADD">
        <w:t>8</w:t>
      </w:r>
      <w:r w:rsidRPr="00E243EC">
        <w:t xml:space="preserve"> вопросов.</w:t>
      </w:r>
    </w:p>
    <w:p w:rsidR="00E243EC" w:rsidRPr="00E243EC" w:rsidRDefault="00E243EC" w:rsidP="00E243EC">
      <w:pPr>
        <w:spacing w:after="0" w:line="360" w:lineRule="auto"/>
        <w:ind w:firstLine="567"/>
        <w:jc w:val="both"/>
        <w:sectPr w:rsidR="00E243EC" w:rsidRPr="00E243EC" w:rsidSect="00665002">
          <w:headerReference w:type="even" r:id="rId27"/>
          <w:footerReference w:type="default" r:id="rId28"/>
          <w:footerReference w:type="first" r:id="rId29"/>
          <w:pgSz w:w="11906" w:h="16838"/>
          <w:pgMar w:top="851" w:right="851" w:bottom="851" w:left="1418" w:header="0" w:footer="0" w:gutter="0"/>
          <w:cols w:space="708"/>
          <w:titlePg/>
          <w:docGrid w:linePitch="381"/>
        </w:sectPr>
      </w:pPr>
    </w:p>
    <w:p w:rsidR="00E243EC" w:rsidRPr="00E243EC" w:rsidRDefault="00E243EC" w:rsidP="00E243EC">
      <w:pPr>
        <w:spacing w:after="0" w:line="240" w:lineRule="auto"/>
        <w:jc w:val="center"/>
        <w:rPr>
          <w:b/>
        </w:rPr>
      </w:pPr>
    </w:p>
    <w:p w:rsidR="00E243EC" w:rsidRPr="00E243EC" w:rsidRDefault="00E243EC" w:rsidP="00E243EC">
      <w:pPr>
        <w:spacing w:after="0" w:line="240" w:lineRule="auto"/>
        <w:jc w:val="center"/>
        <w:rPr>
          <w:b/>
        </w:rPr>
      </w:pPr>
      <w:r w:rsidRPr="00E243EC">
        <w:rPr>
          <w:b/>
        </w:rPr>
        <w:t>5.5 Заседания Совета директоров АО «Казгеология» в 2014 году</w:t>
      </w:r>
      <w:r w:rsidRPr="00E243EC">
        <w:rPr>
          <w:b/>
        </w:rPr>
        <w:br/>
        <w:t>(всего 56 вопросов)</w:t>
      </w:r>
    </w:p>
    <w:tbl>
      <w:tblPr>
        <w:tblStyle w:val="33"/>
        <w:tblW w:w="0" w:type="auto"/>
        <w:tblLook w:val="04A0" w:firstRow="1" w:lastRow="0" w:firstColumn="1" w:lastColumn="0" w:noHBand="0" w:noVBand="1"/>
      </w:tblPr>
      <w:tblGrid>
        <w:gridCol w:w="527"/>
        <w:gridCol w:w="5989"/>
        <w:gridCol w:w="8044"/>
      </w:tblGrid>
      <w:tr w:rsidR="00E243EC" w:rsidRPr="00E72C9F" w:rsidTr="00E243EC">
        <w:trPr>
          <w:trHeight w:val="450"/>
        </w:trPr>
        <w:tc>
          <w:tcPr>
            <w:tcW w:w="527" w:type="dxa"/>
          </w:tcPr>
          <w:p w:rsidR="00E243EC" w:rsidRPr="00E72C9F" w:rsidRDefault="00E243EC" w:rsidP="00E243EC">
            <w:pPr>
              <w:spacing w:after="0" w:line="240" w:lineRule="auto"/>
              <w:jc w:val="center"/>
              <w:rPr>
                <w:rFonts w:ascii="Times New Roman" w:hAnsi="Times New Roman"/>
                <w:b/>
                <w:sz w:val="24"/>
                <w:szCs w:val="24"/>
              </w:rPr>
            </w:pPr>
          </w:p>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w:t>
            </w:r>
          </w:p>
        </w:tc>
        <w:tc>
          <w:tcPr>
            <w:tcW w:w="5989" w:type="dxa"/>
            <w:vAlign w:val="center"/>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Вопрос</w:t>
            </w:r>
          </w:p>
        </w:tc>
        <w:tc>
          <w:tcPr>
            <w:tcW w:w="8044" w:type="dxa"/>
            <w:vAlign w:val="center"/>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Решение</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p>
        </w:tc>
        <w:tc>
          <w:tcPr>
            <w:tcW w:w="14033" w:type="dxa"/>
            <w:gridSpan w:val="2"/>
            <w:vAlign w:val="center"/>
          </w:tcPr>
          <w:p w:rsidR="00E243EC" w:rsidRPr="00E72C9F" w:rsidRDefault="00E243EC" w:rsidP="00E243EC">
            <w:pPr>
              <w:spacing w:after="0" w:line="240" w:lineRule="auto"/>
              <w:jc w:val="center"/>
              <w:rPr>
                <w:rFonts w:ascii="Times New Roman" w:hAnsi="Times New Roman"/>
                <w:b/>
              </w:rPr>
            </w:pPr>
            <w:r w:rsidRPr="00E72C9F">
              <w:rPr>
                <w:rFonts w:ascii="Times New Roman" w:hAnsi="Times New Roman"/>
                <w:b/>
              </w:rPr>
              <w:t>Протокол № 1/14 от 31.03.2014 г. (Заочное)</w:t>
            </w:r>
          </w:p>
          <w:p w:rsidR="00E243EC" w:rsidRPr="00E72C9F" w:rsidRDefault="00E243EC" w:rsidP="00E243EC">
            <w:pPr>
              <w:spacing w:after="0" w:line="240" w:lineRule="auto"/>
              <w:jc w:val="center"/>
              <w:rPr>
                <w:rFonts w:ascii="Times New Roman" w:hAnsi="Times New Roman"/>
                <w:b/>
                <w:sz w:val="24"/>
                <w:szCs w:val="24"/>
              </w:rPr>
            </w:pP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внесении изменений во внутренние документы АО «Казгеология»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Утвердить изменения во внутренние документы АО «Казгеология» по вопросам оплаты труда и социальной поддержки руководящих работников АО «Казгеология» согласно приложению к настоящему решению. </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2</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Плане работы Совета директоров АО «Казгеология» на 2014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План работы Совета директоров АО «Казгеология» на 2014 год.</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3</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Плана по управлению критическими рисками</w:t>
            </w:r>
          </w:p>
        </w:tc>
        <w:tc>
          <w:tcPr>
            <w:tcW w:w="8044" w:type="dxa"/>
            <w:vAlign w:val="center"/>
          </w:tcPr>
          <w:p w:rsidR="00E243EC" w:rsidRPr="00E72C9F" w:rsidRDefault="00E243EC" w:rsidP="001E4ADD">
            <w:pPr>
              <w:spacing w:after="0" w:line="240" w:lineRule="auto"/>
              <w:jc w:val="both"/>
              <w:rPr>
                <w:rFonts w:ascii="Times New Roman" w:hAnsi="Times New Roman"/>
                <w:sz w:val="24"/>
                <w:szCs w:val="24"/>
              </w:rPr>
            </w:pPr>
            <w:r w:rsidRPr="00E72C9F">
              <w:rPr>
                <w:rFonts w:ascii="Times New Roman" w:hAnsi="Times New Roman"/>
                <w:sz w:val="24"/>
                <w:szCs w:val="24"/>
              </w:rPr>
              <w:t>Утвердить прилагаемый План по управлению критическими рисками АО «</w:t>
            </w:r>
            <w:r w:rsidR="001E4ADD">
              <w:rPr>
                <w:rFonts w:ascii="Times New Roman" w:hAnsi="Times New Roman"/>
                <w:sz w:val="24"/>
                <w:szCs w:val="24"/>
              </w:rPr>
              <w:t>К</w:t>
            </w:r>
            <w:r w:rsidRPr="00E72C9F">
              <w:rPr>
                <w:rFonts w:ascii="Times New Roman" w:hAnsi="Times New Roman"/>
                <w:sz w:val="24"/>
                <w:szCs w:val="24"/>
              </w:rPr>
              <w:t xml:space="preserve">азгеология» на 2014 год. </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4</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Штатной численности АО «Казгеология»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Утвердить штатную численность АО «Казгеология» в количестве 71 (семьдесят один) человек.</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Сократить количественный состав Службы внутреннего аудита на 1 единицу с передачей высвобожденной штатной единицы в общую штатную численность Общества.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3. Признать утратившим силу решение Совета директоров АО «Казгеология» от 06.12.2012 года (протокол №10/12) в части вопроса утверждения структуры центрального аппарата АО «Казгеология» в количестве 70 (семьдесят) человек. </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5</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отдельных Лимитов АО «Казгеология»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Утвердить Отдельные лимиты административных расходов Общества согласно приложению к настоящему решению.</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Признать утратившим силу решение Совета директоров Общества от 20.10.2012 года (протокол 8/12) в части вопроса «Об утверждении отдельных видов нормативов и лимитов административных расходов Общества.</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6</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Отчет о деятельности СВА за 2013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прилагаемый Отчет о деятельности Службы внутреннего аудита АО «Казгеология» за 2013 год.</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Правлению обеспечить своевременное исполнение корректирующих мероприятий, принятых в ходе аудиторских заданий, осуществляемых Службой внутреннего аудита АО «Казгеология».</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7</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Годовом аудиторском Плане СВА за 2014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Утвердить прилагаемый Годовой аудиторский план Службы внутреннего </w:t>
            </w:r>
            <w:r w:rsidRPr="00E72C9F">
              <w:rPr>
                <w:rFonts w:ascii="Times New Roman" w:hAnsi="Times New Roman"/>
                <w:sz w:val="24"/>
                <w:szCs w:val="24"/>
              </w:rPr>
              <w:lastRenderedPageBreak/>
              <w:t>аудита АО «Казгеология» на 2014 год.</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lastRenderedPageBreak/>
              <w:t>8</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перечня документов, регулирующих внутреннею деятельность АО «Казгеология»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прилагаемый перечень документов, регулирующих внутреннюю деятельность АО «Казгеология», утверждаемых Советом директоров АО «Казгеология».</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9</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определении «</w:t>
            </w:r>
            <w:r w:rsidRPr="00E72C9F">
              <w:rPr>
                <w:rFonts w:ascii="Times New Roman" w:hAnsi="Times New Roman"/>
                <w:sz w:val="24"/>
                <w:szCs w:val="24"/>
                <w:lang w:val="en-US"/>
              </w:rPr>
              <w:t>ULMUS</w:t>
            </w:r>
            <w:r w:rsidRPr="00E72C9F">
              <w:rPr>
                <w:rFonts w:ascii="Times New Roman" w:hAnsi="Times New Roman"/>
                <w:sz w:val="24"/>
                <w:szCs w:val="24"/>
              </w:rPr>
              <w:t xml:space="preserve"> </w:t>
            </w:r>
            <w:r w:rsidRPr="00E72C9F">
              <w:rPr>
                <w:rFonts w:ascii="Times New Roman" w:hAnsi="Times New Roman"/>
                <w:sz w:val="24"/>
                <w:szCs w:val="24"/>
                <w:lang w:val="en-US"/>
              </w:rPr>
              <w:t>BESSHOKY</w:t>
            </w:r>
            <w:r w:rsidRPr="00E72C9F">
              <w:rPr>
                <w:rFonts w:ascii="Times New Roman" w:hAnsi="Times New Roman"/>
                <w:sz w:val="24"/>
                <w:szCs w:val="24"/>
              </w:rPr>
              <w:t>» стратегическим партнером АО «Казгеология»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Определить ТОО «ULMUS BESSHOKY» стратегическим партнерам АО «Казгеология» для совместной реализации проекта «Разведка благородных и цветных металлов на Бесшокинской площади в Карагандинской области» (далее - Проект) путем создания консорциума (заключения договора о совместной деятельности) с долевым участием в Проекте:</w:t>
            </w:r>
          </w:p>
          <w:p w:rsidR="00E243EC" w:rsidRPr="00E72C9F" w:rsidRDefault="00E243EC" w:rsidP="00E243EC">
            <w:pPr>
              <w:spacing w:after="0" w:line="240" w:lineRule="auto"/>
              <w:ind w:firstLine="708"/>
              <w:jc w:val="both"/>
              <w:rPr>
                <w:rFonts w:ascii="Times New Roman" w:hAnsi="Times New Roman"/>
                <w:sz w:val="24"/>
                <w:szCs w:val="24"/>
              </w:rPr>
            </w:pPr>
            <w:r w:rsidRPr="00E72C9F">
              <w:rPr>
                <w:rFonts w:ascii="Times New Roman" w:hAnsi="Times New Roman"/>
                <w:sz w:val="24"/>
                <w:szCs w:val="24"/>
              </w:rPr>
              <w:t>АО «Казгеология» - 25%</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ab/>
              <w:t>ТОО «ULMUS BESSHOKY» - 75%</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Председателю Правления (Нуржанову Г.Ж.) заключить с ТОО «ULMUS BESSHOKY» договор о реализации Проекта, после предоставления ТОО «ULMUS BESSHOKY» документов, подтверждающих обязательства ULMUS FUND по финансированию реализации Проекта.</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10</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одобрении заключении сделки – оказания временной возвратной помощи Корпоративному фонду «Жас геолог».</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Одобрить заключение Обществом сделки, в совершении которой имеется заинтересованность – договор финансовой помощи между Обществом и Корпоративным фондом «Жас геолог».</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p>
        </w:tc>
        <w:tc>
          <w:tcPr>
            <w:tcW w:w="14033" w:type="dxa"/>
            <w:gridSpan w:val="2"/>
            <w:vAlign w:val="center"/>
          </w:tcPr>
          <w:p w:rsidR="00E243EC" w:rsidRPr="00E72C9F" w:rsidRDefault="00E243EC" w:rsidP="00E243EC">
            <w:pPr>
              <w:spacing w:after="0" w:line="240" w:lineRule="auto"/>
              <w:jc w:val="center"/>
              <w:rPr>
                <w:rFonts w:ascii="Times New Roman" w:hAnsi="Times New Roman"/>
                <w:b/>
              </w:rPr>
            </w:pPr>
          </w:p>
          <w:p w:rsidR="00E243EC" w:rsidRPr="00E72C9F" w:rsidRDefault="00E243EC" w:rsidP="00E243EC">
            <w:pPr>
              <w:spacing w:after="0" w:line="240" w:lineRule="auto"/>
              <w:jc w:val="center"/>
              <w:rPr>
                <w:rFonts w:ascii="Times New Roman" w:hAnsi="Times New Roman"/>
                <w:b/>
              </w:rPr>
            </w:pPr>
            <w:r w:rsidRPr="00E72C9F">
              <w:rPr>
                <w:rFonts w:ascii="Times New Roman" w:hAnsi="Times New Roman"/>
                <w:b/>
              </w:rPr>
              <w:t>Протокол № 2/14 от 23.05.2014 г. (Очное)</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11</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исполнении Плана развития АО «Казгеология» на 2012-2015 гг. на 1 января 2014 года.</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Отчет об исполнении «Плана развития АО «Казгеология» на 2012-2015 гг.»  на 1 января 2014 года.</w:t>
            </w:r>
          </w:p>
          <w:p w:rsidR="00E243EC" w:rsidRPr="00E72C9F" w:rsidRDefault="00E243EC" w:rsidP="00E243EC">
            <w:pPr>
              <w:spacing w:after="0" w:line="240" w:lineRule="auto"/>
              <w:jc w:val="both"/>
              <w:rPr>
                <w:rFonts w:ascii="Times New Roman" w:hAnsi="Times New Roman"/>
                <w:sz w:val="24"/>
                <w:szCs w:val="24"/>
              </w:rPr>
            </w:pP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12</w:t>
            </w:r>
          </w:p>
        </w:tc>
        <w:tc>
          <w:tcPr>
            <w:tcW w:w="5989" w:type="dxa"/>
            <w:vAlign w:val="center"/>
          </w:tcPr>
          <w:p w:rsidR="00E243EC" w:rsidRPr="00E72C9F" w:rsidRDefault="00E243EC" w:rsidP="00E243EC">
            <w:pPr>
              <w:tabs>
                <w:tab w:val="left" w:pos="567"/>
                <w:tab w:val="left" w:pos="993"/>
              </w:tabs>
              <w:spacing w:after="0" w:line="240" w:lineRule="auto"/>
              <w:contextualSpacing/>
              <w:jc w:val="both"/>
              <w:rPr>
                <w:rFonts w:ascii="Times New Roman" w:hAnsi="Times New Roman"/>
                <w:sz w:val="24"/>
                <w:szCs w:val="24"/>
              </w:rPr>
            </w:pPr>
            <w:r w:rsidRPr="00E72C9F">
              <w:rPr>
                <w:rFonts w:ascii="Times New Roman" w:hAnsi="Times New Roman"/>
                <w:sz w:val="24"/>
                <w:szCs w:val="24"/>
              </w:rPr>
              <w:t>О предварительном утверждении годовой финансовой отчетности АО «Казгеология» на 2013 год, определение порядка распределение чистого дохода за отчетный финансовый год и размера дивиденда на 2013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Предварительно утвердить и вынести на утверждение Единственного акционера АО «Казгеология» прилагаемую годовую финансовую отчетность АО «Казгеология».</w:t>
            </w:r>
          </w:p>
          <w:p w:rsidR="00E243EC" w:rsidRPr="00E72C9F" w:rsidRDefault="00E243EC" w:rsidP="00E243EC">
            <w:pPr>
              <w:tabs>
                <w:tab w:val="left" w:pos="567"/>
                <w:tab w:val="left" w:pos="993"/>
              </w:tabs>
              <w:spacing w:after="0" w:line="240" w:lineRule="auto"/>
              <w:contextualSpacing/>
              <w:jc w:val="both"/>
              <w:rPr>
                <w:rFonts w:ascii="Times New Roman" w:hAnsi="Times New Roman"/>
                <w:sz w:val="24"/>
                <w:szCs w:val="24"/>
              </w:rPr>
            </w:pPr>
            <w:r w:rsidRPr="00E72C9F">
              <w:rPr>
                <w:rFonts w:ascii="Times New Roman" w:hAnsi="Times New Roman"/>
                <w:sz w:val="24"/>
                <w:szCs w:val="24"/>
              </w:rPr>
              <w:t>2. В связи с получением убытка по итогам деятельности                                   АО «Казгеология» за 2013 год, рекомендовать Единственному акционеру выплату дивидендов по простым акциям АО «Казгеология» по итогам                  2013 года не начислять и не выплачивать.</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13</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Годового отчета АО «Казгеология» за 2013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прилагаемый проект Годового отчета АО «Казгеология» за 2013 год.</w:t>
            </w:r>
          </w:p>
          <w:p w:rsidR="00E243EC" w:rsidRPr="00E72C9F" w:rsidRDefault="00E243EC" w:rsidP="00E243EC">
            <w:pPr>
              <w:spacing w:after="0" w:line="240" w:lineRule="auto"/>
              <w:jc w:val="both"/>
              <w:rPr>
                <w:rFonts w:ascii="Times New Roman" w:hAnsi="Times New Roman"/>
                <w:sz w:val="24"/>
                <w:szCs w:val="24"/>
              </w:rPr>
            </w:pP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14</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принятии к сведению Отчета по управлению рисками АО «Казгеология» за 2013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Принять к сведению Отчет по управлению рисками АО «Казгеология» за 2013 год.</w:t>
            </w:r>
          </w:p>
          <w:p w:rsidR="00E243EC" w:rsidRPr="00E72C9F" w:rsidRDefault="00E243EC" w:rsidP="00E243EC">
            <w:pPr>
              <w:spacing w:after="0" w:line="240" w:lineRule="auto"/>
              <w:jc w:val="both"/>
              <w:rPr>
                <w:rFonts w:ascii="Times New Roman" w:hAnsi="Times New Roman"/>
                <w:sz w:val="24"/>
                <w:szCs w:val="24"/>
              </w:rPr>
            </w:pP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lastRenderedPageBreak/>
              <w:t>15</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принятии к сведению Отчета по управлению рисками АО «Казгеология» за 1 квартал 2014 года</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Принять к сведению прилагаемый Отчет по управлению рисками АО «Казгеология» за 1 квартал 2014 года.</w:t>
            </w:r>
          </w:p>
          <w:p w:rsidR="00E243EC" w:rsidRPr="00E72C9F" w:rsidRDefault="00E243EC" w:rsidP="00E243EC">
            <w:pPr>
              <w:spacing w:after="0" w:line="240" w:lineRule="auto"/>
              <w:jc w:val="both"/>
              <w:rPr>
                <w:rFonts w:ascii="Times New Roman" w:hAnsi="Times New Roman"/>
                <w:sz w:val="24"/>
                <w:szCs w:val="24"/>
              </w:rPr>
            </w:pP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16</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ключевых показателей деятельности для членов Правления на 2014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ключевые показатели деятельности членов Правления АО «Казгеология» и их целевых значений на 2014 год согласно приложениям  к настоящему решению.</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17</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переносе филиала АО «Казгеология» «Севергеология»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Перенести филиал акционерного общества «Национальная геологоразведочная компания «Казгеология» «Севергеология» из города Костанай в город Кокшетау.</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Председателю Правления АО «Казгеология» Нуржанову Г.Ж. принять все необходимые меры, вытекающие из настоящего решения.</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18</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внесении изменений в Положение о региональных филиалах «Южгеология» и «Востокгеология» в части изменения местонахождения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w:t>
            </w:r>
            <w:r w:rsidRPr="00E72C9F">
              <w:rPr>
                <w:rFonts w:ascii="Times New Roman" w:hAnsi="Times New Roman"/>
                <w:sz w:val="24"/>
                <w:szCs w:val="24"/>
              </w:rPr>
              <w:tab/>
              <w:t>Утвердить прилагаемое изменение в Положение о региональном филиале акционерного общества  «Национальная геологоразведочная компания «Казгеология» «Южгеология», утвержденное решением Правления АО «Казгеология» от 18 июля 2012 года (протокол № 14), согласно приложению 1 к настоящему решению.</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w:t>
            </w:r>
            <w:r w:rsidRPr="00E72C9F">
              <w:rPr>
                <w:rFonts w:ascii="Times New Roman" w:hAnsi="Times New Roman"/>
                <w:sz w:val="24"/>
                <w:szCs w:val="24"/>
              </w:rPr>
              <w:tab/>
              <w:t>Утвердить прилагаемое изменение в Положение о региональном филиале АО «Казгеология» «Востокгеология», утвержденное решением Правления АО «Казгеология» от 23 мая 2012 года (протокол № 11), согласно приложению 2 к настоящему решению.</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w:t>
            </w:r>
            <w:r w:rsidRPr="00E72C9F">
              <w:rPr>
                <w:rFonts w:ascii="Times New Roman" w:hAnsi="Times New Roman"/>
                <w:sz w:val="24"/>
                <w:szCs w:val="24"/>
              </w:rPr>
              <w:tab/>
              <w:t xml:space="preserve">Председателью Правления АО «Казгеология» Нуржанову Г.Ж. принять все необходимые меры, вытекающие из настоящего решения.  </w:t>
            </w:r>
          </w:p>
        </w:tc>
      </w:tr>
      <w:tr w:rsidR="00E243EC" w:rsidRPr="00E72C9F" w:rsidTr="00E243EC">
        <w:trPr>
          <w:trHeight w:val="1639"/>
        </w:trPr>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19</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определении Южнокорейской национальной корпорации «</w:t>
            </w:r>
            <w:r w:rsidRPr="00E72C9F">
              <w:rPr>
                <w:rFonts w:ascii="Times New Roman" w:hAnsi="Times New Roman"/>
                <w:sz w:val="24"/>
                <w:szCs w:val="24"/>
                <w:lang w:val="en-US"/>
              </w:rPr>
              <w:t>KOREA</w:t>
            </w:r>
            <w:r w:rsidRPr="00E72C9F">
              <w:rPr>
                <w:rFonts w:ascii="Times New Roman" w:hAnsi="Times New Roman"/>
                <w:sz w:val="24"/>
                <w:szCs w:val="24"/>
              </w:rPr>
              <w:t xml:space="preserve"> </w:t>
            </w:r>
            <w:r w:rsidRPr="00E72C9F">
              <w:rPr>
                <w:rFonts w:ascii="Times New Roman" w:hAnsi="Times New Roman"/>
                <w:sz w:val="24"/>
                <w:szCs w:val="24"/>
                <w:lang w:val="en-US"/>
              </w:rPr>
              <w:t>RESOURCES</w:t>
            </w:r>
            <w:r w:rsidRPr="00E72C9F">
              <w:rPr>
                <w:rFonts w:ascii="Times New Roman" w:hAnsi="Times New Roman"/>
                <w:sz w:val="24"/>
                <w:szCs w:val="24"/>
              </w:rPr>
              <w:t xml:space="preserve"> </w:t>
            </w:r>
            <w:r w:rsidRPr="00E72C9F">
              <w:rPr>
                <w:rFonts w:ascii="Times New Roman" w:hAnsi="Times New Roman"/>
                <w:sz w:val="24"/>
                <w:szCs w:val="24"/>
                <w:lang w:val="en-US"/>
              </w:rPr>
              <w:t>CORPORATION</w:t>
            </w:r>
            <w:r w:rsidRPr="00E72C9F">
              <w:rPr>
                <w:rFonts w:ascii="Times New Roman" w:hAnsi="Times New Roman"/>
                <w:sz w:val="24"/>
                <w:szCs w:val="24"/>
              </w:rPr>
              <w:t>» стратегическим партнером АО «Казгеология»</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Определить Южнокорейскую национальную корпорацию «KOREA RESOURCES CORPORATION» (KORES) стратегическим партнером АО «Казгеология» для совместной реализации проекта «Разведка полиметаллов (свинец, цинк) на участке Дюсембай в Карагандинской области» (далее – Проект) путем создания консорциума (заключения договора о совместной деятельности).</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Председателю Правления (Нуржанов Г.Ж.) принять все необходимые меры, вытекающие из настоящего решения.</w:t>
            </w:r>
          </w:p>
        </w:tc>
      </w:tr>
      <w:tr w:rsidR="00E243EC" w:rsidRPr="00E72C9F" w:rsidTr="00E243EC">
        <w:trPr>
          <w:trHeight w:val="1113"/>
        </w:trPr>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20</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участии АО «Казгеология» в создании ТОО «Коргантас»</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Создать товарищество с ограниченной ответственностью «Коргантас» со 100% участием АО «Казгеология»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 в его уставном капитале при согласии антимонопольного органа.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Утвердить прилагаемый Устав ТОО «Коргантас».</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lastRenderedPageBreak/>
              <w:t>3. Назначить Даулетбаева Еркебулана Каблановича директором                           ТОО «Коргантас» до начала операционной деятельности по контракту на разведку медно-порфировых руд на участке Коргантас в Карагандинской области.</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4. АО «Казгеология» в установленном порядке осуществить закуп услуг консалтинговой организации (физического или юридического лица) для участия в разработке соглашения (договора) акционеров с компанией «Рио Тинто Майнинг энд Эксплорейшн Лимитед».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6. Председателю Правления АО «Казгеология» Нуржанову Г.Ж. подписать Устав ТОО «Коргантас» и принять все необходимые меры, вытекающие из настоящего решения.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7. Настоящее решение считать решением Единственного участника                  ТОО «Коргантас».</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lastRenderedPageBreak/>
              <w:t>21</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участии АО «Казгеология» в создании ТОО «Балхаш-Сарышаган»</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Создать товарищество с ограниченной ответственностью «Балхаш-Сарышаган» со 100% участием АО «Казгеология» в его уставном капитале при согласии антимонопольного органа.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Утвердить прилагаемый Устав ТОО «Балхаш-Сарышаган».</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 Назначить Даулетбаева Еркебулана Каблановича директором                           ТОО «Балхаш-Сарышаган» до начала операционной деятельности по контракту на разведку медно-порфировых руд на Балхаш-Сарышаганской площади в Карагандинской области.</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4. АО «Казгеология» в установленном порядке осуществить закуп услуг консалтинговой организации (физического или юридического лица) для участия в разработке соглашения (договора) акционеров с компанией «Рио Тинто Майнинг энд Эксплорейшн Лимитед».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6. Председателю Правления АО «Казгеология» Нуржанову Г.Ж. подписать Устав ТОО «Балхаш-Сарышаган» и принять все необходимые меры, вытекающие из настоящего решения.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7. Настоящее решение считать решением Единственного участника                  ТОО «Балхаш-Сарышаган». </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22</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ключевых показателей деятельности для руководителя СВА на 2014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ключевые показатели деятельности руководителя Службы внутреннего аудиты АО «Казгеология» и их целевые значения на 2014 год согласно приложениям к настоящему решению.</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23</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ключевых показателей деятельности для Корпоративного секретаря на 2014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Утвердить ключевые показатели деятельности корпоративного секретаря АО «Казгеология» и их целевые значения на 2014 год. </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lastRenderedPageBreak/>
              <w:t>24</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внесении изменений и дополнений в Положение СВА</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изменения и дополнения в Положение о Службе внутреннего аудита АО «Казгеология», утвержденное решением Совета директоров АО «Казгеология» от 19 апреля 2013 года (протокол №4/13), согласно приложению к настоящему решению.</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r w:rsidRPr="00E72C9F">
              <w:rPr>
                <w:rFonts w:ascii="Times New Roman" w:hAnsi="Times New Roman"/>
                <w:b/>
                <w:sz w:val="24"/>
                <w:szCs w:val="24"/>
              </w:rPr>
              <w:t>25</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Отчете о деятельности СВА за 1 квартал 2014 года</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Одобрить прилагаемый Отчет о деятельности Службы внутреннего аудита АО «Казгеология» за 1 квартал 2014 года.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Правлению обеспечить своевременное исполнение корректирующих мероприятий, принятых в ходе аудиторских заданий, осуществляемых Службой внутреннего аудита АО «Казгеология».</w:t>
            </w:r>
          </w:p>
        </w:tc>
      </w:tr>
      <w:tr w:rsidR="00E243EC" w:rsidRPr="00E72C9F" w:rsidTr="00E243EC">
        <w:tc>
          <w:tcPr>
            <w:tcW w:w="527" w:type="dxa"/>
          </w:tcPr>
          <w:p w:rsidR="00E243EC" w:rsidRPr="00E72C9F" w:rsidRDefault="00052E9A" w:rsidP="00E243EC">
            <w:pPr>
              <w:spacing w:after="0" w:line="240" w:lineRule="auto"/>
              <w:jc w:val="center"/>
              <w:rPr>
                <w:rFonts w:ascii="Times New Roman" w:hAnsi="Times New Roman"/>
                <w:b/>
                <w:sz w:val="24"/>
                <w:szCs w:val="24"/>
              </w:rPr>
            </w:pPr>
            <w:r>
              <w:rPr>
                <w:rFonts w:ascii="Times New Roman" w:hAnsi="Times New Roman"/>
                <w:b/>
                <w:sz w:val="24"/>
                <w:szCs w:val="24"/>
              </w:rPr>
              <w:t>26</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фактических значений ключевых показателей деятельности членов Правления АО «Казгеология» за 2013 год</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фактические значения ключевых показателей деятельности членов Правления Общества на 2013 год, согласно приложениям 1, 2, 3 к настоящему решению.</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b/>
                <w:sz w:val="24"/>
                <w:szCs w:val="24"/>
              </w:rPr>
            </w:pPr>
          </w:p>
        </w:tc>
        <w:tc>
          <w:tcPr>
            <w:tcW w:w="14033" w:type="dxa"/>
            <w:gridSpan w:val="2"/>
            <w:vAlign w:val="center"/>
          </w:tcPr>
          <w:p w:rsidR="00E243EC" w:rsidRPr="00E72C9F" w:rsidRDefault="00E243EC" w:rsidP="00E243EC">
            <w:pPr>
              <w:spacing w:after="0" w:line="240" w:lineRule="auto"/>
              <w:jc w:val="center"/>
              <w:rPr>
                <w:rFonts w:ascii="Times New Roman" w:hAnsi="Times New Roman"/>
                <w:b/>
              </w:rPr>
            </w:pPr>
          </w:p>
          <w:p w:rsidR="00E243EC" w:rsidRPr="00E72C9F" w:rsidRDefault="00E243EC" w:rsidP="00E243EC">
            <w:pPr>
              <w:spacing w:after="0" w:line="240" w:lineRule="auto"/>
              <w:jc w:val="center"/>
              <w:rPr>
                <w:rFonts w:ascii="Times New Roman" w:hAnsi="Times New Roman"/>
                <w:b/>
              </w:rPr>
            </w:pPr>
            <w:r w:rsidRPr="00E72C9F">
              <w:rPr>
                <w:rFonts w:ascii="Times New Roman" w:hAnsi="Times New Roman"/>
                <w:b/>
              </w:rPr>
              <w:t>Протокол № 3/14 от 30.06.2014 (Очное)</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2</w:t>
            </w:r>
            <w:r w:rsidR="00052E9A">
              <w:rPr>
                <w:rFonts w:ascii="Times New Roman" w:hAnsi="Times New Roman"/>
                <w:b/>
                <w:sz w:val="24"/>
                <w:szCs w:val="24"/>
              </w:rPr>
              <w:t>7</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участии АО «Казгеология» в создании аэрогеофизического совместного предприятия с компанией Geotech (Канада).</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w:t>
            </w:r>
            <w:r w:rsidRPr="00E72C9F">
              <w:rPr>
                <w:rFonts w:ascii="Times New Roman" w:hAnsi="Times New Roman"/>
                <w:sz w:val="24"/>
                <w:szCs w:val="24"/>
              </w:rPr>
              <w:tab/>
              <w:t xml:space="preserve">АО «Казгеология» принять участие в создании с компанией Geotech (Канада) совместного предприятия по выполнению аэрогеофизических исследований в организационно-правовой форме товарищества с ограниченной ответственностью со следующими долями участия в его уставном капитале: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w:t>
            </w:r>
            <w:r w:rsidRPr="00E72C9F">
              <w:rPr>
                <w:rFonts w:ascii="Times New Roman" w:hAnsi="Times New Roman"/>
                <w:sz w:val="24"/>
                <w:szCs w:val="24"/>
              </w:rPr>
              <w:tab/>
              <w:t>АО «Казгеология» - 49%;</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w:t>
            </w:r>
            <w:r w:rsidRPr="00E72C9F">
              <w:rPr>
                <w:rFonts w:ascii="Times New Roman" w:hAnsi="Times New Roman"/>
                <w:sz w:val="24"/>
                <w:szCs w:val="24"/>
              </w:rPr>
              <w:tab/>
              <w:t>Geotech - 51%.</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w:t>
            </w:r>
            <w:r w:rsidRPr="00E72C9F">
              <w:rPr>
                <w:rFonts w:ascii="Times New Roman" w:hAnsi="Times New Roman"/>
                <w:sz w:val="24"/>
                <w:szCs w:val="24"/>
              </w:rPr>
              <w:tab/>
              <w:t>Председателю Правления АО «Казгеология» Нуржанову Г.Ж. подписать с компанией Geotech (Канада) учредительный договор создаваемого совместного предприятия ТОО «КазГеотех» (KazGeotech) и принять иные меры, вытекающие из настоящего решения.</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2</w:t>
            </w:r>
            <w:r w:rsidR="00052E9A">
              <w:rPr>
                <w:rFonts w:ascii="Times New Roman" w:hAnsi="Times New Roman"/>
                <w:b/>
                <w:sz w:val="24"/>
                <w:szCs w:val="24"/>
              </w:rPr>
              <w:t>8</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определении компании «Iluka Resources Limited» стратегическим партнером АО «Казгеология» для совместной реализации проекта «Государственное геологическое изучение недр (на наличие ильменита, рутила, циркония и олово) на трех участках в Костанайской, Северо-Казахстанской и Акмолинской областях.</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Определить компанию «Iluka Resources Limited» (или определенную ею дочернюю организацию) стратегическим партнером АО «Казгеология» для совместной реализации проекта «Государственное геологическое изучение недр (на наличие ильменита, рутила, циркония и олова) на трех участках в Костанайской, Северо-Казахстанской и Акмолинской областях» путем создания консорциума (заключения договора о совместной деятельности).</w:t>
            </w:r>
          </w:p>
          <w:p w:rsidR="00E243EC" w:rsidRPr="00E72C9F" w:rsidRDefault="00E243EC" w:rsidP="00E243EC">
            <w:pPr>
              <w:spacing w:after="0" w:line="240" w:lineRule="auto"/>
              <w:jc w:val="both"/>
              <w:rPr>
                <w:rFonts w:ascii="Times New Roman" w:hAnsi="Times New Roman"/>
                <w:sz w:val="24"/>
                <w:szCs w:val="24"/>
              </w:rPr>
            </w:pP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2</w:t>
            </w:r>
            <w:r w:rsidR="00052E9A">
              <w:rPr>
                <w:rFonts w:ascii="Times New Roman" w:hAnsi="Times New Roman"/>
                <w:b/>
                <w:sz w:val="24"/>
                <w:szCs w:val="24"/>
              </w:rPr>
              <w:t>9</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Об определении компании ТОО «Стройконструкция Север» стратегическим партнером АО «Казгеология» для совместной реализации проекта «Разведка </w:t>
            </w:r>
            <w:r w:rsidRPr="00E72C9F">
              <w:rPr>
                <w:rFonts w:ascii="Times New Roman" w:hAnsi="Times New Roman"/>
                <w:sz w:val="24"/>
                <w:szCs w:val="24"/>
              </w:rPr>
              <w:lastRenderedPageBreak/>
              <w:t>золотосодержащих руд на участке Майлишат в Восточно-Казахстанской.</w:t>
            </w:r>
          </w:p>
        </w:tc>
        <w:tc>
          <w:tcPr>
            <w:tcW w:w="8044" w:type="dxa"/>
          </w:tcPr>
          <w:p w:rsidR="00E243EC" w:rsidRPr="00E72C9F" w:rsidRDefault="00E243EC" w:rsidP="00E243EC">
            <w:pPr>
              <w:spacing w:after="0" w:line="240" w:lineRule="auto"/>
              <w:jc w:val="both"/>
              <w:rPr>
                <w:rFonts w:ascii="Times New Roman" w:hAnsi="Times New Roman"/>
                <w:i/>
                <w:sz w:val="24"/>
                <w:szCs w:val="24"/>
              </w:rPr>
            </w:pPr>
            <w:r w:rsidRPr="00E72C9F">
              <w:rPr>
                <w:rFonts w:ascii="Times New Roman" w:hAnsi="Times New Roman"/>
                <w:i/>
                <w:sz w:val="24"/>
                <w:szCs w:val="24"/>
              </w:rPr>
              <w:lastRenderedPageBreak/>
              <w:t>Целесообразность утверждения ТОО «Стройконструкция Север» стратегическим партнером отсутствует;</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Вынести данный вопрос на следующее заседания Совета директоров АО </w:t>
            </w:r>
            <w:r w:rsidRPr="00E72C9F">
              <w:rPr>
                <w:rFonts w:ascii="Times New Roman" w:hAnsi="Times New Roman"/>
                <w:sz w:val="24"/>
                <w:szCs w:val="24"/>
              </w:rPr>
              <w:lastRenderedPageBreak/>
              <w:t xml:space="preserve">«Казгеология» после детальной доработки.   </w:t>
            </w:r>
          </w:p>
          <w:p w:rsidR="00E243EC" w:rsidRPr="00E72C9F" w:rsidRDefault="00E243EC" w:rsidP="00E243EC">
            <w:pPr>
              <w:spacing w:after="0" w:line="240" w:lineRule="auto"/>
              <w:jc w:val="both"/>
              <w:rPr>
                <w:rFonts w:ascii="Times New Roman" w:hAnsi="Times New Roman"/>
                <w:sz w:val="24"/>
                <w:szCs w:val="24"/>
              </w:rPr>
            </w:pPr>
          </w:p>
        </w:tc>
      </w:tr>
      <w:tr w:rsidR="00E243EC" w:rsidRPr="00E72C9F" w:rsidTr="00E243EC">
        <w:tc>
          <w:tcPr>
            <w:tcW w:w="527" w:type="dxa"/>
          </w:tcPr>
          <w:p w:rsidR="00E243EC" w:rsidRPr="00E72C9F" w:rsidRDefault="00052E9A" w:rsidP="00E243EC">
            <w:pPr>
              <w:spacing w:after="0" w:line="240" w:lineRule="auto"/>
              <w:jc w:val="center"/>
              <w:rPr>
                <w:rFonts w:ascii="Times New Roman" w:hAnsi="Times New Roman"/>
                <w:b/>
                <w:sz w:val="24"/>
                <w:szCs w:val="24"/>
              </w:rPr>
            </w:pPr>
            <w:r>
              <w:rPr>
                <w:rFonts w:ascii="Times New Roman" w:hAnsi="Times New Roman"/>
                <w:b/>
                <w:sz w:val="24"/>
                <w:szCs w:val="24"/>
              </w:rPr>
              <w:lastRenderedPageBreak/>
              <w:t>30</w:t>
            </w:r>
          </w:p>
        </w:tc>
        <w:tc>
          <w:tcPr>
            <w:tcW w:w="5989"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предварительном одобрении проекта Стратегии развития АО «Казгеология» до 2023 года.</w:t>
            </w:r>
          </w:p>
        </w:tc>
        <w:tc>
          <w:tcPr>
            <w:tcW w:w="8044" w:type="dxa"/>
            <w:vAlign w:val="center"/>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Предварительно одобрить проект Стратегии развития АО «Казгеология» до 2023 года.</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sz w:val="24"/>
                <w:szCs w:val="24"/>
              </w:rPr>
            </w:pPr>
          </w:p>
        </w:tc>
        <w:tc>
          <w:tcPr>
            <w:tcW w:w="14033" w:type="dxa"/>
            <w:gridSpan w:val="2"/>
          </w:tcPr>
          <w:p w:rsidR="00E243EC" w:rsidRPr="00E72C9F" w:rsidRDefault="00E243EC" w:rsidP="00E243EC">
            <w:pPr>
              <w:spacing w:after="0" w:line="240" w:lineRule="auto"/>
              <w:jc w:val="center"/>
              <w:rPr>
                <w:rFonts w:ascii="Times New Roman" w:hAnsi="Times New Roman"/>
                <w:b/>
              </w:rPr>
            </w:pPr>
          </w:p>
          <w:p w:rsidR="00E243EC" w:rsidRPr="00E72C9F" w:rsidRDefault="00E243EC" w:rsidP="00E243EC">
            <w:pPr>
              <w:spacing w:after="0" w:line="240" w:lineRule="auto"/>
              <w:jc w:val="center"/>
              <w:rPr>
                <w:rFonts w:ascii="Times New Roman" w:hAnsi="Times New Roman"/>
                <w:b/>
              </w:rPr>
            </w:pPr>
            <w:r w:rsidRPr="00E72C9F">
              <w:rPr>
                <w:rFonts w:ascii="Times New Roman" w:hAnsi="Times New Roman"/>
                <w:b/>
              </w:rPr>
              <w:t>Протокол № 4/14 от 05.08.2014г. (Очное)</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sidR="00052E9A">
              <w:rPr>
                <w:rFonts w:ascii="Times New Roman" w:hAnsi="Times New Roman"/>
                <w:b/>
                <w:sz w:val="24"/>
                <w:szCs w:val="24"/>
              </w:rPr>
              <w:t>1</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передаче права недропользования по контракту на разведку медно-порфировых руд на участке Коргантас в Карагандинской области в уставный капитал ТОО «Korgantas (Коргантас)».</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Передать право недропользования по контракту на разведку медно-порфировых руд на участке Коргантас в Карагандинской области в уставный капитал ТОО «Korgantas (Коргантас)». (основание п.3.4 Соглашения о Принципах Совместного Предприятия №0102и   от 01.02.2014 г между АО «Казгеология» и компанией  Рио Тинто Майнинг энд Эксплорейшн Лимитед» утвержденного решением Совета директоров от 27.03.2013 г. протокол №3/13)</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Увеличить уставный капитал ТОО «Korgantas (Коргантас)» до 27 063 304 тенге за счет дополнительных вкладов Единственного участника ТОО «Korgantas (Коргантас)» в виде права недропользования по контракту на разведку медно-порфировых руд на участке Коргантас в Карагандинской области со стоимостью 26 878 104 тенге, в соответствии с бухгалтерской справкой АО «Казгеология» по состоянию на 22 июля 2014 года.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 Утвердить прилагаемые изменения в Устав ТОО «Korgantas (Коргантас)».</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4. Председателю Правления АО «Казгеология» Нуржанову Г.Ж. подписать изменения в Устав ТОО «Korgantas (Коргантас)» и принять все необходимые меры, вытекающие из настоящего решения.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5. Решения, указанные в пунктах 2,3,4 настоящего решения, считать решением Единственного  участника ТОО «Korgantas (Коргантас)».</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sidR="00052E9A">
              <w:rPr>
                <w:rFonts w:ascii="Times New Roman" w:hAnsi="Times New Roman"/>
                <w:b/>
                <w:sz w:val="24"/>
                <w:szCs w:val="24"/>
              </w:rPr>
              <w:t>2</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передаче АО «Казгеология» 100% доли участия в уставном капитале ТОО «Korgantas» (Коргантас) в обмен на 25% долю участия в акционерном капитале компании «Saryarka B.V.»</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Передать 100% долю участия АО «Казгеология» в уставном капитале ТОО «Korgantas (Коргантас)» в обмен на 25% долю участия в акционерном капитале компании «Saryarka B.V.» (в соответствии с п.4.1 и 6.1 Соглашения о Принципах Совместного Предприятия от             01.02.2014 года №0102/2и между АО «Казгеология» и компанией «Рио Тинто Майнинг энд Эксплорейшн Лимитед» (утвержденого решением Совета директоров от 27.03.2013 г., протокол № 3/13))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Поручить АО «Казгеология»: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а) соответствующие договора о передаче/приобретении долей участия подписать после заключения соглашения акционеров с компанией «Rio Tinto Diamonds Netherlands B.V.», при этом привести в соответствие объем инвестиций с размерами передаваемых площадей, а также прописать в соглашении инновационную часть сотрудничества и механизм привлечения новых технологий и область их применения.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б) при разработке соглашения акционеров за основу принять Соглашение о Принципах Совместного Предприятия от 1 февраля 2014 года №0102/2 и между АО «Казгеология» и компанией «Рио Тинто Майнинг энд Эксплорейшн Лимитед» и учесть следующие замечания: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в) получить разрешение антимонопольного органа.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 Председателю Правления АО «Казгеология» Нуржанову Г.Ж. принять все необходимые меры, вытекающие из настоящего решения.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4. Настоящее решение считать решением Единственного участника                 ТОО «Korgantas (Коргантас)».</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sidR="00052E9A">
              <w:rPr>
                <w:rFonts w:ascii="Times New Roman" w:hAnsi="Times New Roman"/>
                <w:b/>
                <w:sz w:val="24"/>
                <w:szCs w:val="24"/>
              </w:rPr>
              <w:t>3</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составе Правления АО «Казгеология»</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Отложить рассмотрение данного вопроса, до следующего заседания с участием председателя Совета директоров АО «Казгеология».  </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sidR="00052E9A">
              <w:rPr>
                <w:rFonts w:ascii="Times New Roman" w:hAnsi="Times New Roman"/>
                <w:b/>
                <w:sz w:val="24"/>
                <w:szCs w:val="24"/>
              </w:rPr>
              <w:t>4</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принятии к сведению Отчета по рискам за первое полугодие 2014г.</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Принять к сведению прилагаемый Отчет по управлению рисками       АО «Казгеология» за 1 полугодие 2014 года с учетом дополнения пунктом -  проект Стратегии развития АО «Казгеология» на 2014-2023 годы.</w:t>
            </w:r>
          </w:p>
        </w:tc>
      </w:tr>
      <w:tr w:rsidR="00052E9A" w:rsidRPr="00E72C9F" w:rsidTr="00826267">
        <w:tc>
          <w:tcPr>
            <w:tcW w:w="527" w:type="dxa"/>
          </w:tcPr>
          <w:p w:rsidR="00052E9A" w:rsidRPr="00E72C9F" w:rsidRDefault="00052E9A"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Pr>
                <w:rFonts w:ascii="Times New Roman" w:hAnsi="Times New Roman"/>
                <w:b/>
                <w:sz w:val="24"/>
                <w:szCs w:val="24"/>
              </w:rPr>
              <w:t>5</w:t>
            </w:r>
          </w:p>
        </w:tc>
        <w:tc>
          <w:tcPr>
            <w:tcW w:w="5989" w:type="dxa"/>
          </w:tcPr>
          <w:p w:rsidR="00052E9A" w:rsidRPr="00E72C9F" w:rsidRDefault="00052E9A"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Кодекса деловой этики АО «Казгеология»</w:t>
            </w:r>
          </w:p>
        </w:tc>
        <w:tc>
          <w:tcPr>
            <w:tcW w:w="8044" w:type="dxa"/>
          </w:tcPr>
          <w:p w:rsidR="00052E9A" w:rsidRPr="00E72C9F" w:rsidRDefault="00052E9A"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Утвердить прилагаемый Кодекс  деловой этики АО «Казгеология». </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sidR="00052E9A">
              <w:rPr>
                <w:rFonts w:ascii="Times New Roman" w:hAnsi="Times New Roman"/>
                <w:b/>
                <w:sz w:val="24"/>
                <w:szCs w:val="24"/>
              </w:rPr>
              <w:t>6</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перечня документов, регулирующих внутреннюю деятельность АО «Казгеология», утверждаемых Советом директоров АО «Казгеология», в новой редакции и об одобрении годового отчета АО «Казгеология» за 2013 год.</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Признать утратившим силу решение Совета директоров АО «Казгеология» 31 марта 2014 года (протокол №1/14) по вопросу «Об утверждении перечня документов, регулирующих внутреннюю деятельность АО «Казгеология», утверждаемых Советом директоров АО «Казгеология».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Утвердить перечень документов, регулирующих внутреннюю деятельность АО «Казгеология», утверждаемых Советом директоров АО «Казгеология», в новой редакции согласно приложению к настоящему решению.</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3. Отменить решение Совета директоров АО «Казгеология» от 23 мая 2014 года (протокол № 2/14) по вопросу «Об утверждении Годового отчета АО «Казгеология» за 2013 год».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4.Одобрить и вынести на рассмотрение Единственного акционера годовой отчет АО «Казгеология» за 2013 год.</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sidR="00052E9A">
              <w:rPr>
                <w:rFonts w:ascii="Times New Roman" w:hAnsi="Times New Roman"/>
                <w:b/>
                <w:sz w:val="24"/>
                <w:szCs w:val="24"/>
              </w:rPr>
              <w:t>7</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омбудсмене АО «Казгеология»</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Отложить рассмотрение данного вопроса, до следующего заседания с участием председателя Совета директоров АО «Казгеология».</w:t>
            </w:r>
          </w:p>
        </w:tc>
      </w:tr>
      <w:tr w:rsidR="00E243EC" w:rsidRPr="00E72C9F" w:rsidTr="00E243EC">
        <w:tc>
          <w:tcPr>
            <w:tcW w:w="527" w:type="dxa"/>
            <w:tcBorders>
              <w:bottom w:val="single" w:sz="4" w:space="0" w:color="auto"/>
            </w:tcBorders>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3</w:t>
            </w:r>
            <w:r w:rsidR="00052E9A">
              <w:rPr>
                <w:rFonts w:ascii="Times New Roman" w:hAnsi="Times New Roman"/>
                <w:b/>
                <w:sz w:val="24"/>
                <w:szCs w:val="24"/>
              </w:rPr>
              <w:t>8</w:t>
            </w:r>
          </w:p>
        </w:tc>
        <w:tc>
          <w:tcPr>
            <w:tcW w:w="5989" w:type="dxa"/>
            <w:tcBorders>
              <w:bottom w:val="single" w:sz="4" w:space="0" w:color="auto"/>
            </w:tcBorders>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отчете о деятельности СВА за 2 квартал 2014 года.</w:t>
            </w:r>
          </w:p>
        </w:tc>
        <w:tc>
          <w:tcPr>
            <w:tcW w:w="8044" w:type="dxa"/>
            <w:tcBorders>
              <w:bottom w:val="single" w:sz="4" w:space="0" w:color="auto"/>
            </w:tcBorders>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прилагаемый Отчет о деятельности Службы внутреннего аудита АО «Казгеология» за второй квартал 2014 года.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Правлению АО «Казгеология» обеспечить своевременное исполнение корректирующих мероприятий, принятых в ходе аудиторских заданий, осуществляемых Службой внутреннего аудита АО «Казгеология».</w:t>
            </w:r>
          </w:p>
        </w:tc>
      </w:tr>
      <w:tr w:rsidR="00E243EC" w:rsidRPr="00E72C9F" w:rsidTr="00E243EC">
        <w:tc>
          <w:tcPr>
            <w:tcW w:w="527" w:type="dxa"/>
            <w:tcBorders>
              <w:top w:val="single" w:sz="4" w:space="0" w:color="auto"/>
              <w:left w:val="single" w:sz="4" w:space="0" w:color="auto"/>
              <w:bottom w:val="single" w:sz="4" w:space="0" w:color="auto"/>
              <w:right w:val="single" w:sz="4" w:space="0" w:color="auto"/>
            </w:tcBorders>
          </w:tcPr>
          <w:p w:rsidR="00E243EC" w:rsidRPr="00E72C9F" w:rsidRDefault="00E243EC" w:rsidP="00E243EC">
            <w:pPr>
              <w:spacing w:after="0" w:line="240" w:lineRule="auto"/>
              <w:jc w:val="center"/>
              <w:rPr>
                <w:rFonts w:ascii="Times New Roman" w:hAnsi="Times New Roman"/>
                <w:sz w:val="24"/>
                <w:szCs w:val="24"/>
              </w:rPr>
            </w:pPr>
          </w:p>
        </w:tc>
        <w:tc>
          <w:tcPr>
            <w:tcW w:w="14033" w:type="dxa"/>
            <w:gridSpan w:val="2"/>
            <w:tcBorders>
              <w:top w:val="single" w:sz="4" w:space="0" w:color="auto"/>
              <w:left w:val="single" w:sz="4" w:space="0" w:color="auto"/>
              <w:bottom w:val="single" w:sz="4" w:space="0" w:color="auto"/>
              <w:right w:val="nil"/>
            </w:tcBorders>
          </w:tcPr>
          <w:p w:rsidR="00E243EC" w:rsidRPr="00E72C9F" w:rsidRDefault="00E243EC" w:rsidP="00E243EC">
            <w:pPr>
              <w:spacing w:after="0" w:line="240" w:lineRule="auto"/>
              <w:jc w:val="center"/>
              <w:rPr>
                <w:rFonts w:ascii="Times New Roman" w:hAnsi="Times New Roman"/>
                <w:b/>
              </w:rPr>
            </w:pPr>
            <w:r w:rsidRPr="00E72C9F">
              <w:rPr>
                <w:rFonts w:ascii="Times New Roman" w:hAnsi="Times New Roman"/>
                <w:b/>
              </w:rPr>
              <w:t>Протокол № 5/14 от 03.10.2014г. (Очное)</w:t>
            </w:r>
          </w:p>
        </w:tc>
      </w:tr>
      <w:tr w:rsidR="00E243EC" w:rsidRPr="00E72C9F" w:rsidTr="00E243EC">
        <w:tc>
          <w:tcPr>
            <w:tcW w:w="527" w:type="dxa"/>
            <w:tcBorders>
              <w:top w:val="single" w:sz="4" w:space="0" w:color="auto"/>
            </w:tcBorders>
          </w:tcPr>
          <w:p w:rsidR="00E243EC" w:rsidRPr="00E72C9F" w:rsidRDefault="00052E9A" w:rsidP="00E243EC">
            <w:pPr>
              <w:spacing w:after="0" w:line="240" w:lineRule="auto"/>
              <w:jc w:val="center"/>
              <w:rPr>
                <w:rFonts w:ascii="Times New Roman" w:hAnsi="Times New Roman"/>
                <w:b/>
                <w:sz w:val="24"/>
                <w:szCs w:val="24"/>
              </w:rPr>
            </w:pPr>
            <w:r>
              <w:rPr>
                <w:rFonts w:ascii="Times New Roman" w:hAnsi="Times New Roman"/>
                <w:b/>
                <w:sz w:val="24"/>
                <w:szCs w:val="24"/>
              </w:rPr>
              <w:t>39</w:t>
            </w:r>
          </w:p>
        </w:tc>
        <w:tc>
          <w:tcPr>
            <w:tcW w:w="5989" w:type="dxa"/>
            <w:tcBorders>
              <w:top w:val="single" w:sz="4" w:space="0" w:color="auto"/>
            </w:tcBorders>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избрании председателя Совета директоров АО «Казгеология»</w:t>
            </w:r>
          </w:p>
        </w:tc>
        <w:tc>
          <w:tcPr>
            <w:tcW w:w="8044" w:type="dxa"/>
            <w:tcBorders>
              <w:top w:val="single" w:sz="4" w:space="0" w:color="auto"/>
            </w:tcBorders>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Избрать Рау Альберта Павловича Председателем Совета директоров АО «Казгеология».</w:t>
            </w:r>
          </w:p>
        </w:tc>
      </w:tr>
      <w:tr w:rsidR="00E243EC" w:rsidRPr="00E72C9F" w:rsidTr="00E243EC">
        <w:tc>
          <w:tcPr>
            <w:tcW w:w="527" w:type="dxa"/>
          </w:tcPr>
          <w:p w:rsidR="00E243EC" w:rsidRPr="00E72C9F" w:rsidRDefault="00052E9A" w:rsidP="00E243EC">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некоторых вопросах  Корпоративного секретаря АО «Казгеология»</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Досрочно прекратить полномочия Корпоративного секретаря                    АО «Казгеология» Сагатова Жумабека Кушербаевича и расторгнуть с ним трудовой договор с 06.10.2014 года в соответствии с законодательством Республики Казахстан.</w:t>
            </w:r>
          </w:p>
          <w:p w:rsidR="00E243EC" w:rsidRPr="00E72C9F" w:rsidRDefault="00E243EC" w:rsidP="00052E9A">
            <w:pPr>
              <w:spacing w:after="0" w:line="240" w:lineRule="auto"/>
              <w:jc w:val="both"/>
              <w:rPr>
                <w:rFonts w:ascii="Times New Roman" w:hAnsi="Times New Roman"/>
                <w:sz w:val="24"/>
                <w:szCs w:val="24"/>
              </w:rPr>
            </w:pPr>
            <w:r w:rsidRPr="00E72C9F">
              <w:rPr>
                <w:rFonts w:ascii="Times New Roman" w:hAnsi="Times New Roman"/>
                <w:sz w:val="24"/>
                <w:szCs w:val="24"/>
              </w:rPr>
              <w:t>2. Назначить Корпоративным секретарем АО «Казгеология» Балжанову  Аиду Едиловну с 06.10.2014 года</w:t>
            </w:r>
            <w:r w:rsidR="00052E9A">
              <w:rPr>
                <w:rFonts w:ascii="Times New Roman" w:hAnsi="Times New Roman"/>
                <w:sz w:val="24"/>
                <w:szCs w:val="24"/>
              </w:rPr>
              <w:t>.</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1</w:t>
            </w:r>
          </w:p>
        </w:tc>
        <w:tc>
          <w:tcPr>
            <w:tcW w:w="5989" w:type="dxa"/>
          </w:tcPr>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членов Правления АО «Казгеология»</w:t>
            </w:r>
          </w:p>
        </w:tc>
        <w:tc>
          <w:tcPr>
            <w:tcW w:w="8044" w:type="dxa"/>
          </w:tcPr>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1.</w:t>
            </w:r>
            <w:r w:rsidRPr="00E72C9F">
              <w:rPr>
                <w:rFonts w:ascii="Times New Roman" w:hAnsi="Times New Roman"/>
                <w:sz w:val="24"/>
                <w:szCs w:val="24"/>
              </w:rPr>
              <w:tab/>
              <w:t>Определить:</w:t>
            </w:r>
          </w:p>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1)</w:t>
            </w:r>
            <w:r w:rsidRPr="00E72C9F">
              <w:rPr>
                <w:rFonts w:ascii="Times New Roman" w:hAnsi="Times New Roman"/>
                <w:sz w:val="24"/>
                <w:szCs w:val="24"/>
              </w:rPr>
              <w:tab/>
              <w:t>Количественный состав Правления Общества - 3 человека;</w:t>
            </w:r>
          </w:p>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2)</w:t>
            </w:r>
            <w:r w:rsidRPr="00E72C9F">
              <w:rPr>
                <w:rFonts w:ascii="Times New Roman" w:hAnsi="Times New Roman"/>
                <w:sz w:val="24"/>
                <w:szCs w:val="24"/>
              </w:rPr>
              <w:tab/>
              <w:t>Срок полномочий Правления Общества – 3 года.</w:t>
            </w:r>
          </w:p>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2.</w:t>
            </w:r>
            <w:r w:rsidRPr="00E72C9F">
              <w:rPr>
                <w:rFonts w:ascii="Times New Roman" w:hAnsi="Times New Roman"/>
                <w:sz w:val="24"/>
                <w:szCs w:val="24"/>
              </w:rPr>
              <w:tab/>
              <w:t>Избрать членами Правления Общества, со сроком полномочий, установленном в целом для Правления Общества, следующих работников Общества:</w:t>
            </w:r>
          </w:p>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1)</w:t>
            </w:r>
            <w:r w:rsidRPr="00E72C9F">
              <w:rPr>
                <w:rFonts w:ascii="Times New Roman" w:hAnsi="Times New Roman"/>
                <w:sz w:val="24"/>
                <w:szCs w:val="24"/>
              </w:rPr>
              <w:tab/>
              <w:t>Каулдашева Кадыржана Амиржановича;</w:t>
            </w:r>
          </w:p>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2)</w:t>
            </w:r>
            <w:r w:rsidRPr="00E72C9F">
              <w:rPr>
                <w:rFonts w:ascii="Times New Roman" w:hAnsi="Times New Roman"/>
                <w:sz w:val="24"/>
                <w:szCs w:val="24"/>
              </w:rPr>
              <w:tab/>
              <w:t>Нурмаганбетова Бакытжана Сержановича.</w:t>
            </w:r>
          </w:p>
          <w:p w:rsidR="00E243EC" w:rsidRPr="00E72C9F" w:rsidRDefault="00E243EC" w:rsidP="00E243EC">
            <w:pPr>
              <w:tabs>
                <w:tab w:val="left" w:pos="293"/>
              </w:tabs>
              <w:spacing w:after="0" w:line="240" w:lineRule="auto"/>
              <w:jc w:val="both"/>
              <w:rPr>
                <w:rFonts w:ascii="Times New Roman" w:hAnsi="Times New Roman"/>
                <w:sz w:val="24"/>
                <w:szCs w:val="24"/>
              </w:rPr>
            </w:pPr>
            <w:r w:rsidRPr="00E72C9F">
              <w:rPr>
                <w:rFonts w:ascii="Times New Roman" w:hAnsi="Times New Roman"/>
                <w:sz w:val="24"/>
                <w:szCs w:val="24"/>
              </w:rPr>
              <w:t>…</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2</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Об утверждении корректировки Операционного бюджета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АО «Казгеология» за 2014 год.</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корректировку Операционного бюджета АО «Казгеология» на 2014 год.</w:t>
            </w:r>
          </w:p>
        </w:tc>
      </w:tr>
      <w:tr w:rsidR="00E243EC" w:rsidRPr="00E72C9F" w:rsidTr="00E243EC">
        <w:trPr>
          <w:trHeight w:val="1729"/>
        </w:trPr>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3</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внесении изменений в Соглашения о принципах совместного предприятия с компанией «Rio Tinto Mining and Exploration Limited» от 1 февраля 2013 года №0102/2и и №0102/3и</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Одобрить Дополнительные соглашения №2 к Соглашениям о принципах совместного предприятия между АО «Казгеология» и компанией «Rio Tinto Mining and Exploration Limited» от 1 февраля 2013 года №0102/2и и №0102/3и (далее - Соглашения), предусматривающие следующие изменения в Соглашения: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продление «Периода переговоров» до 30 ноября 2014 года или позднее, если это будет согласовано сторонами в письменном виде;</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передачу компанией «Rio Tinto Mining and Exploration Limited» всех своих прав и обязательств по условиям Соглашений в пользу компании «Rio Tinto Diamonds Netherlands B.V.»;</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 исполнение компанией «Rio Tinto Diamonds Netherlands B.V.» условий Соглашений во всех отношениях, как если бы она являлась первоначальной стороной Соглашений вместо компании «Rio Tinto Mining and Exploration Limited».</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4</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одобрении заключения сделки, в совершении которой  Обществом имеется заинтересованность – договор о финансовой помощи между АО «Казгеология» и ТОО «Korgantas (Коргантас)»</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Одобрить заключение сделки, в совершении которой Обществом имеется заинтересованность – договор о финансовой помощи между Обществом и ТОО «Korgantas (Коргантас)» на сумму 30 000 000 (тридцать миллионов) тенге на условиях платности, срочности и возвратности для оплаты авансового платежа поставщику услуг по выполнению аэрогеофизических исследований с использованием самолёта на участке Коргантас методами магнитной градиентометрии в комплексе со спектрометрией.</w:t>
            </w:r>
          </w:p>
        </w:tc>
      </w:tr>
      <w:tr w:rsidR="00E243EC" w:rsidRPr="00E72C9F" w:rsidTr="00E243EC">
        <w:trPr>
          <w:trHeight w:val="972"/>
        </w:trPr>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5</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некоторых вопросах ТОО «Korgantas (Коргантас).</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привлечение ТОО «Korgantas (Коргантас)» займа - возвратной финансовой помощи у АО «Казгеология» на сумму 30 000 000 тенге, на условиях платности, срочности и возвратности для оплаты авансового платежа поставщику услуг по выполнению аэрогеофизических исследований с использованием самолёта на участке Коргантас методами магнитной градиентометрии в комплексе со спектрометрией.</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Утвердить бюджет ТОО «Korgantas (Коргантас)» на 2014 год.</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 Назначить Даулетбаева Еркебулана Каблановича директором ТОО «Korgantas (Коргантас)».</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4. Настоящее решение считать решением Единственного участника ТОО «Korgantas (Коргантас)».</w:t>
            </w:r>
          </w:p>
        </w:tc>
      </w:tr>
      <w:tr w:rsidR="00E243EC" w:rsidRPr="00E72C9F" w:rsidTr="00E243EC">
        <w:trPr>
          <w:trHeight w:val="699"/>
        </w:trPr>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6</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утверждении штатной численности АО «Казгеология».</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Утвердить штатную численность Общества в количестве 72 (семидесяти двух) единиц.</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sz w:val="24"/>
                <w:szCs w:val="24"/>
              </w:rPr>
            </w:pPr>
          </w:p>
        </w:tc>
        <w:tc>
          <w:tcPr>
            <w:tcW w:w="14033" w:type="dxa"/>
            <w:gridSpan w:val="2"/>
          </w:tcPr>
          <w:p w:rsidR="00E243EC" w:rsidRPr="00E72C9F" w:rsidRDefault="00E243EC" w:rsidP="00E243EC">
            <w:pPr>
              <w:spacing w:after="0" w:line="240" w:lineRule="auto"/>
              <w:jc w:val="center"/>
              <w:rPr>
                <w:rFonts w:ascii="Times New Roman" w:hAnsi="Times New Roman"/>
                <w:b/>
              </w:rPr>
            </w:pPr>
            <w:r w:rsidRPr="00E72C9F">
              <w:rPr>
                <w:rFonts w:ascii="Times New Roman" w:hAnsi="Times New Roman"/>
                <w:b/>
              </w:rPr>
              <w:t xml:space="preserve">Протокол № 6/14 от 26.11.2014г. (Очное) </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7</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внесении изменений в Положение о региональном филиале                   АО «Казгеология» «Севергеология»;</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Внести изменение в Положение о Филиале Общества «Севергеология» согласно приложения 1 к настоящему решению.</w:t>
            </w:r>
          </w:p>
          <w:p w:rsidR="00E243EC" w:rsidRPr="00E72C9F" w:rsidRDefault="00E243EC" w:rsidP="00D37F3A">
            <w:pPr>
              <w:spacing w:after="0" w:line="240" w:lineRule="auto"/>
              <w:jc w:val="both"/>
              <w:rPr>
                <w:rFonts w:ascii="Times New Roman" w:hAnsi="Times New Roman"/>
                <w:sz w:val="24"/>
                <w:szCs w:val="24"/>
              </w:rPr>
            </w:pPr>
            <w:r w:rsidRPr="00E72C9F">
              <w:rPr>
                <w:rFonts w:ascii="Times New Roman" w:hAnsi="Times New Roman"/>
                <w:sz w:val="24"/>
                <w:szCs w:val="24"/>
              </w:rPr>
              <w:t>2. Председателю Правления Общества Нуржанову Г.Ж. принять все необходимые в установленном законодательством порядке меры, вытекающие из настоящего решения.</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8</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Об одобрении Дивидендной политики акционерного общества «Национальная геологоразведочная компания «Казгеология»;</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прилагаемую Дивидендную политику акционерного общества «Национальная геологоразведочная компания «Казгеология»;</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Внести Дивидендную политику акционерного общества «Национальная геологоразведочная компания «Казгеология» на утверждение Единственному акционеру.</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4</w:t>
            </w:r>
            <w:r w:rsidR="00052E9A">
              <w:rPr>
                <w:rFonts w:ascii="Times New Roman" w:hAnsi="Times New Roman"/>
                <w:b/>
                <w:sz w:val="24"/>
                <w:szCs w:val="24"/>
              </w:rPr>
              <w:t>9</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предварительном одобрении предложения Компании  Geotech Ltd изменить условия сотрудничества по реализации проекта;</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Предварительно одобрить предложение Компании Geotech Ltd. по изменению  условий сотрудничества по реализации проекта ТОО «КазГеоТех» (далее - Товарищество), на следующих условиях сотрудничества: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ввести в состав участников Товарищества зависимую компанию Geotech Ltd. -  Geotech Airborne Limited, которая войдет в состав участников Товарищества на условиях внесений в уставной капитал оборудования индуктивной системы естественного электромагнитного поля «ZTEM» (1-система) и оборудования аэроэлектроразведочной вертолетной системы «VTEM» (1-система), при этом учредительными документами Товарищества будет предусмотрен перерасчет долей Участников Товарищества в уставном капитале в следующих пропорциях: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Компания Geotech Ltd – 32%;</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АО “Казгеология” – 30%;</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Компания Geotech Airborne Limited - 38%. </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 xml:space="preserve">2. Председателю Правления Общества Нуржанову Г.Ж. принять меры, вытекающие из настоящего решения. </w:t>
            </w:r>
          </w:p>
        </w:tc>
      </w:tr>
      <w:tr w:rsidR="00E243EC" w:rsidRPr="00E72C9F" w:rsidTr="00E243EC">
        <w:tc>
          <w:tcPr>
            <w:tcW w:w="527" w:type="dxa"/>
          </w:tcPr>
          <w:p w:rsidR="00E243EC" w:rsidRPr="00E72C9F" w:rsidRDefault="00052E9A" w:rsidP="00E243EC">
            <w:pPr>
              <w:spacing w:after="0" w:line="240" w:lineRule="auto"/>
              <w:jc w:val="center"/>
              <w:rPr>
                <w:rFonts w:ascii="Times New Roman" w:hAnsi="Times New Roman"/>
                <w:b/>
                <w:sz w:val="24"/>
                <w:szCs w:val="24"/>
              </w:rPr>
            </w:pPr>
            <w:r>
              <w:rPr>
                <w:rFonts w:ascii="Times New Roman" w:hAnsi="Times New Roman"/>
                <w:b/>
                <w:sz w:val="24"/>
                <w:szCs w:val="24"/>
              </w:rPr>
              <w:t>50</w:t>
            </w:r>
          </w:p>
        </w:tc>
        <w:tc>
          <w:tcPr>
            <w:tcW w:w="5989" w:type="dxa"/>
          </w:tcPr>
          <w:p w:rsidR="00E243EC" w:rsidRPr="00E72C9F" w:rsidRDefault="00E243EC" w:rsidP="00E243EC">
            <w:pPr>
              <w:spacing w:after="0" w:line="240" w:lineRule="auto"/>
              <w:ind w:right="-1"/>
              <w:jc w:val="both"/>
              <w:rPr>
                <w:rFonts w:ascii="Times New Roman" w:hAnsi="Times New Roman"/>
                <w:sz w:val="24"/>
                <w:szCs w:val="24"/>
              </w:rPr>
            </w:pPr>
            <w:r w:rsidRPr="00E72C9F">
              <w:rPr>
                <w:rFonts w:ascii="Times New Roman" w:hAnsi="Times New Roman"/>
                <w:sz w:val="24"/>
                <w:szCs w:val="24"/>
              </w:rPr>
              <w:t>О некоторых вопросах ТОО «КазГеоТех»;</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прилагаемую штатную численность работников ТОО «КазГеоТех» и штатное расписание Товарищества;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одобрить прилагаемый бюджет Товарищества;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 одобрить назначение Султанова С.М. директором Товарищества;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4) одобрить наделение полномочиями представителя компании Geotech Ltd. на заключение с директором Товарищества трудового договора;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5) одобрить заключение Товариществом прилагаемых договоров с ТОО «Казцинк», ТОО «Korgantas (Коргантас)», Geotech Ltd.</w:t>
            </w:r>
          </w:p>
          <w:p w:rsidR="00E243EC" w:rsidRPr="00E72C9F" w:rsidRDefault="00E243EC" w:rsidP="00E243EC">
            <w:pPr>
              <w:spacing w:after="0" w:line="240" w:lineRule="auto"/>
              <w:ind w:right="-1"/>
              <w:jc w:val="both"/>
              <w:rPr>
                <w:rFonts w:ascii="Times New Roman" w:hAnsi="Times New Roman"/>
                <w:sz w:val="24"/>
                <w:szCs w:val="24"/>
              </w:rPr>
            </w:pPr>
            <w:r w:rsidRPr="00E72C9F">
              <w:rPr>
                <w:rFonts w:ascii="Times New Roman" w:hAnsi="Times New Roman"/>
                <w:sz w:val="24"/>
                <w:szCs w:val="24"/>
              </w:rPr>
              <w:t>6) Правлению Общества пересмотреть и внести предложения по внесению изменений в Устав Общества, в части принятия решений Советом директоров и отнесения вопросов деятельности дочерних и зависимых организаций к компетенции Правления Общества.</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5</w:t>
            </w:r>
            <w:r w:rsidR="00052E9A">
              <w:rPr>
                <w:rFonts w:ascii="Times New Roman" w:hAnsi="Times New Roman"/>
                <w:b/>
                <w:sz w:val="24"/>
                <w:szCs w:val="24"/>
              </w:rPr>
              <w:t>1</w:t>
            </w:r>
          </w:p>
        </w:tc>
        <w:tc>
          <w:tcPr>
            <w:tcW w:w="5989" w:type="dxa"/>
          </w:tcPr>
          <w:p w:rsidR="00E243EC" w:rsidRPr="00E72C9F" w:rsidRDefault="00E243EC" w:rsidP="00E243EC">
            <w:pPr>
              <w:spacing w:after="0" w:line="240" w:lineRule="auto"/>
              <w:jc w:val="both"/>
              <w:rPr>
                <w:rFonts w:ascii="Times New Roman" w:hAnsi="Times New Roman"/>
                <w:sz w:val="22"/>
                <w:szCs w:val="22"/>
              </w:rPr>
            </w:pPr>
            <w:r w:rsidRPr="00E72C9F">
              <w:rPr>
                <w:rFonts w:ascii="Times New Roman" w:hAnsi="Times New Roman"/>
                <w:sz w:val="22"/>
                <w:szCs w:val="22"/>
              </w:rPr>
              <w:t xml:space="preserve">Об утверждении Операционного бюджета АО «Казгеология» на 2015 год, </w:t>
            </w:r>
            <w:r w:rsidRPr="00E72C9F">
              <w:rPr>
                <w:rFonts w:ascii="Times New Roman" w:hAnsi="Times New Roman"/>
                <w:sz w:val="24"/>
                <w:szCs w:val="24"/>
              </w:rPr>
              <w:t>в т.ч. общей штатной численности АО «Казгеология» в количестве 122 единицы;</w:t>
            </w:r>
          </w:p>
        </w:tc>
        <w:tc>
          <w:tcPr>
            <w:tcW w:w="8044" w:type="dxa"/>
          </w:tcPr>
          <w:p w:rsidR="00E243EC" w:rsidRPr="00D37F3A" w:rsidRDefault="00E243EC" w:rsidP="00E243EC">
            <w:pPr>
              <w:spacing w:after="0" w:line="240" w:lineRule="auto"/>
              <w:jc w:val="both"/>
              <w:rPr>
                <w:rFonts w:ascii="Times New Roman" w:hAnsi="Times New Roman"/>
                <w:sz w:val="24"/>
                <w:szCs w:val="24"/>
              </w:rPr>
            </w:pPr>
            <w:r w:rsidRPr="00D37F3A">
              <w:rPr>
                <w:rFonts w:ascii="Times New Roman" w:hAnsi="Times New Roman"/>
                <w:sz w:val="24"/>
                <w:szCs w:val="24"/>
              </w:rPr>
              <w:t>1. Утвердить прилагаемый Операционный бюджет АО «Казгеология» на 2015 год, в т.ч. общую штатную численность АО «Казгеология» в количестве 122 (сто двадцати двух) единиц.</w:t>
            </w:r>
          </w:p>
          <w:p w:rsidR="00E243EC" w:rsidRPr="00E72C9F" w:rsidRDefault="00E243EC" w:rsidP="00E243EC">
            <w:pPr>
              <w:spacing w:after="0" w:line="240" w:lineRule="auto"/>
              <w:jc w:val="both"/>
              <w:rPr>
                <w:rFonts w:ascii="Times New Roman" w:hAnsi="Times New Roman"/>
                <w:sz w:val="22"/>
                <w:szCs w:val="22"/>
              </w:rPr>
            </w:pPr>
            <w:r w:rsidRPr="00D37F3A">
              <w:rPr>
                <w:rFonts w:ascii="Times New Roman" w:hAnsi="Times New Roman"/>
                <w:sz w:val="24"/>
                <w:szCs w:val="24"/>
              </w:rPr>
              <w:t>2. Правлению АО «Казгеология» принять меры по проведению в установленном порядке процедур закупок основных средств (оборудования), предусмотренных в Операционном бюджете АО «Казгеология»  на 2015 год.</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5</w:t>
            </w:r>
            <w:r w:rsidR="00052E9A">
              <w:rPr>
                <w:rFonts w:ascii="Times New Roman" w:hAnsi="Times New Roman"/>
                <w:b/>
                <w:sz w:val="24"/>
                <w:szCs w:val="24"/>
              </w:rPr>
              <w:t>2</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сделках, в совершении которых АО «Казгеология» имеется заинтересованность;</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заключение Обществом сделки, в совершении которой Обществом имеется заинтересованность – договор аренды офисного помещения между Обществом и ТОО «КазГеоТех».</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Заключить сделку, в совершении которой Обществом имеется заинтересованность – соглашение о возмещении расходов между Обществом и ТОО «КазГеоТех».</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3. Председателю Правления Общества Нуржанову Г.Ж. принять иные меры, вытекающие из настоящего решения.</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5</w:t>
            </w:r>
            <w:r w:rsidR="00052E9A">
              <w:rPr>
                <w:rFonts w:ascii="Times New Roman" w:hAnsi="Times New Roman"/>
                <w:b/>
                <w:sz w:val="24"/>
                <w:szCs w:val="24"/>
              </w:rPr>
              <w:t>3</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Отчет по управлению рисками АО «Казгеология» за  9 месяцев 2014 года;</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Принять к сведению прилагаемый Отчет по управлению рисками       АО «Казгеология» за 9 месяцев 2014 года.</w:t>
            </w:r>
          </w:p>
        </w:tc>
      </w:tr>
      <w:tr w:rsidR="00E243EC" w:rsidRPr="00E72C9F" w:rsidTr="00E243EC">
        <w:tc>
          <w:tcPr>
            <w:tcW w:w="527" w:type="dxa"/>
          </w:tcPr>
          <w:p w:rsidR="00E243EC" w:rsidRPr="00052E9A" w:rsidRDefault="00E243EC" w:rsidP="00052E9A">
            <w:pPr>
              <w:spacing w:after="0" w:line="240" w:lineRule="auto"/>
              <w:jc w:val="center"/>
              <w:rPr>
                <w:rFonts w:ascii="Times New Roman" w:hAnsi="Times New Roman"/>
                <w:b/>
                <w:sz w:val="24"/>
                <w:szCs w:val="24"/>
              </w:rPr>
            </w:pPr>
            <w:r w:rsidRPr="00052E9A">
              <w:rPr>
                <w:rFonts w:ascii="Times New Roman" w:hAnsi="Times New Roman"/>
                <w:b/>
                <w:sz w:val="24"/>
                <w:szCs w:val="24"/>
              </w:rPr>
              <w:t>5</w:t>
            </w:r>
            <w:r w:rsidR="00052E9A" w:rsidRPr="00052E9A">
              <w:rPr>
                <w:rFonts w:ascii="Times New Roman" w:hAnsi="Times New Roman"/>
                <w:b/>
                <w:sz w:val="24"/>
                <w:szCs w:val="24"/>
              </w:rPr>
              <w:t>4</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Отчет о деятельности Службы внутреннего аудита                              АО «Казгеология» по итогам 3-го квартала 2014 года;</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прилагаемый Отчет о деятельности Службы внутреннего аудита АО «Казгеология» за третий квартал 2014 года.</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Правлению Общества обеспечить своевременное исполнение корректирующих мероприятий, принятых в ходе аудиторских заданий, осуществляемых Службой внутреннего аудита АО «Казгеология».</w:t>
            </w:r>
          </w:p>
        </w:tc>
      </w:tr>
      <w:tr w:rsidR="00E243EC" w:rsidRPr="00E72C9F" w:rsidTr="00E243EC">
        <w:tc>
          <w:tcPr>
            <w:tcW w:w="527" w:type="dxa"/>
          </w:tcPr>
          <w:p w:rsidR="00E243EC" w:rsidRPr="00E72C9F" w:rsidRDefault="00E243EC" w:rsidP="00052E9A">
            <w:pPr>
              <w:spacing w:after="0" w:line="240" w:lineRule="auto"/>
              <w:jc w:val="center"/>
              <w:rPr>
                <w:rFonts w:ascii="Times New Roman" w:hAnsi="Times New Roman"/>
                <w:b/>
                <w:sz w:val="24"/>
                <w:szCs w:val="24"/>
              </w:rPr>
            </w:pPr>
            <w:r w:rsidRPr="00E72C9F">
              <w:rPr>
                <w:rFonts w:ascii="Times New Roman" w:hAnsi="Times New Roman"/>
                <w:b/>
                <w:sz w:val="24"/>
                <w:szCs w:val="24"/>
              </w:rPr>
              <w:t>5</w:t>
            </w:r>
            <w:r w:rsidR="00052E9A">
              <w:rPr>
                <w:rFonts w:ascii="Times New Roman" w:hAnsi="Times New Roman"/>
                <w:b/>
                <w:sz w:val="24"/>
                <w:szCs w:val="24"/>
              </w:rPr>
              <w:t>5</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составе Правления АО «Казгеология».</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Правлению Общества внести предложение по введению в состав Правления Общества - геолога.</w:t>
            </w:r>
          </w:p>
        </w:tc>
      </w:tr>
      <w:tr w:rsidR="00E243EC" w:rsidRPr="00E72C9F" w:rsidTr="00E243EC">
        <w:tc>
          <w:tcPr>
            <w:tcW w:w="527" w:type="dxa"/>
          </w:tcPr>
          <w:p w:rsidR="00E243EC" w:rsidRPr="00E72C9F" w:rsidRDefault="00E243EC" w:rsidP="00E243EC">
            <w:pPr>
              <w:spacing w:after="0" w:line="240" w:lineRule="auto"/>
              <w:jc w:val="center"/>
              <w:rPr>
                <w:rFonts w:ascii="Times New Roman" w:hAnsi="Times New Roman"/>
                <w:sz w:val="24"/>
                <w:szCs w:val="24"/>
              </w:rPr>
            </w:pPr>
          </w:p>
        </w:tc>
        <w:tc>
          <w:tcPr>
            <w:tcW w:w="14033" w:type="dxa"/>
            <w:gridSpan w:val="2"/>
          </w:tcPr>
          <w:p w:rsidR="00E243EC" w:rsidRPr="00E72C9F" w:rsidRDefault="00E243EC" w:rsidP="00E243EC">
            <w:pPr>
              <w:spacing w:after="0" w:line="240" w:lineRule="auto"/>
              <w:jc w:val="center"/>
              <w:rPr>
                <w:rFonts w:ascii="Times New Roman" w:hAnsi="Times New Roman"/>
                <w:b/>
              </w:rPr>
            </w:pPr>
            <w:r w:rsidRPr="00E72C9F">
              <w:rPr>
                <w:rFonts w:ascii="Times New Roman" w:hAnsi="Times New Roman"/>
                <w:b/>
              </w:rPr>
              <w:t>Протокол № 7/14 от 15.12.2014г. (Очное)</w:t>
            </w:r>
          </w:p>
        </w:tc>
      </w:tr>
      <w:tr w:rsidR="00E243EC" w:rsidRPr="00E72C9F" w:rsidTr="00E243EC">
        <w:tc>
          <w:tcPr>
            <w:tcW w:w="527" w:type="dxa"/>
          </w:tcPr>
          <w:p w:rsidR="00E243EC" w:rsidRPr="001E4ADD" w:rsidRDefault="00E243EC" w:rsidP="001E4ADD">
            <w:pPr>
              <w:spacing w:after="0" w:line="240" w:lineRule="auto"/>
              <w:jc w:val="center"/>
              <w:rPr>
                <w:rFonts w:ascii="Times New Roman" w:hAnsi="Times New Roman"/>
                <w:b/>
                <w:sz w:val="24"/>
                <w:szCs w:val="24"/>
              </w:rPr>
            </w:pPr>
            <w:r w:rsidRPr="001E4ADD">
              <w:rPr>
                <w:rFonts w:ascii="Times New Roman" w:hAnsi="Times New Roman"/>
                <w:b/>
                <w:sz w:val="24"/>
                <w:szCs w:val="24"/>
              </w:rPr>
              <w:t>5</w:t>
            </w:r>
            <w:r w:rsidR="001E4ADD" w:rsidRPr="001E4ADD">
              <w:rPr>
                <w:rFonts w:ascii="Times New Roman" w:hAnsi="Times New Roman"/>
                <w:b/>
                <w:sz w:val="24"/>
                <w:szCs w:val="24"/>
              </w:rPr>
              <w:t>6</w:t>
            </w:r>
          </w:p>
        </w:tc>
        <w:tc>
          <w:tcPr>
            <w:tcW w:w="5989" w:type="dxa"/>
          </w:tcPr>
          <w:p w:rsidR="00E243EC" w:rsidRPr="00E72C9F" w:rsidRDefault="00E243EC" w:rsidP="00E243EC">
            <w:pPr>
              <w:spacing w:after="0" w:line="240" w:lineRule="auto"/>
              <w:jc w:val="both"/>
              <w:rPr>
                <w:rFonts w:ascii="Times New Roman" w:hAnsi="Times New Roman"/>
                <w:b/>
                <w:sz w:val="24"/>
                <w:szCs w:val="24"/>
              </w:rPr>
            </w:pPr>
            <w:r w:rsidRPr="00E72C9F">
              <w:rPr>
                <w:rFonts w:ascii="Times New Roman" w:hAnsi="Times New Roman"/>
                <w:sz w:val="24"/>
                <w:szCs w:val="24"/>
              </w:rPr>
              <w:t>О предварительном одобрении проекта Стратегии АО «Казгеология» на 2015-2024 годы</w:t>
            </w:r>
          </w:p>
        </w:tc>
        <w:tc>
          <w:tcPr>
            <w:tcW w:w="8044" w:type="dxa"/>
          </w:tcPr>
          <w:p w:rsidR="00E243EC" w:rsidRPr="00E72C9F" w:rsidRDefault="00E243EC" w:rsidP="00E243EC">
            <w:pPr>
              <w:spacing w:after="0" w:line="240" w:lineRule="auto"/>
              <w:jc w:val="both"/>
              <w:rPr>
                <w:rFonts w:ascii="Times New Roman" w:hAnsi="Times New Roman"/>
                <w:b/>
                <w:sz w:val="24"/>
                <w:szCs w:val="24"/>
              </w:rPr>
            </w:pPr>
            <w:r w:rsidRPr="00E72C9F">
              <w:rPr>
                <w:rFonts w:ascii="Times New Roman" w:hAnsi="Times New Roman"/>
                <w:b/>
                <w:sz w:val="24"/>
                <w:szCs w:val="24"/>
              </w:rPr>
              <w:t>Вопрос был снят с повестки дня.</w:t>
            </w:r>
          </w:p>
        </w:tc>
      </w:tr>
      <w:tr w:rsidR="00E243EC" w:rsidRPr="00E72C9F" w:rsidTr="00E243EC">
        <w:tc>
          <w:tcPr>
            <w:tcW w:w="527" w:type="dxa"/>
          </w:tcPr>
          <w:p w:rsidR="00E243EC" w:rsidRPr="00E72C9F" w:rsidRDefault="00E243EC" w:rsidP="001E4ADD">
            <w:pPr>
              <w:spacing w:after="0" w:line="240" w:lineRule="auto"/>
              <w:jc w:val="center"/>
              <w:rPr>
                <w:rFonts w:ascii="Times New Roman" w:hAnsi="Times New Roman"/>
                <w:b/>
                <w:sz w:val="24"/>
                <w:szCs w:val="24"/>
              </w:rPr>
            </w:pPr>
            <w:r w:rsidRPr="00E72C9F">
              <w:rPr>
                <w:rFonts w:ascii="Times New Roman" w:hAnsi="Times New Roman"/>
                <w:b/>
                <w:sz w:val="24"/>
                <w:szCs w:val="24"/>
              </w:rPr>
              <w:t>5</w:t>
            </w:r>
            <w:r w:rsidR="001E4ADD">
              <w:rPr>
                <w:rFonts w:ascii="Times New Roman" w:hAnsi="Times New Roman"/>
                <w:b/>
                <w:sz w:val="24"/>
                <w:szCs w:val="24"/>
              </w:rPr>
              <w:t>7</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 заключении между АО «Казгеология», частной акционерной компанией с ограниченной ответственностью «Rio Tinto Diamonds Netherlands B.V.» и частной акционерной компанией с ограниченной ответственностью «Saryarka B.V.» соглашения акционеров о создании и деятельности совместного предприятия по проекту «Коргантас»;</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1. Одобрить прилагаемый проект соглашения акционеров между                            АО «Казгеология», частной акционерной компанией с ограниченной ответственностью «Rio Tinto Diamonds Netherlands B.V.» и частной акционерной компанией с ограниченной ответственностью «Saryarka B.V.» о создании и деятельности совместного предприятия по проекту «Коргантас».</w:t>
            </w:r>
          </w:p>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2. Председателю Правления АО «Казгеология» Нуржанову Г.Ж. подписать соглашение акционеров и принять все иные необходимые меры, вытекающие из настоящего решения.</w:t>
            </w:r>
          </w:p>
        </w:tc>
      </w:tr>
      <w:tr w:rsidR="00E243EC" w:rsidRPr="00E72C9F" w:rsidTr="00E243EC">
        <w:tc>
          <w:tcPr>
            <w:tcW w:w="527" w:type="dxa"/>
          </w:tcPr>
          <w:p w:rsidR="00E243EC" w:rsidRPr="00E72C9F" w:rsidRDefault="00E243EC" w:rsidP="001E4ADD">
            <w:pPr>
              <w:spacing w:after="0" w:line="240" w:lineRule="auto"/>
              <w:jc w:val="center"/>
              <w:rPr>
                <w:rFonts w:ascii="Times New Roman" w:hAnsi="Times New Roman"/>
                <w:b/>
                <w:sz w:val="24"/>
                <w:szCs w:val="24"/>
              </w:rPr>
            </w:pPr>
            <w:r w:rsidRPr="00E72C9F">
              <w:rPr>
                <w:rFonts w:ascii="Times New Roman" w:hAnsi="Times New Roman"/>
                <w:b/>
                <w:sz w:val="24"/>
                <w:szCs w:val="24"/>
              </w:rPr>
              <w:t>5</w:t>
            </w:r>
            <w:r w:rsidR="001E4ADD">
              <w:rPr>
                <w:rFonts w:ascii="Times New Roman" w:hAnsi="Times New Roman"/>
                <w:b/>
                <w:sz w:val="24"/>
                <w:szCs w:val="24"/>
              </w:rPr>
              <w:t>8</w:t>
            </w:r>
          </w:p>
        </w:tc>
        <w:tc>
          <w:tcPr>
            <w:tcW w:w="5989"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Предварительное одобрение Устава АО «Казгеология» в новой редакции.</w:t>
            </w:r>
          </w:p>
        </w:tc>
        <w:tc>
          <w:tcPr>
            <w:tcW w:w="8044" w:type="dxa"/>
          </w:tcPr>
          <w:p w:rsidR="00E243EC" w:rsidRPr="00E72C9F" w:rsidRDefault="00E243EC" w:rsidP="00E243EC">
            <w:pPr>
              <w:spacing w:after="0" w:line="240" w:lineRule="auto"/>
              <w:jc w:val="both"/>
              <w:rPr>
                <w:rFonts w:ascii="Times New Roman" w:hAnsi="Times New Roman"/>
                <w:sz w:val="24"/>
                <w:szCs w:val="24"/>
              </w:rPr>
            </w:pPr>
            <w:r w:rsidRPr="00E72C9F">
              <w:rPr>
                <w:rFonts w:ascii="Times New Roman" w:hAnsi="Times New Roman"/>
                <w:sz w:val="24"/>
                <w:szCs w:val="24"/>
              </w:rPr>
              <w:t>Одобрить прилагаемый проект Устава Общества в новой редакции и вынести его на рассмотрение Единственного акционера Общества.</w:t>
            </w:r>
          </w:p>
        </w:tc>
      </w:tr>
    </w:tbl>
    <w:p w:rsidR="00E243EC" w:rsidRPr="00E243EC" w:rsidRDefault="00E243EC" w:rsidP="00E243EC">
      <w:pPr>
        <w:spacing w:after="0" w:line="360" w:lineRule="auto"/>
        <w:ind w:right="282"/>
        <w:jc w:val="both"/>
        <w:rPr>
          <w:b/>
        </w:rPr>
        <w:sectPr w:rsidR="00E243EC" w:rsidRPr="00E243EC" w:rsidSect="00665002">
          <w:headerReference w:type="even" r:id="rId30"/>
          <w:footerReference w:type="default" r:id="rId31"/>
          <w:footerReference w:type="first" r:id="rId32"/>
          <w:pgSz w:w="16838" w:h="11906" w:orient="landscape"/>
          <w:pgMar w:top="851" w:right="851" w:bottom="851" w:left="1418" w:header="0" w:footer="0" w:gutter="0"/>
          <w:cols w:space="708"/>
          <w:titlePg/>
          <w:docGrid w:linePitch="381"/>
        </w:sectPr>
      </w:pPr>
    </w:p>
    <w:p w:rsidR="00E243EC" w:rsidRPr="00E243EC" w:rsidRDefault="00E243EC" w:rsidP="00E243EC">
      <w:pPr>
        <w:spacing w:after="0" w:line="360" w:lineRule="auto"/>
        <w:ind w:right="282" w:firstLine="567"/>
        <w:jc w:val="both"/>
        <w:rPr>
          <w:b/>
          <w:lang w:val="kk-KZ"/>
        </w:rPr>
      </w:pPr>
      <w:r w:rsidRPr="00E243EC">
        <w:rPr>
          <w:b/>
          <w:lang w:val="kk-KZ"/>
        </w:rPr>
        <w:t>5.6 Вознаграждения членов Совета директоров</w:t>
      </w:r>
    </w:p>
    <w:p w:rsidR="00E243EC" w:rsidRPr="00E243EC" w:rsidRDefault="00E243EC" w:rsidP="00E243EC">
      <w:pPr>
        <w:overflowPunct w:val="0"/>
        <w:autoSpaceDE w:val="0"/>
        <w:autoSpaceDN w:val="0"/>
        <w:adjustRightInd w:val="0"/>
        <w:spacing w:after="0" w:line="360" w:lineRule="auto"/>
        <w:ind w:right="-2" w:firstLine="567"/>
        <w:jc w:val="both"/>
        <w:textAlignment w:val="baseline"/>
        <w:rPr>
          <w:rFonts w:eastAsia="Times New Roman"/>
        </w:rPr>
      </w:pPr>
      <w:r w:rsidRPr="00E243EC">
        <w:rPr>
          <w:rFonts w:eastAsia="Times New Roman"/>
        </w:rPr>
        <w:t>Выплата вознаграждения членам Совета директоров осуществляется на основании заключенных договоров.</w:t>
      </w:r>
    </w:p>
    <w:p w:rsidR="00E243EC" w:rsidRPr="00E243EC" w:rsidRDefault="00E243EC" w:rsidP="00E243EC">
      <w:pPr>
        <w:overflowPunct w:val="0"/>
        <w:autoSpaceDE w:val="0"/>
        <w:autoSpaceDN w:val="0"/>
        <w:adjustRightInd w:val="0"/>
        <w:spacing w:after="0" w:line="360" w:lineRule="auto"/>
        <w:ind w:right="-2" w:firstLine="567"/>
        <w:jc w:val="both"/>
        <w:textAlignment w:val="baseline"/>
        <w:rPr>
          <w:rFonts w:eastAsia="Times New Roman"/>
        </w:rPr>
      </w:pPr>
      <w:r w:rsidRPr="00E243EC">
        <w:rPr>
          <w:rFonts w:eastAsia="Times New Roman"/>
        </w:rPr>
        <w:t>Размер вознаграждения каждого члена Совета директоров рассчитывается с учетом общего количества заседаний Совета директоров за прошедший корпоративный год и количества заседаний, в которых член Совета директоров принимал участие.</w:t>
      </w:r>
    </w:p>
    <w:p w:rsidR="00E243EC" w:rsidRPr="00E243EC" w:rsidRDefault="00E243EC" w:rsidP="00E243EC">
      <w:pPr>
        <w:overflowPunct w:val="0"/>
        <w:autoSpaceDE w:val="0"/>
        <w:autoSpaceDN w:val="0"/>
        <w:adjustRightInd w:val="0"/>
        <w:spacing w:after="0" w:line="360" w:lineRule="auto"/>
        <w:ind w:right="-2" w:firstLine="567"/>
        <w:jc w:val="both"/>
        <w:textAlignment w:val="baseline"/>
        <w:rPr>
          <w:rFonts w:eastAsia="Times New Roman"/>
        </w:rPr>
      </w:pPr>
      <w:r w:rsidRPr="00E243EC">
        <w:rPr>
          <w:rFonts w:eastAsia="Times New Roman"/>
        </w:rPr>
        <w:t>Вознаграждение не выплачивается членам Совета директоров, в отношении которых законодательством предусмотрено ограничение или запрет на получение каких-либо выплат от коммерческих организаций.</w:t>
      </w:r>
    </w:p>
    <w:p w:rsidR="00E243EC" w:rsidRPr="00E243EC" w:rsidRDefault="00E243EC" w:rsidP="00E243EC">
      <w:pPr>
        <w:overflowPunct w:val="0"/>
        <w:autoSpaceDE w:val="0"/>
        <w:autoSpaceDN w:val="0"/>
        <w:adjustRightInd w:val="0"/>
        <w:spacing w:after="0" w:line="360" w:lineRule="auto"/>
        <w:ind w:right="-2" w:firstLine="567"/>
        <w:jc w:val="both"/>
        <w:textAlignment w:val="baseline"/>
        <w:rPr>
          <w:rFonts w:eastAsia="Times New Roman"/>
        </w:rPr>
      </w:pPr>
      <w:r w:rsidRPr="00E243EC">
        <w:rPr>
          <w:rFonts w:eastAsia="Times New Roman"/>
        </w:rPr>
        <w:t xml:space="preserve">За 2014 год сумма вознаграждений независимым членам Совета директоров Общества составила </w:t>
      </w:r>
      <w:r w:rsidRPr="00E243EC">
        <w:rPr>
          <w:rFonts w:eastAsia="Times New Roman"/>
        </w:rPr>
        <w:softHyphen/>
      </w:r>
      <w:r w:rsidRPr="00E243EC">
        <w:rPr>
          <w:rFonts w:eastAsia="Times New Roman"/>
        </w:rPr>
        <w:softHyphen/>
      </w:r>
      <w:r w:rsidRPr="00E243EC">
        <w:rPr>
          <w:rFonts w:eastAsia="Times New Roman"/>
        </w:rPr>
        <w:softHyphen/>
        <w:t>3 900 000 (три миллиона девятьсот тысяч) тенге.</w:t>
      </w:r>
    </w:p>
    <w:p w:rsidR="00FD06BF" w:rsidRPr="00033F74" w:rsidRDefault="00511528" w:rsidP="00511528">
      <w:pPr>
        <w:tabs>
          <w:tab w:val="left" w:pos="993"/>
        </w:tabs>
        <w:spacing w:after="0" w:line="360" w:lineRule="auto"/>
        <w:ind w:left="567" w:right="282"/>
        <w:jc w:val="both"/>
        <w:rPr>
          <w:b/>
          <w:lang w:val="kk-KZ"/>
        </w:rPr>
      </w:pPr>
      <w:r>
        <w:rPr>
          <w:b/>
        </w:rPr>
        <w:t xml:space="preserve">6. </w:t>
      </w:r>
      <w:r w:rsidR="00FD06BF" w:rsidRPr="00033F74">
        <w:rPr>
          <w:b/>
        </w:rPr>
        <w:t xml:space="preserve">Правление </w:t>
      </w:r>
    </w:p>
    <w:p w:rsidR="00D83A81" w:rsidRPr="00033F74" w:rsidRDefault="00D83A81" w:rsidP="00D83A81">
      <w:pPr>
        <w:tabs>
          <w:tab w:val="left" w:pos="993"/>
        </w:tabs>
        <w:spacing w:after="0" w:line="360" w:lineRule="auto"/>
        <w:ind w:left="567" w:right="282"/>
        <w:jc w:val="both"/>
        <w:rPr>
          <w:b/>
          <w:lang w:val="kk-KZ"/>
        </w:rPr>
      </w:pPr>
      <w:r>
        <w:rPr>
          <w:b/>
        </w:rPr>
        <w:t>6</w:t>
      </w:r>
      <w:r w:rsidRPr="00033F74">
        <w:rPr>
          <w:b/>
        </w:rPr>
        <w:t>.1 Отчет о работе Правления</w:t>
      </w:r>
    </w:p>
    <w:p w:rsidR="0014391C" w:rsidRPr="0014391C" w:rsidRDefault="0014391C" w:rsidP="0014391C">
      <w:pPr>
        <w:overflowPunct w:val="0"/>
        <w:autoSpaceDE w:val="0"/>
        <w:autoSpaceDN w:val="0"/>
        <w:adjustRightInd w:val="0"/>
        <w:spacing w:after="0" w:line="360" w:lineRule="auto"/>
        <w:ind w:right="-2" w:firstLine="567"/>
        <w:jc w:val="both"/>
        <w:textAlignment w:val="baseline"/>
        <w:rPr>
          <w:rFonts w:eastAsia="Times New Roman"/>
        </w:rPr>
      </w:pPr>
      <w:r w:rsidRPr="0014391C">
        <w:rPr>
          <w:rFonts w:eastAsia="Times New Roman"/>
        </w:rPr>
        <w:t xml:space="preserve">Правление является коллегиальным исполнительным органом Общества и осуществляет руководство его текущей деятельностью, действует в интересах Общества и его Единственного акционера и подотчетно Совету директоров Общества. </w:t>
      </w:r>
    </w:p>
    <w:p w:rsidR="0014391C" w:rsidRPr="0014391C" w:rsidRDefault="0014391C" w:rsidP="0014391C">
      <w:pPr>
        <w:spacing w:after="0" w:line="360" w:lineRule="auto"/>
        <w:ind w:right="-2" w:firstLine="567"/>
        <w:jc w:val="both"/>
        <w:rPr>
          <w:rFonts w:eastAsia="Times New Roman"/>
        </w:rPr>
      </w:pPr>
      <w:r w:rsidRPr="0014391C">
        <w:t xml:space="preserve">Правление Общества по состоянию на 31 декабря 2014 года состояло из трех членов. </w:t>
      </w:r>
      <w:r w:rsidRPr="0014391C">
        <w:rPr>
          <w:rFonts w:eastAsia="Times New Roman"/>
        </w:rPr>
        <w:t>Определение количественного состава, срока полномочий Правления, избрание членов Правления, а также досрочное прекращение их полномочий (за исключением Председателя Правления) относится к исключительной компетенции Совета директоров Общества.</w:t>
      </w:r>
    </w:p>
    <w:p w:rsidR="0014391C" w:rsidRPr="0014391C" w:rsidRDefault="0014391C" w:rsidP="0014391C">
      <w:pPr>
        <w:overflowPunct w:val="0"/>
        <w:autoSpaceDE w:val="0"/>
        <w:autoSpaceDN w:val="0"/>
        <w:adjustRightInd w:val="0"/>
        <w:spacing w:after="0" w:line="360" w:lineRule="auto"/>
        <w:ind w:right="-2" w:firstLine="567"/>
        <w:jc w:val="both"/>
        <w:textAlignment w:val="baseline"/>
        <w:rPr>
          <w:rFonts w:eastAsia="Times New Roman"/>
        </w:rPr>
      </w:pPr>
      <w:r w:rsidRPr="0014391C">
        <w:rPr>
          <w:rFonts w:eastAsia="Times New Roman"/>
        </w:rPr>
        <w:t>Правление вправе принимать решения по любым вопросам деятельности Общества не отнесенным законодательными актами Республики Казахстан и Уставом к компетенции других органов и должностных лиц Общества.</w:t>
      </w:r>
    </w:p>
    <w:p w:rsidR="0014391C" w:rsidRPr="0014391C" w:rsidRDefault="0014391C" w:rsidP="0014391C">
      <w:pPr>
        <w:spacing w:after="0" w:line="360" w:lineRule="auto"/>
        <w:ind w:right="-2" w:firstLine="567"/>
        <w:jc w:val="both"/>
        <w:rPr>
          <w:rFonts w:eastAsia="Times New Roman"/>
        </w:rPr>
      </w:pPr>
      <w:r w:rsidRPr="0014391C">
        <w:rPr>
          <w:rFonts w:eastAsia="Times New Roman"/>
        </w:rPr>
        <w:t>Правление несет ответственность за раскрытие информации и информационное освещение деятельности Общества в соответствии с законодательством Республики Казахстан и обязано обеспечить защиту и сохранность внутренней (служебной) информации.</w:t>
      </w:r>
    </w:p>
    <w:p w:rsidR="0014391C" w:rsidRPr="0014391C" w:rsidRDefault="0014391C" w:rsidP="0014391C">
      <w:pPr>
        <w:spacing w:after="0" w:line="360" w:lineRule="auto"/>
        <w:ind w:right="-2" w:firstLine="567"/>
        <w:jc w:val="both"/>
        <w:rPr>
          <w:rFonts w:eastAsia="Times New Roman"/>
        </w:rPr>
      </w:pPr>
      <w:r w:rsidRPr="0014391C">
        <w:rPr>
          <w:rFonts w:eastAsia="Times New Roman"/>
        </w:rPr>
        <w:t xml:space="preserve">Правление несет ответственность за выделение финансовых и человеческих ресурсов для осуществления поставленных Единственным акционером и Советом директоров целей. </w:t>
      </w:r>
    </w:p>
    <w:p w:rsidR="0014391C" w:rsidRPr="0014391C" w:rsidRDefault="0014391C" w:rsidP="0014391C">
      <w:pPr>
        <w:widowControl w:val="0"/>
        <w:shd w:val="clear" w:color="auto" w:fill="FFFFFF"/>
        <w:tabs>
          <w:tab w:val="left" w:pos="0"/>
        </w:tabs>
        <w:autoSpaceDE w:val="0"/>
        <w:autoSpaceDN w:val="0"/>
        <w:adjustRightInd w:val="0"/>
        <w:spacing w:after="0" w:line="360" w:lineRule="auto"/>
        <w:ind w:right="-2" w:firstLine="567"/>
        <w:jc w:val="both"/>
        <w:rPr>
          <w:rFonts w:eastAsia="Times New Roman"/>
          <w:spacing w:val="1"/>
        </w:rPr>
      </w:pPr>
      <w:r w:rsidRPr="0014391C">
        <w:rPr>
          <w:rFonts w:eastAsia="Times New Roman"/>
        </w:rPr>
        <w:t xml:space="preserve">Правление создает атмосферу заинтересованности работников Общества в эффективной работе Общества, стремиться к тому, чтобы каждый работник дорожил своей работой в Обществе, осознавал,  что от результатов работы Общества в целом зависит его </w:t>
      </w:r>
      <w:r w:rsidRPr="0014391C">
        <w:rPr>
          <w:rFonts w:eastAsia="Times New Roman"/>
          <w:spacing w:val="1"/>
        </w:rPr>
        <w:t>вознаграждение.</w:t>
      </w:r>
    </w:p>
    <w:p w:rsidR="0014391C" w:rsidRPr="0014391C" w:rsidRDefault="0014391C" w:rsidP="0014391C">
      <w:pPr>
        <w:spacing w:after="0" w:line="360" w:lineRule="auto"/>
        <w:ind w:firstLine="567"/>
        <w:jc w:val="both"/>
      </w:pPr>
      <w:r w:rsidRPr="0014391C">
        <w:t xml:space="preserve">Правление Общества действует в соответствии с положениями Устава Общества и Положения, утвержденного Советом директоров Общества 28 ноября 2013 года (Протокол №8/13). Председатель Правления назначается Единственным акционером Общества. Члены Правления назначаются решением Совета </w:t>
      </w:r>
      <w:r>
        <w:t>Д</w:t>
      </w:r>
      <w:r w:rsidRPr="0014391C">
        <w:t xml:space="preserve">иректоров Общества. </w:t>
      </w:r>
    </w:p>
    <w:p w:rsidR="0014391C" w:rsidRPr="0014391C" w:rsidRDefault="0014391C" w:rsidP="0014391C">
      <w:pPr>
        <w:spacing w:after="0" w:line="360" w:lineRule="auto"/>
        <w:ind w:firstLine="567"/>
        <w:jc w:val="both"/>
      </w:pPr>
      <w:r w:rsidRPr="0014391C">
        <w:t xml:space="preserve">Таким образом, в соответствии с решением Совета Директоров Общества, от 03.10.2014г., протокол № 5/14, по состоянию на 31.12.2014 года Правление Общества действовало в следующем составе: </w:t>
      </w:r>
    </w:p>
    <w:p w:rsidR="0014391C" w:rsidRPr="0014391C" w:rsidRDefault="0014391C" w:rsidP="0014391C">
      <w:pPr>
        <w:spacing w:after="0" w:line="360" w:lineRule="auto"/>
        <w:ind w:firstLine="567"/>
        <w:contextualSpacing/>
        <w:jc w:val="both"/>
      </w:pPr>
      <w:r w:rsidRPr="0014391C">
        <w:t xml:space="preserve">Председатель Правления – Нуржанов Галым Жумабаевич; </w:t>
      </w:r>
    </w:p>
    <w:p w:rsidR="0014391C" w:rsidRPr="0014391C" w:rsidRDefault="0014391C" w:rsidP="0014391C">
      <w:pPr>
        <w:spacing w:after="0" w:line="360" w:lineRule="auto"/>
        <w:ind w:firstLine="567"/>
        <w:contextualSpacing/>
        <w:jc w:val="both"/>
      </w:pPr>
      <w:r w:rsidRPr="0014391C">
        <w:t xml:space="preserve">Заместитель Председателя Правления – Каулдашев Кадыржан Амиржанович; </w:t>
      </w:r>
    </w:p>
    <w:p w:rsidR="0014391C" w:rsidRDefault="0014391C" w:rsidP="0014391C">
      <w:pPr>
        <w:spacing w:after="0" w:line="360" w:lineRule="auto"/>
        <w:ind w:firstLine="567"/>
        <w:contextualSpacing/>
        <w:jc w:val="both"/>
      </w:pPr>
      <w:r w:rsidRPr="0014391C">
        <w:t>Заместитель Председателя Правления – Нурмаганбетов Бакытжан Сержанович.</w:t>
      </w:r>
    </w:p>
    <w:p w:rsidR="002C2B75" w:rsidRDefault="002C2B75" w:rsidP="0014391C">
      <w:pPr>
        <w:spacing w:after="0" w:line="360" w:lineRule="auto"/>
        <w:ind w:firstLine="567"/>
        <w:contextualSpacing/>
        <w:jc w:val="both"/>
      </w:pPr>
    </w:p>
    <w:p w:rsidR="002C2B75" w:rsidRDefault="002C2B75" w:rsidP="0014391C">
      <w:pPr>
        <w:spacing w:after="0" w:line="360" w:lineRule="auto"/>
        <w:ind w:firstLine="567"/>
        <w:contextualSpacing/>
        <w:jc w:val="both"/>
      </w:pPr>
    </w:p>
    <w:p w:rsidR="002C2B75" w:rsidRDefault="002C2B75" w:rsidP="0014391C">
      <w:pPr>
        <w:spacing w:after="0" w:line="360" w:lineRule="auto"/>
        <w:ind w:firstLine="567"/>
        <w:contextualSpacing/>
        <w:jc w:val="both"/>
      </w:pPr>
    </w:p>
    <w:p w:rsidR="002C2B75" w:rsidRDefault="002C2B75" w:rsidP="0014391C">
      <w:pPr>
        <w:spacing w:after="0" w:line="360" w:lineRule="auto"/>
        <w:ind w:firstLine="567"/>
        <w:contextualSpacing/>
        <w:jc w:val="both"/>
      </w:pPr>
    </w:p>
    <w:p w:rsidR="00D3479E" w:rsidRDefault="00D3479E" w:rsidP="0014391C">
      <w:pPr>
        <w:spacing w:after="0" w:line="360" w:lineRule="auto"/>
        <w:ind w:firstLine="567"/>
        <w:contextualSpacing/>
        <w:jc w:val="both"/>
      </w:pPr>
    </w:p>
    <w:p w:rsidR="00D3479E" w:rsidRDefault="00D3479E" w:rsidP="0014391C">
      <w:pPr>
        <w:spacing w:after="0" w:line="360" w:lineRule="auto"/>
        <w:ind w:firstLine="567"/>
        <w:contextualSpacing/>
        <w:jc w:val="both"/>
      </w:pPr>
    </w:p>
    <w:p w:rsidR="00D3479E" w:rsidRDefault="00D3479E" w:rsidP="0014391C">
      <w:pPr>
        <w:spacing w:after="0" w:line="360" w:lineRule="auto"/>
        <w:ind w:firstLine="567"/>
        <w:contextualSpacing/>
        <w:jc w:val="both"/>
      </w:pPr>
    </w:p>
    <w:p w:rsidR="002C2B75" w:rsidRDefault="002C2B75" w:rsidP="0014391C">
      <w:pPr>
        <w:spacing w:after="0" w:line="360" w:lineRule="auto"/>
        <w:ind w:firstLine="567"/>
        <w:contextualSpacing/>
        <w:jc w:val="both"/>
      </w:pPr>
    </w:p>
    <w:p w:rsidR="00092C74" w:rsidRDefault="00092C74" w:rsidP="0014391C">
      <w:pPr>
        <w:spacing w:after="0" w:line="360" w:lineRule="auto"/>
        <w:ind w:firstLine="567"/>
        <w:contextualSpacing/>
        <w:jc w:val="both"/>
      </w:pPr>
    </w:p>
    <w:p w:rsidR="002C2B75" w:rsidRDefault="002C2B75" w:rsidP="0014391C">
      <w:pPr>
        <w:spacing w:after="0" w:line="360" w:lineRule="auto"/>
        <w:ind w:firstLine="567"/>
        <w:contextualSpacing/>
        <w:jc w:val="both"/>
      </w:pPr>
    </w:p>
    <w:p w:rsidR="002C2B75" w:rsidRPr="0014391C" w:rsidRDefault="002C2B75" w:rsidP="0014391C">
      <w:pPr>
        <w:spacing w:after="0" w:line="360" w:lineRule="auto"/>
        <w:ind w:firstLine="567"/>
        <w:contextualSpacing/>
        <w:jc w:val="both"/>
      </w:pPr>
    </w:p>
    <w:p w:rsidR="0014391C" w:rsidRPr="0014391C" w:rsidRDefault="0014391C" w:rsidP="0014391C">
      <w:pPr>
        <w:tabs>
          <w:tab w:val="left" w:pos="1134"/>
        </w:tabs>
        <w:spacing w:after="0" w:line="360" w:lineRule="auto"/>
        <w:ind w:left="709"/>
        <w:rPr>
          <w:b/>
        </w:rPr>
      </w:pPr>
      <w:r w:rsidRPr="0014391C">
        <w:rPr>
          <w:b/>
        </w:rPr>
        <w:t>6.2 Состав Правления</w:t>
      </w:r>
    </w:p>
    <w:tbl>
      <w:tblPr>
        <w:tblW w:w="0" w:type="auto"/>
        <w:tblLook w:val="04A0" w:firstRow="1" w:lastRow="0" w:firstColumn="1" w:lastColumn="0" w:noHBand="0" w:noVBand="1"/>
      </w:tblPr>
      <w:tblGrid>
        <w:gridCol w:w="3510"/>
        <w:gridCol w:w="6060"/>
      </w:tblGrid>
      <w:tr w:rsidR="0014391C" w:rsidRPr="0014391C" w:rsidTr="0014391C">
        <w:tc>
          <w:tcPr>
            <w:tcW w:w="3510" w:type="dxa"/>
            <w:shd w:val="clear" w:color="auto" w:fill="auto"/>
          </w:tcPr>
          <w:p w:rsidR="0014391C" w:rsidRPr="0014391C" w:rsidRDefault="0014391C" w:rsidP="0014391C">
            <w:pPr>
              <w:spacing w:after="0" w:line="360" w:lineRule="auto"/>
              <w:jc w:val="both"/>
              <w:rPr>
                <w:sz w:val="22"/>
                <w:szCs w:val="22"/>
                <w:lang w:eastAsia="en-US"/>
              </w:rPr>
            </w:pPr>
          </w:p>
          <w:p w:rsidR="0014391C" w:rsidRPr="0014391C" w:rsidRDefault="0014391C" w:rsidP="0014391C">
            <w:pPr>
              <w:spacing w:after="0" w:line="360" w:lineRule="auto"/>
              <w:jc w:val="both"/>
              <w:rPr>
                <w:sz w:val="22"/>
                <w:szCs w:val="22"/>
                <w:lang w:eastAsia="en-US"/>
              </w:rPr>
            </w:pPr>
            <w:r w:rsidRPr="0014391C">
              <w:rPr>
                <w:b/>
                <w:noProof/>
              </w:rPr>
              <w:drawing>
                <wp:inline distT="0" distB="0" distL="0" distR="0" wp14:anchorId="0A2A9BC5" wp14:editId="1FA67BC2">
                  <wp:extent cx="1625647" cy="2428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5647" cy="2428875"/>
                          </a:xfrm>
                          <a:prstGeom prst="rect">
                            <a:avLst/>
                          </a:prstGeom>
                          <a:noFill/>
                          <a:ln>
                            <a:noFill/>
                          </a:ln>
                        </pic:spPr>
                      </pic:pic>
                    </a:graphicData>
                  </a:graphic>
                </wp:inline>
              </w:drawing>
            </w:r>
          </w:p>
        </w:tc>
        <w:tc>
          <w:tcPr>
            <w:tcW w:w="6060" w:type="dxa"/>
            <w:shd w:val="clear" w:color="auto" w:fill="auto"/>
          </w:tcPr>
          <w:p w:rsidR="0014391C" w:rsidRPr="0014391C" w:rsidRDefault="0014391C" w:rsidP="0014391C">
            <w:pPr>
              <w:spacing w:after="0" w:line="360" w:lineRule="auto"/>
              <w:rPr>
                <w:b/>
                <w:sz w:val="22"/>
                <w:szCs w:val="22"/>
                <w:lang w:eastAsia="en-US"/>
              </w:rPr>
            </w:pPr>
          </w:p>
          <w:p w:rsidR="0014391C" w:rsidRPr="0014391C" w:rsidRDefault="0014391C" w:rsidP="0014391C">
            <w:pPr>
              <w:spacing w:after="0" w:line="240" w:lineRule="auto"/>
              <w:rPr>
                <w:b/>
                <w:lang w:eastAsia="en-US"/>
              </w:rPr>
            </w:pPr>
            <w:r w:rsidRPr="0014391C">
              <w:rPr>
                <w:b/>
                <w:lang w:eastAsia="en-US"/>
              </w:rPr>
              <w:t xml:space="preserve">Председатель Правления – </w:t>
            </w:r>
          </w:p>
          <w:p w:rsidR="0014391C" w:rsidRPr="0014391C" w:rsidRDefault="0014391C" w:rsidP="0014391C">
            <w:pPr>
              <w:spacing w:after="0" w:line="240" w:lineRule="auto"/>
              <w:rPr>
                <w:b/>
                <w:lang w:eastAsia="en-US"/>
              </w:rPr>
            </w:pPr>
          </w:p>
          <w:p w:rsidR="0014391C" w:rsidRPr="0014391C" w:rsidRDefault="0014391C" w:rsidP="0014391C">
            <w:pPr>
              <w:spacing w:after="0" w:line="240" w:lineRule="auto"/>
              <w:rPr>
                <w:b/>
                <w:lang w:eastAsia="en-US"/>
              </w:rPr>
            </w:pPr>
            <w:r w:rsidRPr="0014391C">
              <w:rPr>
                <w:b/>
                <w:lang w:eastAsia="en-US"/>
              </w:rPr>
              <w:t>Нуржанов Галым Жумабаевич</w:t>
            </w:r>
          </w:p>
        </w:tc>
      </w:tr>
    </w:tbl>
    <w:p w:rsidR="0014391C" w:rsidRPr="0014391C" w:rsidRDefault="0014391C" w:rsidP="0014391C">
      <w:pPr>
        <w:spacing w:after="0" w:line="360" w:lineRule="auto"/>
        <w:jc w:val="both"/>
      </w:pPr>
    </w:p>
    <w:p w:rsidR="0014391C" w:rsidRPr="0014391C" w:rsidRDefault="0014391C" w:rsidP="0014391C">
      <w:pPr>
        <w:spacing w:after="0" w:line="240" w:lineRule="auto"/>
        <w:ind w:firstLine="709"/>
        <w:jc w:val="both"/>
      </w:pPr>
      <w:r w:rsidRPr="0014391C">
        <w:rPr>
          <w:rFonts w:eastAsia="Times New Roman"/>
        </w:rPr>
        <w:t xml:space="preserve">Трудовую деятельность начал в 1999 году в </w:t>
      </w:r>
      <w:r w:rsidRPr="0014391C">
        <w:rPr>
          <w:bCs/>
        </w:rPr>
        <w:t>ТОО «Корпорация «Казахмыс» проходчиком (бурильщиком)</w:t>
      </w:r>
      <w:r w:rsidRPr="0014391C">
        <w:t xml:space="preserve">, с 2002 по 2004 годы работал специалистом департамента недропользования </w:t>
      </w:r>
      <w:r w:rsidRPr="0014391C">
        <w:rPr>
          <w:bCs/>
        </w:rPr>
        <w:t>Министерства энергетики и минеральных ресурсов РК</w:t>
      </w:r>
      <w:r w:rsidRPr="0014391C">
        <w:t xml:space="preserve">, с 2004 по 2007 годы - работа в коммерческих организациях на руководящих должностях, с 2007 по 2012 годы работал  в АО «НК СПК «Сарыарка», </w:t>
      </w:r>
      <w:r w:rsidRPr="0014391C">
        <w:rPr>
          <w:vanish/>
        </w:rPr>
        <w:t xml:space="preserve"> "стикв о 2007 годы работа в коммерческих организациях на руководящих должностях, с 2007 по </w:t>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rPr>
          <w:vanish/>
          <w:highlight w:val="yellow"/>
        </w:rPr>
        <w:pgNum/>
      </w:r>
      <w:r w:rsidRPr="0014391C">
        <w:t xml:space="preserve"> менеджером департамента недропользования, АО «НК СПК «</w:t>
      </w:r>
      <w:r w:rsidRPr="0014391C">
        <w:rPr>
          <w:bCs/>
        </w:rPr>
        <w:t>О</w:t>
      </w:r>
      <w:r w:rsidRPr="0014391C">
        <w:rPr>
          <w:bCs/>
          <w:lang w:val="kk-KZ"/>
        </w:rPr>
        <w:t>ң</w:t>
      </w:r>
      <w:r w:rsidRPr="0014391C">
        <w:rPr>
          <w:bCs/>
        </w:rPr>
        <w:t>т</w:t>
      </w:r>
      <w:r w:rsidRPr="0014391C">
        <w:rPr>
          <w:bCs/>
          <w:lang w:val="kk-KZ"/>
        </w:rPr>
        <w:t>ү</w:t>
      </w:r>
      <w:r w:rsidRPr="0014391C">
        <w:rPr>
          <w:bCs/>
        </w:rPr>
        <w:t>ст</w:t>
      </w:r>
      <w:r w:rsidRPr="0014391C">
        <w:rPr>
          <w:bCs/>
          <w:lang w:val="kk-KZ"/>
        </w:rPr>
        <w:t>і</w:t>
      </w:r>
      <w:r w:rsidRPr="0014391C">
        <w:rPr>
          <w:bCs/>
        </w:rPr>
        <w:t>к</w:t>
      </w:r>
      <w:r w:rsidRPr="0014391C">
        <w:t xml:space="preserve">» директором департамента недропользования,        </w:t>
      </w:r>
      <w:r w:rsidRPr="0014391C">
        <w:rPr>
          <w:bCs/>
        </w:rPr>
        <w:t xml:space="preserve">АО «Горно-химическая компания «Ушгер», в должности заместителя председателя правления, </w:t>
      </w:r>
      <w:r w:rsidRPr="0014391C">
        <w:t>в АО «НК СПК «Сарыарка» директором департамента недропользования, а в последствии управляющим директором, с октября 2012 года – Заместитель председателя правления АО «Казгеология», с декабря 2012 года - исполняющий обязанности председателя правления АО «Казгеология», с апреля 2013 года - Председатель правления АО «Казгеология».</w:t>
      </w:r>
    </w:p>
    <w:p w:rsidR="0014391C" w:rsidRDefault="0014391C" w:rsidP="0014391C">
      <w:pPr>
        <w:spacing w:after="0" w:line="240" w:lineRule="auto"/>
        <w:ind w:firstLine="709"/>
        <w:jc w:val="both"/>
      </w:pPr>
    </w:p>
    <w:p w:rsidR="00092C74" w:rsidRDefault="00092C74" w:rsidP="0014391C">
      <w:pPr>
        <w:spacing w:after="0" w:line="240" w:lineRule="auto"/>
        <w:ind w:firstLine="709"/>
        <w:jc w:val="both"/>
      </w:pPr>
    </w:p>
    <w:p w:rsidR="00092C74" w:rsidRDefault="00092C74" w:rsidP="0014391C">
      <w:pPr>
        <w:spacing w:after="0" w:line="240" w:lineRule="auto"/>
        <w:ind w:firstLine="709"/>
        <w:jc w:val="both"/>
      </w:pPr>
    </w:p>
    <w:p w:rsidR="00092C74" w:rsidRDefault="00092C74" w:rsidP="0014391C">
      <w:pPr>
        <w:spacing w:after="0" w:line="240" w:lineRule="auto"/>
        <w:ind w:firstLine="709"/>
        <w:jc w:val="both"/>
      </w:pPr>
    </w:p>
    <w:p w:rsidR="00092C74" w:rsidRPr="0014391C" w:rsidRDefault="00092C74" w:rsidP="0014391C">
      <w:pPr>
        <w:spacing w:after="0" w:line="240" w:lineRule="auto"/>
        <w:ind w:firstLine="709"/>
        <w:jc w:val="both"/>
      </w:pPr>
    </w:p>
    <w:p w:rsidR="0014391C" w:rsidRPr="0014391C" w:rsidRDefault="0014391C" w:rsidP="0014391C">
      <w:pPr>
        <w:spacing w:after="0" w:line="24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14391C" w:rsidRPr="0014391C" w:rsidTr="0014391C">
        <w:tc>
          <w:tcPr>
            <w:tcW w:w="3510" w:type="dxa"/>
            <w:tcBorders>
              <w:top w:val="nil"/>
              <w:left w:val="nil"/>
              <w:bottom w:val="nil"/>
              <w:right w:val="nil"/>
            </w:tcBorders>
            <w:shd w:val="clear" w:color="auto" w:fill="auto"/>
          </w:tcPr>
          <w:p w:rsidR="0014391C" w:rsidRPr="0014391C" w:rsidRDefault="0014391C" w:rsidP="0014391C">
            <w:pPr>
              <w:spacing w:after="0" w:line="360" w:lineRule="auto"/>
              <w:jc w:val="both"/>
              <w:rPr>
                <w:sz w:val="22"/>
                <w:szCs w:val="22"/>
                <w:lang w:eastAsia="en-US"/>
              </w:rPr>
            </w:pPr>
            <w:r w:rsidRPr="0014391C">
              <w:rPr>
                <w:noProof/>
                <w:sz w:val="22"/>
                <w:szCs w:val="22"/>
              </w:rPr>
              <w:drawing>
                <wp:inline distT="0" distB="0" distL="0" distR="0" wp14:anchorId="50E674E0" wp14:editId="341EA671">
                  <wp:extent cx="1905000" cy="2143125"/>
                  <wp:effectExtent l="0" t="0" r="0" b="9525"/>
                  <wp:docPr id="39" name="Рисунок 39" descr="http://kazgeology.kz/images/stories/kaulda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geology.kz/images/stories/kauldashev.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inline>
              </w:drawing>
            </w:r>
          </w:p>
        </w:tc>
        <w:tc>
          <w:tcPr>
            <w:tcW w:w="5954" w:type="dxa"/>
            <w:tcBorders>
              <w:top w:val="nil"/>
              <w:left w:val="nil"/>
              <w:bottom w:val="nil"/>
              <w:right w:val="nil"/>
            </w:tcBorders>
            <w:shd w:val="clear" w:color="auto" w:fill="auto"/>
          </w:tcPr>
          <w:p w:rsidR="0014391C" w:rsidRPr="0014391C" w:rsidRDefault="0014391C" w:rsidP="0014391C">
            <w:pPr>
              <w:spacing w:after="0" w:line="240" w:lineRule="auto"/>
              <w:rPr>
                <w:b/>
                <w:bCs/>
              </w:rPr>
            </w:pPr>
          </w:p>
          <w:p w:rsidR="0014391C" w:rsidRPr="0014391C" w:rsidRDefault="0014391C" w:rsidP="0014391C">
            <w:pPr>
              <w:spacing w:after="0" w:line="240" w:lineRule="auto"/>
              <w:rPr>
                <w:b/>
                <w:lang w:eastAsia="en-US"/>
              </w:rPr>
            </w:pPr>
            <w:r w:rsidRPr="0014391C">
              <w:rPr>
                <w:b/>
                <w:bCs/>
              </w:rPr>
              <w:t>Заместитель</w:t>
            </w:r>
            <w:r w:rsidRPr="0014391C">
              <w:rPr>
                <w:b/>
                <w:lang w:eastAsia="en-US"/>
              </w:rPr>
              <w:t xml:space="preserve"> Председателя Правления –</w:t>
            </w:r>
          </w:p>
          <w:p w:rsidR="0014391C" w:rsidRPr="0014391C" w:rsidRDefault="0014391C" w:rsidP="0014391C">
            <w:pPr>
              <w:spacing w:after="0" w:line="240" w:lineRule="auto"/>
              <w:rPr>
                <w:b/>
                <w:lang w:eastAsia="en-US"/>
              </w:rPr>
            </w:pPr>
          </w:p>
          <w:p w:rsidR="0014391C" w:rsidRPr="0014391C" w:rsidRDefault="0014391C" w:rsidP="0014391C">
            <w:pPr>
              <w:spacing w:after="0" w:line="240" w:lineRule="auto"/>
              <w:jc w:val="both"/>
              <w:rPr>
                <w:b/>
                <w:lang w:val="kk-KZ" w:eastAsia="en-US"/>
              </w:rPr>
            </w:pPr>
            <w:r w:rsidRPr="0014391C">
              <w:rPr>
                <w:b/>
                <w:lang w:val="kk-KZ" w:eastAsia="en-US"/>
              </w:rPr>
              <w:t xml:space="preserve">Каулдашев Кадыржан Амиржанович </w:t>
            </w:r>
          </w:p>
        </w:tc>
      </w:tr>
    </w:tbl>
    <w:p w:rsidR="0014391C" w:rsidRPr="0014391C" w:rsidRDefault="0014391C" w:rsidP="0014391C">
      <w:pPr>
        <w:spacing w:after="0" w:line="360" w:lineRule="auto"/>
        <w:jc w:val="both"/>
      </w:pPr>
    </w:p>
    <w:p w:rsidR="0014391C" w:rsidRPr="0014391C" w:rsidRDefault="0014391C" w:rsidP="0014391C">
      <w:pPr>
        <w:spacing w:after="0" w:line="240" w:lineRule="auto"/>
        <w:ind w:firstLine="709"/>
        <w:jc w:val="both"/>
        <w:rPr>
          <w:rFonts w:eastAsia="Times New Roman"/>
        </w:rPr>
      </w:pPr>
      <w:r w:rsidRPr="0014391C">
        <w:rPr>
          <w:rFonts w:eastAsia="Times New Roman"/>
        </w:rPr>
        <w:t xml:space="preserve">Трудовую деятельность </w:t>
      </w:r>
      <w:r w:rsidRPr="0014391C">
        <w:rPr>
          <w:rFonts w:eastAsia="Times New Roman"/>
          <w:lang w:val="kk-KZ"/>
        </w:rPr>
        <w:t xml:space="preserve">начал в 1980 году </w:t>
      </w:r>
      <w:r w:rsidRPr="0014391C">
        <w:rPr>
          <w:rFonts w:eastAsia="Times New Roman"/>
        </w:rPr>
        <w:t>. С 1980 по 1989 год работал буровым мастером, инженер-технологом, главным инженером Министерства геологии и охраны недр КазССР, в ПГО «Востказгеология», в Семипалатинской комплексной геологоразведочной экспедиции. 1992-1995 гг. – генеральный директор производственно-финансового концерна «Тарбагатай». 1995-2006 гг. – заместитель директора по производству Горнодобывающего предприятия ТОО «Артель ТРУД». В 2006 году Президент ТОО «Inter Gold Capital», имеющий Контракт недропользование на разработку золоторудного месторождения Большевик в ВКО. 2006-2007 гг. – управляющий директор по горнорудным проектам ТОО «Омега-Инвест». 2007-2011 гг. – управляющий директор горнодобывающей компании ТОО «ДП «Актобе-Темир-ВС». С ноября 2011 года управляющий директор по обеспечению деятельности АО «Казгеология», с февраля 2013 года Заместитель Председателя Правления АО «Казгеология».</w:t>
      </w:r>
    </w:p>
    <w:p w:rsidR="0014391C" w:rsidRPr="0014391C" w:rsidRDefault="0014391C" w:rsidP="0014391C">
      <w:pPr>
        <w:spacing w:after="0" w:line="240" w:lineRule="auto"/>
        <w:ind w:firstLine="709"/>
        <w:jc w:val="both"/>
        <w:rPr>
          <w:rFonts w:eastAsia="Times New Roman"/>
        </w:rPr>
      </w:pPr>
    </w:p>
    <w:p w:rsidR="0014391C" w:rsidRDefault="0014391C" w:rsidP="0014391C">
      <w:pPr>
        <w:spacing w:after="0" w:line="360" w:lineRule="auto"/>
        <w:jc w:val="both"/>
      </w:pPr>
    </w:p>
    <w:p w:rsidR="00092C74" w:rsidRDefault="00092C74" w:rsidP="0014391C">
      <w:pPr>
        <w:spacing w:after="0" w:line="360" w:lineRule="auto"/>
        <w:jc w:val="both"/>
      </w:pPr>
    </w:p>
    <w:p w:rsidR="00092C74" w:rsidRPr="0014391C" w:rsidRDefault="00092C74" w:rsidP="0014391C">
      <w:pPr>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14391C" w:rsidRPr="0014391C" w:rsidTr="0014391C">
        <w:tc>
          <w:tcPr>
            <w:tcW w:w="3794" w:type="dxa"/>
            <w:tcBorders>
              <w:top w:val="nil"/>
              <w:left w:val="nil"/>
              <w:bottom w:val="nil"/>
              <w:right w:val="nil"/>
            </w:tcBorders>
            <w:shd w:val="clear" w:color="auto" w:fill="auto"/>
          </w:tcPr>
          <w:p w:rsidR="0014391C" w:rsidRPr="0014391C" w:rsidRDefault="0014391C" w:rsidP="0014391C">
            <w:pPr>
              <w:spacing w:after="0" w:line="360" w:lineRule="auto"/>
              <w:jc w:val="both"/>
              <w:rPr>
                <w:rFonts w:eastAsia="Times New Roman"/>
              </w:rPr>
            </w:pPr>
            <w:r w:rsidRPr="0014391C">
              <w:rPr>
                <w:rFonts w:eastAsia="Times New Roman"/>
                <w:b/>
                <w:bCs/>
                <w:noProof/>
              </w:rPr>
              <w:drawing>
                <wp:inline distT="0" distB="0" distL="0" distR="0" wp14:anchorId="16E41A90" wp14:editId="47DBD42A">
                  <wp:extent cx="1933575" cy="2867025"/>
                  <wp:effectExtent l="0" t="0" r="9525" b="9525"/>
                  <wp:docPr id="40" name="Рисунок 40" descr="http://kazgeology.kz/images/stories/nurmaganb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zgeology.kz/images/stories/nurmaganbetov.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2867025"/>
                          </a:xfrm>
                          <a:prstGeom prst="rect">
                            <a:avLst/>
                          </a:prstGeom>
                          <a:noFill/>
                          <a:ln>
                            <a:noFill/>
                          </a:ln>
                        </pic:spPr>
                      </pic:pic>
                    </a:graphicData>
                  </a:graphic>
                </wp:inline>
              </w:drawing>
            </w:r>
          </w:p>
        </w:tc>
        <w:tc>
          <w:tcPr>
            <w:tcW w:w="5386" w:type="dxa"/>
            <w:tcBorders>
              <w:top w:val="nil"/>
              <w:left w:val="nil"/>
              <w:bottom w:val="nil"/>
              <w:right w:val="nil"/>
            </w:tcBorders>
            <w:shd w:val="clear" w:color="auto" w:fill="auto"/>
          </w:tcPr>
          <w:p w:rsidR="0014391C" w:rsidRPr="0014391C" w:rsidRDefault="0014391C" w:rsidP="0014391C">
            <w:pPr>
              <w:spacing w:after="0" w:line="360" w:lineRule="auto"/>
              <w:jc w:val="both"/>
              <w:rPr>
                <w:rFonts w:eastAsia="Times New Roman"/>
                <w:b/>
                <w:bCs/>
              </w:rPr>
            </w:pPr>
          </w:p>
          <w:p w:rsidR="0014391C" w:rsidRPr="0014391C" w:rsidRDefault="0014391C" w:rsidP="0014391C">
            <w:pPr>
              <w:spacing w:after="0" w:line="360" w:lineRule="auto"/>
              <w:jc w:val="both"/>
              <w:rPr>
                <w:rFonts w:eastAsia="Times New Roman"/>
                <w:b/>
              </w:rPr>
            </w:pPr>
            <w:r w:rsidRPr="0014391C">
              <w:rPr>
                <w:rFonts w:eastAsia="Times New Roman"/>
                <w:b/>
                <w:bCs/>
              </w:rPr>
              <w:t>Заместитель</w:t>
            </w:r>
            <w:r w:rsidRPr="0014391C">
              <w:rPr>
                <w:rFonts w:eastAsia="Times New Roman"/>
                <w:b/>
              </w:rPr>
              <w:t xml:space="preserve"> Председателя Правления – </w:t>
            </w:r>
          </w:p>
          <w:p w:rsidR="0014391C" w:rsidRPr="0014391C" w:rsidRDefault="0014391C" w:rsidP="0014391C">
            <w:pPr>
              <w:spacing w:after="0" w:line="360" w:lineRule="auto"/>
              <w:jc w:val="both"/>
              <w:rPr>
                <w:rFonts w:eastAsia="Times New Roman"/>
                <w:b/>
                <w:lang w:val="kk-KZ"/>
              </w:rPr>
            </w:pPr>
            <w:r w:rsidRPr="0014391C">
              <w:rPr>
                <w:rFonts w:eastAsia="Times New Roman"/>
                <w:b/>
                <w:lang w:val="kk-KZ"/>
              </w:rPr>
              <w:t xml:space="preserve">Нурмаганбетов Бакытжан Сержанович </w:t>
            </w:r>
          </w:p>
        </w:tc>
      </w:tr>
    </w:tbl>
    <w:p w:rsidR="0014391C" w:rsidRPr="0014391C" w:rsidRDefault="0014391C" w:rsidP="0014391C">
      <w:pPr>
        <w:spacing w:after="0" w:line="240" w:lineRule="auto"/>
        <w:ind w:firstLine="567"/>
        <w:jc w:val="both"/>
        <w:rPr>
          <w:rFonts w:eastAsia="Times New Roman"/>
        </w:rPr>
      </w:pPr>
    </w:p>
    <w:p w:rsidR="0014391C" w:rsidRPr="0014391C" w:rsidRDefault="0014391C" w:rsidP="0014391C">
      <w:pPr>
        <w:spacing w:after="0" w:line="240" w:lineRule="auto"/>
        <w:ind w:firstLine="567"/>
        <w:jc w:val="both"/>
        <w:rPr>
          <w:rFonts w:eastAsia="Times New Roman"/>
        </w:rPr>
      </w:pPr>
      <w:r w:rsidRPr="0014391C">
        <w:rPr>
          <w:rFonts w:eastAsia="Times New Roman"/>
        </w:rPr>
        <w:t>Трудовую деятельность начал в 1992 году с должности научного сотрудника в Казахстанском научном исследовательском институте животноводств. 1994-1996 гг. - инспектор Налогового комитета Жетысуйского района города Алматы. 1996-1999 гг. - директор проекта социальной защиты в рамках займа Всемирного Банка, главный экономист, заведующий сектором Бюджетного департамента Министерства финансов Республики Казахстан. С 2000 года работал в должности начальника отдела мониторинга Валютно-финансового департамента Министерства иностранных дел Республики Казахстан. 2001-2003 гг. - руководил Центральным аппаратом ОАО «Астанаэнергосервис». 2003-2009 гг. – работал в коммерческих структурах. 2009-2011 гг. - управляющий директор – член Правления АО «Центр инжиниринга и трансферта технологий» (далее – АО «ЦИТТ»). 2011 – 2013 г. президент АО «ЦИТТ», член Совета директоров АО «ЦИТТ». С марта 2013 года Заместитель Председателя Правления АО «Казгеология».</w:t>
      </w:r>
    </w:p>
    <w:p w:rsidR="0014391C" w:rsidRDefault="0014391C"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092C74" w:rsidRDefault="00092C74" w:rsidP="0014391C">
      <w:pPr>
        <w:spacing w:after="0" w:line="240" w:lineRule="auto"/>
        <w:ind w:firstLine="567"/>
        <w:jc w:val="both"/>
        <w:rPr>
          <w:b/>
          <w:szCs w:val="32"/>
        </w:rPr>
      </w:pPr>
    </w:p>
    <w:p w:rsidR="00092C74" w:rsidRDefault="00092C74"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092C74" w:rsidRDefault="00092C74" w:rsidP="0014391C">
      <w:pPr>
        <w:spacing w:after="0" w:line="240" w:lineRule="auto"/>
        <w:ind w:firstLine="567"/>
        <w:jc w:val="both"/>
        <w:rPr>
          <w:b/>
          <w:szCs w:val="32"/>
        </w:rPr>
      </w:pPr>
    </w:p>
    <w:p w:rsidR="00092C74" w:rsidRDefault="00092C74"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Default="002C2B75" w:rsidP="0014391C">
      <w:pPr>
        <w:spacing w:after="0" w:line="240" w:lineRule="auto"/>
        <w:ind w:firstLine="567"/>
        <w:jc w:val="both"/>
        <w:rPr>
          <w:b/>
          <w:szCs w:val="32"/>
        </w:rPr>
      </w:pPr>
    </w:p>
    <w:p w:rsidR="002C2B75" w:rsidRPr="0014391C" w:rsidRDefault="002C2B75" w:rsidP="0014391C">
      <w:pPr>
        <w:spacing w:after="0" w:line="240" w:lineRule="auto"/>
        <w:ind w:firstLine="567"/>
        <w:jc w:val="both"/>
        <w:rPr>
          <w:b/>
          <w:szCs w:val="32"/>
        </w:rPr>
      </w:pPr>
    </w:p>
    <w:p w:rsidR="0014391C" w:rsidRDefault="0014391C" w:rsidP="0014391C">
      <w:pPr>
        <w:spacing w:after="0" w:line="240" w:lineRule="auto"/>
        <w:ind w:firstLine="567"/>
        <w:jc w:val="both"/>
        <w:rPr>
          <w:b/>
          <w:szCs w:val="32"/>
        </w:rPr>
      </w:pPr>
      <w:r w:rsidRPr="0014391C">
        <w:rPr>
          <w:b/>
          <w:szCs w:val="32"/>
        </w:rPr>
        <w:t>6.3 Статистика посещаемости заседаний Правления</w:t>
      </w:r>
    </w:p>
    <w:p w:rsidR="002C2B75" w:rsidRPr="0014391C" w:rsidRDefault="002C2B75" w:rsidP="0014391C">
      <w:pPr>
        <w:spacing w:after="0" w:line="240" w:lineRule="auto"/>
        <w:ind w:firstLine="567"/>
        <w:jc w:val="both"/>
        <w:rPr>
          <w:b/>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2126"/>
        <w:gridCol w:w="709"/>
        <w:gridCol w:w="3118"/>
      </w:tblGrid>
      <w:tr w:rsidR="0014391C" w:rsidRPr="0014391C" w:rsidTr="0014391C">
        <w:trPr>
          <w:trHeight w:val="958"/>
        </w:trPr>
        <w:tc>
          <w:tcPr>
            <w:tcW w:w="534" w:type="dxa"/>
            <w:shd w:val="clear" w:color="auto" w:fill="auto"/>
            <w:vAlign w:val="center"/>
          </w:tcPr>
          <w:p w:rsidR="0014391C" w:rsidRPr="0014391C" w:rsidRDefault="0014391C" w:rsidP="0014391C">
            <w:pPr>
              <w:spacing w:after="0" w:line="240" w:lineRule="auto"/>
              <w:jc w:val="center"/>
              <w:rPr>
                <w:b/>
                <w:sz w:val="24"/>
                <w:szCs w:val="24"/>
              </w:rPr>
            </w:pPr>
            <w:r w:rsidRPr="0014391C">
              <w:rPr>
                <w:b/>
                <w:sz w:val="24"/>
                <w:szCs w:val="24"/>
              </w:rPr>
              <w:t>№ пп</w:t>
            </w:r>
          </w:p>
        </w:tc>
        <w:tc>
          <w:tcPr>
            <w:tcW w:w="2693" w:type="dxa"/>
            <w:shd w:val="clear" w:color="auto" w:fill="auto"/>
            <w:vAlign w:val="center"/>
          </w:tcPr>
          <w:p w:rsidR="0014391C" w:rsidRPr="0014391C" w:rsidRDefault="0014391C" w:rsidP="0014391C">
            <w:pPr>
              <w:spacing w:after="0" w:line="240" w:lineRule="auto"/>
              <w:jc w:val="center"/>
              <w:rPr>
                <w:b/>
                <w:sz w:val="24"/>
                <w:szCs w:val="24"/>
              </w:rPr>
            </w:pPr>
            <w:r w:rsidRPr="0014391C">
              <w:rPr>
                <w:b/>
                <w:sz w:val="24"/>
                <w:szCs w:val="24"/>
                <w:lang w:val="kk-KZ"/>
              </w:rPr>
              <w:t>Ф.</w:t>
            </w:r>
            <w:r w:rsidRPr="0014391C">
              <w:rPr>
                <w:b/>
                <w:sz w:val="24"/>
                <w:szCs w:val="24"/>
              </w:rPr>
              <w:t>И.О.</w:t>
            </w:r>
          </w:p>
        </w:tc>
        <w:tc>
          <w:tcPr>
            <w:tcW w:w="2126" w:type="dxa"/>
            <w:shd w:val="clear" w:color="auto" w:fill="auto"/>
            <w:vAlign w:val="center"/>
          </w:tcPr>
          <w:p w:rsidR="0014391C" w:rsidRPr="0014391C" w:rsidRDefault="0014391C" w:rsidP="0014391C">
            <w:pPr>
              <w:spacing w:after="0" w:line="240" w:lineRule="auto"/>
              <w:jc w:val="center"/>
              <w:rPr>
                <w:b/>
                <w:sz w:val="24"/>
                <w:szCs w:val="24"/>
              </w:rPr>
            </w:pPr>
            <w:r w:rsidRPr="0014391C">
              <w:rPr>
                <w:b/>
                <w:sz w:val="24"/>
                <w:szCs w:val="24"/>
              </w:rPr>
              <w:t>Участие в очных и заочных заседаниях</w:t>
            </w:r>
          </w:p>
        </w:tc>
        <w:tc>
          <w:tcPr>
            <w:tcW w:w="709" w:type="dxa"/>
            <w:shd w:val="clear" w:color="auto" w:fill="auto"/>
            <w:vAlign w:val="center"/>
          </w:tcPr>
          <w:p w:rsidR="0014391C" w:rsidRPr="0014391C" w:rsidRDefault="0014391C" w:rsidP="0014391C">
            <w:pPr>
              <w:spacing w:after="0" w:line="240" w:lineRule="auto"/>
              <w:jc w:val="center"/>
              <w:rPr>
                <w:b/>
                <w:sz w:val="24"/>
                <w:szCs w:val="24"/>
              </w:rPr>
            </w:pPr>
            <w:r w:rsidRPr="0014391C">
              <w:rPr>
                <w:b/>
                <w:sz w:val="24"/>
                <w:szCs w:val="24"/>
              </w:rPr>
              <w:t>%</w:t>
            </w:r>
          </w:p>
        </w:tc>
        <w:tc>
          <w:tcPr>
            <w:tcW w:w="3118" w:type="dxa"/>
            <w:shd w:val="clear" w:color="auto" w:fill="auto"/>
            <w:vAlign w:val="center"/>
          </w:tcPr>
          <w:p w:rsidR="0014391C" w:rsidRPr="0014391C" w:rsidRDefault="0014391C" w:rsidP="0014391C">
            <w:pPr>
              <w:spacing w:after="0" w:line="240" w:lineRule="auto"/>
              <w:jc w:val="center"/>
              <w:rPr>
                <w:b/>
                <w:sz w:val="24"/>
                <w:szCs w:val="24"/>
              </w:rPr>
            </w:pPr>
            <w:r w:rsidRPr="0014391C">
              <w:rPr>
                <w:b/>
                <w:sz w:val="24"/>
                <w:szCs w:val="24"/>
              </w:rPr>
              <w:t>Период нахождения в составе Правления в отчетном периоде</w:t>
            </w:r>
          </w:p>
        </w:tc>
      </w:tr>
      <w:tr w:rsidR="0014391C" w:rsidRPr="0014391C" w:rsidTr="0014391C">
        <w:tc>
          <w:tcPr>
            <w:tcW w:w="534" w:type="dxa"/>
            <w:shd w:val="clear" w:color="auto" w:fill="auto"/>
          </w:tcPr>
          <w:p w:rsidR="0014391C" w:rsidRPr="0014391C" w:rsidRDefault="0014391C" w:rsidP="0014391C">
            <w:pPr>
              <w:spacing w:after="0" w:line="240" w:lineRule="auto"/>
              <w:rPr>
                <w:sz w:val="24"/>
                <w:szCs w:val="24"/>
              </w:rPr>
            </w:pPr>
            <w:r w:rsidRPr="0014391C">
              <w:rPr>
                <w:sz w:val="24"/>
                <w:szCs w:val="24"/>
              </w:rPr>
              <w:t>1.</w:t>
            </w:r>
          </w:p>
        </w:tc>
        <w:tc>
          <w:tcPr>
            <w:tcW w:w="2693" w:type="dxa"/>
            <w:shd w:val="clear" w:color="auto" w:fill="auto"/>
          </w:tcPr>
          <w:p w:rsidR="0014391C" w:rsidRPr="0014391C" w:rsidRDefault="0014391C" w:rsidP="0014391C">
            <w:pPr>
              <w:spacing w:after="0" w:line="240" w:lineRule="auto"/>
              <w:rPr>
                <w:sz w:val="24"/>
                <w:szCs w:val="24"/>
              </w:rPr>
            </w:pPr>
            <w:r w:rsidRPr="0014391C">
              <w:rPr>
                <w:sz w:val="24"/>
                <w:szCs w:val="24"/>
              </w:rPr>
              <w:t>Нуржанов Галым Жумабаевич</w:t>
            </w:r>
          </w:p>
        </w:tc>
        <w:tc>
          <w:tcPr>
            <w:tcW w:w="2126" w:type="dxa"/>
            <w:shd w:val="clear" w:color="auto" w:fill="auto"/>
          </w:tcPr>
          <w:p w:rsidR="0014391C" w:rsidRPr="0014391C" w:rsidRDefault="0014391C" w:rsidP="0014391C">
            <w:pPr>
              <w:spacing w:after="0" w:line="240" w:lineRule="auto"/>
              <w:jc w:val="center"/>
              <w:rPr>
                <w:sz w:val="24"/>
                <w:szCs w:val="24"/>
              </w:rPr>
            </w:pPr>
            <w:r w:rsidRPr="0014391C">
              <w:rPr>
                <w:sz w:val="24"/>
                <w:szCs w:val="24"/>
                <w:lang w:val="kk-KZ"/>
              </w:rPr>
              <w:t>25</w:t>
            </w:r>
            <w:r w:rsidRPr="0014391C">
              <w:rPr>
                <w:sz w:val="24"/>
                <w:szCs w:val="24"/>
              </w:rPr>
              <w:t xml:space="preserve"> из 26</w:t>
            </w:r>
          </w:p>
        </w:tc>
        <w:tc>
          <w:tcPr>
            <w:tcW w:w="709" w:type="dxa"/>
            <w:shd w:val="clear" w:color="auto" w:fill="auto"/>
          </w:tcPr>
          <w:p w:rsidR="0014391C" w:rsidRPr="0014391C" w:rsidRDefault="0014391C" w:rsidP="0014391C">
            <w:pPr>
              <w:spacing w:after="0" w:line="240" w:lineRule="auto"/>
              <w:jc w:val="center"/>
              <w:rPr>
                <w:sz w:val="24"/>
                <w:szCs w:val="24"/>
                <w:lang w:val="kk-KZ"/>
              </w:rPr>
            </w:pPr>
            <w:r w:rsidRPr="0014391C">
              <w:rPr>
                <w:sz w:val="24"/>
                <w:szCs w:val="24"/>
                <w:lang w:val="kk-KZ"/>
              </w:rPr>
              <w:t>96</w:t>
            </w:r>
          </w:p>
        </w:tc>
        <w:tc>
          <w:tcPr>
            <w:tcW w:w="3118" w:type="dxa"/>
            <w:shd w:val="clear" w:color="auto" w:fill="auto"/>
          </w:tcPr>
          <w:p w:rsidR="0014391C" w:rsidRPr="0014391C" w:rsidRDefault="0014391C" w:rsidP="0014391C">
            <w:pPr>
              <w:spacing w:after="0" w:line="240" w:lineRule="auto"/>
              <w:jc w:val="both"/>
              <w:rPr>
                <w:sz w:val="24"/>
                <w:szCs w:val="24"/>
              </w:rPr>
            </w:pPr>
            <w:r w:rsidRPr="0014391C">
              <w:rPr>
                <w:sz w:val="24"/>
                <w:szCs w:val="24"/>
              </w:rPr>
              <w:t>01.01.2014 г.– 31.12.2014 г.</w:t>
            </w:r>
          </w:p>
        </w:tc>
      </w:tr>
      <w:tr w:rsidR="0014391C" w:rsidRPr="0014391C" w:rsidTr="0014391C">
        <w:tc>
          <w:tcPr>
            <w:tcW w:w="534" w:type="dxa"/>
            <w:shd w:val="clear" w:color="auto" w:fill="auto"/>
          </w:tcPr>
          <w:p w:rsidR="0014391C" w:rsidRPr="0014391C" w:rsidRDefault="0014391C" w:rsidP="0014391C">
            <w:pPr>
              <w:spacing w:after="0" w:line="240" w:lineRule="auto"/>
              <w:rPr>
                <w:sz w:val="24"/>
                <w:szCs w:val="24"/>
                <w:lang w:val="kk-KZ"/>
              </w:rPr>
            </w:pPr>
            <w:r w:rsidRPr="0014391C">
              <w:rPr>
                <w:sz w:val="24"/>
                <w:szCs w:val="24"/>
                <w:lang w:val="kk-KZ"/>
              </w:rPr>
              <w:t>2.</w:t>
            </w:r>
          </w:p>
        </w:tc>
        <w:tc>
          <w:tcPr>
            <w:tcW w:w="2693" w:type="dxa"/>
            <w:shd w:val="clear" w:color="auto" w:fill="auto"/>
          </w:tcPr>
          <w:p w:rsidR="0014391C" w:rsidRPr="0014391C" w:rsidRDefault="0014391C" w:rsidP="0014391C">
            <w:pPr>
              <w:spacing w:after="0" w:line="240" w:lineRule="auto"/>
              <w:rPr>
                <w:sz w:val="24"/>
                <w:szCs w:val="24"/>
              </w:rPr>
            </w:pPr>
            <w:r w:rsidRPr="0014391C">
              <w:rPr>
                <w:sz w:val="24"/>
                <w:szCs w:val="24"/>
              </w:rPr>
              <w:t>Каулдашев Кадыржан Амиржанович</w:t>
            </w:r>
          </w:p>
        </w:tc>
        <w:tc>
          <w:tcPr>
            <w:tcW w:w="2126" w:type="dxa"/>
            <w:shd w:val="clear" w:color="auto" w:fill="auto"/>
          </w:tcPr>
          <w:p w:rsidR="0014391C" w:rsidRPr="0014391C" w:rsidRDefault="0014391C" w:rsidP="0014391C">
            <w:pPr>
              <w:spacing w:after="0" w:line="240" w:lineRule="auto"/>
              <w:jc w:val="center"/>
              <w:rPr>
                <w:sz w:val="24"/>
                <w:szCs w:val="24"/>
              </w:rPr>
            </w:pPr>
            <w:r w:rsidRPr="0014391C">
              <w:rPr>
                <w:sz w:val="24"/>
                <w:szCs w:val="24"/>
                <w:lang w:val="kk-KZ"/>
              </w:rPr>
              <w:t xml:space="preserve">26 </w:t>
            </w:r>
            <w:r w:rsidRPr="0014391C">
              <w:rPr>
                <w:sz w:val="24"/>
                <w:szCs w:val="24"/>
              </w:rPr>
              <w:t>из 26</w:t>
            </w:r>
          </w:p>
        </w:tc>
        <w:tc>
          <w:tcPr>
            <w:tcW w:w="709" w:type="dxa"/>
            <w:shd w:val="clear" w:color="auto" w:fill="auto"/>
          </w:tcPr>
          <w:p w:rsidR="0014391C" w:rsidRPr="0014391C" w:rsidRDefault="0014391C" w:rsidP="0014391C">
            <w:pPr>
              <w:spacing w:after="0" w:line="240" w:lineRule="auto"/>
              <w:jc w:val="center"/>
              <w:rPr>
                <w:sz w:val="24"/>
                <w:szCs w:val="24"/>
                <w:lang w:val="kk-KZ"/>
              </w:rPr>
            </w:pPr>
            <w:r w:rsidRPr="0014391C">
              <w:rPr>
                <w:sz w:val="24"/>
                <w:szCs w:val="24"/>
                <w:lang w:val="kk-KZ"/>
              </w:rPr>
              <w:t>100</w:t>
            </w:r>
          </w:p>
        </w:tc>
        <w:tc>
          <w:tcPr>
            <w:tcW w:w="3118" w:type="dxa"/>
            <w:shd w:val="clear" w:color="auto" w:fill="auto"/>
          </w:tcPr>
          <w:p w:rsidR="0014391C" w:rsidRPr="0014391C" w:rsidRDefault="0014391C" w:rsidP="0014391C">
            <w:pPr>
              <w:spacing w:after="0" w:line="240" w:lineRule="auto"/>
              <w:jc w:val="center"/>
              <w:rPr>
                <w:sz w:val="24"/>
                <w:szCs w:val="24"/>
              </w:rPr>
            </w:pPr>
            <w:r w:rsidRPr="0014391C">
              <w:rPr>
                <w:sz w:val="24"/>
                <w:szCs w:val="24"/>
              </w:rPr>
              <w:t>01.01.2014 г. – 31.12.2014 г.</w:t>
            </w:r>
          </w:p>
        </w:tc>
      </w:tr>
      <w:tr w:rsidR="0014391C" w:rsidRPr="0014391C" w:rsidTr="0014391C">
        <w:tc>
          <w:tcPr>
            <w:tcW w:w="534" w:type="dxa"/>
            <w:shd w:val="clear" w:color="auto" w:fill="auto"/>
          </w:tcPr>
          <w:p w:rsidR="0014391C" w:rsidRPr="0014391C" w:rsidRDefault="0014391C" w:rsidP="0014391C">
            <w:pPr>
              <w:spacing w:after="0" w:line="240" w:lineRule="auto"/>
              <w:rPr>
                <w:sz w:val="24"/>
                <w:szCs w:val="24"/>
              </w:rPr>
            </w:pPr>
            <w:r w:rsidRPr="0014391C">
              <w:rPr>
                <w:sz w:val="24"/>
                <w:szCs w:val="24"/>
                <w:lang w:val="kk-KZ"/>
              </w:rPr>
              <w:t>3</w:t>
            </w:r>
            <w:r w:rsidRPr="0014391C">
              <w:rPr>
                <w:sz w:val="24"/>
                <w:szCs w:val="24"/>
              </w:rPr>
              <w:t>.</w:t>
            </w:r>
          </w:p>
        </w:tc>
        <w:tc>
          <w:tcPr>
            <w:tcW w:w="2693" w:type="dxa"/>
            <w:shd w:val="clear" w:color="auto" w:fill="auto"/>
          </w:tcPr>
          <w:p w:rsidR="0014391C" w:rsidRPr="0014391C" w:rsidRDefault="0014391C" w:rsidP="0014391C">
            <w:pPr>
              <w:spacing w:after="0" w:line="240" w:lineRule="auto"/>
              <w:rPr>
                <w:sz w:val="24"/>
                <w:szCs w:val="24"/>
              </w:rPr>
            </w:pPr>
            <w:r w:rsidRPr="0014391C">
              <w:rPr>
                <w:sz w:val="24"/>
                <w:szCs w:val="24"/>
              </w:rPr>
              <w:t xml:space="preserve">Нурмаганбетов Бакытжан Сержанович </w:t>
            </w:r>
          </w:p>
        </w:tc>
        <w:tc>
          <w:tcPr>
            <w:tcW w:w="2126" w:type="dxa"/>
            <w:shd w:val="clear" w:color="auto" w:fill="auto"/>
          </w:tcPr>
          <w:p w:rsidR="0014391C" w:rsidRPr="0014391C" w:rsidRDefault="0014391C" w:rsidP="0014391C">
            <w:pPr>
              <w:spacing w:after="0" w:line="240" w:lineRule="auto"/>
              <w:jc w:val="center"/>
              <w:rPr>
                <w:sz w:val="24"/>
                <w:szCs w:val="24"/>
              </w:rPr>
            </w:pPr>
            <w:r w:rsidRPr="0014391C">
              <w:rPr>
                <w:sz w:val="24"/>
                <w:szCs w:val="24"/>
              </w:rPr>
              <w:t>26 из 26</w:t>
            </w:r>
          </w:p>
        </w:tc>
        <w:tc>
          <w:tcPr>
            <w:tcW w:w="709" w:type="dxa"/>
            <w:shd w:val="clear" w:color="auto" w:fill="auto"/>
          </w:tcPr>
          <w:p w:rsidR="0014391C" w:rsidRPr="0014391C" w:rsidRDefault="0014391C" w:rsidP="0014391C">
            <w:pPr>
              <w:spacing w:after="0" w:line="240" w:lineRule="auto"/>
              <w:jc w:val="center"/>
              <w:rPr>
                <w:sz w:val="24"/>
                <w:szCs w:val="24"/>
                <w:lang w:val="kk-KZ"/>
              </w:rPr>
            </w:pPr>
            <w:r w:rsidRPr="0014391C">
              <w:rPr>
                <w:sz w:val="24"/>
                <w:szCs w:val="24"/>
                <w:lang w:val="kk-KZ"/>
              </w:rPr>
              <w:t>100</w:t>
            </w:r>
          </w:p>
        </w:tc>
        <w:tc>
          <w:tcPr>
            <w:tcW w:w="3118" w:type="dxa"/>
            <w:shd w:val="clear" w:color="auto" w:fill="auto"/>
          </w:tcPr>
          <w:p w:rsidR="0014391C" w:rsidRPr="0014391C" w:rsidRDefault="0014391C" w:rsidP="0014391C">
            <w:pPr>
              <w:spacing w:after="0" w:line="240" w:lineRule="auto"/>
              <w:jc w:val="both"/>
              <w:rPr>
                <w:sz w:val="24"/>
                <w:szCs w:val="24"/>
              </w:rPr>
            </w:pPr>
            <w:r w:rsidRPr="0014391C">
              <w:rPr>
                <w:sz w:val="24"/>
                <w:szCs w:val="24"/>
              </w:rPr>
              <w:t>01.01.2014 г. – 31.12.2014 г.</w:t>
            </w:r>
          </w:p>
        </w:tc>
      </w:tr>
    </w:tbl>
    <w:p w:rsidR="0014391C" w:rsidRPr="0014391C" w:rsidRDefault="0014391C" w:rsidP="0014391C">
      <w:pPr>
        <w:spacing w:after="0" w:line="240" w:lineRule="auto"/>
        <w:ind w:right="282"/>
        <w:jc w:val="both"/>
        <w:rPr>
          <w:b/>
          <w:lang w:val="kk-KZ"/>
        </w:rPr>
      </w:pPr>
    </w:p>
    <w:p w:rsidR="0014391C" w:rsidRPr="0014391C" w:rsidRDefault="0014391C" w:rsidP="0014391C">
      <w:pPr>
        <w:spacing w:after="0" w:line="240" w:lineRule="auto"/>
        <w:ind w:firstLine="567"/>
        <w:jc w:val="both"/>
      </w:pPr>
      <w:r w:rsidRPr="0014391C">
        <w:t>За 2014 год проведено 26 заседаний Правлени</w:t>
      </w:r>
      <w:r w:rsidR="0008786E">
        <w:t>я</w:t>
      </w:r>
      <w:r w:rsidRPr="0014391C">
        <w:t>, на которых были рассмотрены 87 вопросов.</w:t>
      </w:r>
    </w:p>
    <w:p w:rsidR="0014391C" w:rsidRPr="0014391C" w:rsidRDefault="0014391C" w:rsidP="0014391C">
      <w:pPr>
        <w:spacing w:after="0" w:line="360" w:lineRule="auto"/>
        <w:jc w:val="center"/>
        <w:rPr>
          <w:b/>
          <w:sz w:val="24"/>
          <w:szCs w:val="24"/>
        </w:rPr>
        <w:sectPr w:rsidR="0014391C" w:rsidRPr="0014391C" w:rsidSect="00D3479E">
          <w:headerReference w:type="even" r:id="rId36"/>
          <w:footerReference w:type="default" r:id="rId37"/>
          <w:footerReference w:type="first" r:id="rId38"/>
          <w:pgSz w:w="11906" w:h="16838"/>
          <w:pgMar w:top="851" w:right="851" w:bottom="851" w:left="1418" w:header="0" w:footer="0" w:gutter="0"/>
          <w:cols w:space="708"/>
          <w:titlePg/>
          <w:docGrid w:linePitch="381"/>
        </w:sectPr>
      </w:pPr>
    </w:p>
    <w:p w:rsidR="0014391C" w:rsidRPr="0014391C" w:rsidRDefault="0014391C" w:rsidP="0014391C">
      <w:pPr>
        <w:tabs>
          <w:tab w:val="center" w:pos="4677"/>
          <w:tab w:val="right" w:pos="9355"/>
        </w:tabs>
        <w:spacing w:after="0" w:line="360" w:lineRule="auto"/>
        <w:jc w:val="center"/>
      </w:pPr>
      <w:r w:rsidRPr="0014391C">
        <w:rPr>
          <w:b/>
        </w:rPr>
        <w:t>6.4 Заседания Правления АО «Казгеология» в 2014 году</w:t>
      </w:r>
    </w:p>
    <w:tbl>
      <w:tblPr>
        <w:tblpPr w:leftFromText="180" w:rightFromText="180" w:horzAnchor="margin" w:tblpY="645"/>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1559"/>
        <w:gridCol w:w="9023"/>
      </w:tblGrid>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  п/п</w:t>
            </w:r>
          </w:p>
        </w:tc>
        <w:tc>
          <w:tcPr>
            <w:tcW w:w="3686" w:type="dxa"/>
            <w:shd w:val="clear" w:color="auto" w:fill="auto"/>
          </w:tcPr>
          <w:p w:rsidR="0014391C" w:rsidRPr="0014391C" w:rsidRDefault="0014391C" w:rsidP="0014391C">
            <w:pPr>
              <w:spacing w:after="0" w:line="240" w:lineRule="auto"/>
              <w:jc w:val="both"/>
              <w:rPr>
                <w:b/>
                <w:sz w:val="24"/>
                <w:szCs w:val="24"/>
              </w:rPr>
            </w:pPr>
            <w:r w:rsidRPr="0014391C">
              <w:rPr>
                <w:b/>
                <w:sz w:val="24"/>
                <w:szCs w:val="24"/>
              </w:rPr>
              <w:t>Номер и дата протокола</w:t>
            </w:r>
          </w:p>
        </w:tc>
        <w:tc>
          <w:tcPr>
            <w:tcW w:w="1559" w:type="dxa"/>
            <w:shd w:val="clear" w:color="auto" w:fill="auto"/>
          </w:tcPr>
          <w:p w:rsidR="0014391C" w:rsidRPr="0014391C" w:rsidRDefault="0014391C" w:rsidP="0014391C">
            <w:pPr>
              <w:spacing w:after="0" w:line="240" w:lineRule="auto"/>
              <w:jc w:val="both"/>
              <w:rPr>
                <w:b/>
                <w:sz w:val="24"/>
                <w:szCs w:val="24"/>
              </w:rPr>
            </w:pPr>
            <w:r w:rsidRPr="0014391C">
              <w:rPr>
                <w:b/>
                <w:sz w:val="24"/>
                <w:szCs w:val="24"/>
              </w:rPr>
              <w:t>Форма заседания</w:t>
            </w:r>
          </w:p>
        </w:tc>
        <w:tc>
          <w:tcPr>
            <w:tcW w:w="9023" w:type="dxa"/>
            <w:shd w:val="clear" w:color="auto" w:fill="auto"/>
          </w:tcPr>
          <w:p w:rsidR="0014391C" w:rsidRPr="0014391C" w:rsidRDefault="0014391C" w:rsidP="0014391C">
            <w:pPr>
              <w:spacing w:after="0" w:line="240" w:lineRule="auto"/>
              <w:jc w:val="both"/>
              <w:rPr>
                <w:b/>
                <w:sz w:val="24"/>
                <w:szCs w:val="24"/>
              </w:rPr>
            </w:pPr>
            <w:r w:rsidRPr="0014391C">
              <w:rPr>
                <w:b/>
                <w:sz w:val="24"/>
                <w:szCs w:val="24"/>
              </w:rPr>
              <w:t>Перечень вопросов, рассмотренных на Правление</w:t>
            </w:r>
          </w:p>
        </w:tc>
      </w:tr>
      <w:tr w:rsidR="0014391C" w:rsidRPr="0014391C" w:rsidTr="0014391C">
        <w:trPr>
          <w:trHeight w:val="1568"/>
        </w:trPr>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w:t>
            </w:r>
          </w:p>
        </w:tc>
        <w:tc>
          <w:tcPr>
            <w:tcW w:w="3686" w:type="dxa"/>
            <w:shd w:val="clear" w:color="auto" w:fill="auto"/>
          </w:tcPr>
          <w:p w:rsidR="0014391C" w:rsidRPr="0014391C" w:rsidRDefault="0014391C" w:rsidP="0014391C">
            <w:pPr>
              <w:rPr>
                <w:sz w:val="24"/>
                <w:szCs w:val="24"/>
              </w:rPr>
            </w:pPr>
            <w:r w:rsidRPr="0014391C">
              <w:rPr>
                <w:sz w:val="24"/>
                <w:szCs w:val="24"/>
              </w:rPr>
              <w:t xml:space="preserve">Протокол № 47 от 17.01.2014 г. </w:t>
            </w:r>
          </w:p>
        </w:tc>
        <w:tc>
          <w:tcPr>
            <w:tcW w:w="1559" w:type="dxa"/>
            <w:shd w:val="clear" w:color="auto" w:fill="auto"/>
          </w:tcPr>
          <w:p w:rsidR="0014391C" w:rsidRPr="0014391C" w:rsidRDefault="0014391C" w:rsidP="0014391C">
            <w:pP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17"/>
              </w:numPr>
              <w:tabs>
                <w:tab w:val="left" w:pos="238"/>
              </w:tabs>
              <w:spacing w:after="0" w:line="240" w:lineRule="auto"/>
              <w:ind w:left="34" w:firstLine="0"/>
              <w:contextualSpacing/>
              <w:jc w:val="both"/>
              <w:rPr>
                <w:sz w:val="24"/>
                <w:szCs w:val="24"/>
                <w:lang w:eastAsia="en-US"/>
              </w:rPr>
            </w:pPr>
            <w:r w:rsidRPr="0014391C">
              <w:rPr>
                <w:sz w:val="24"/>
                <w:szCs w:val="24"/>
                <w:lang w:eastAsia="en-US"/>
              </w:rPr>
              <w:t>Об утверждении Плана Правления АО «Казгеология» на 2014 год.</w:t>
            </w:r>
          </w:p>
          <w:p w:rsidR="0014391C" w:rsidRPr="0014391C" w:rsidRDefault="0014391C" w:rsidP="00731BCA">
            <w:pPr>
              <w:numPr>
                <w:ilvl w:val="0"/>
                <w:numId w:val="17"/>
              </w:numPr>
              <w:tabs>
                <w:tab w:val="left" w:pos="238"/>
              </w:tabs>
              <w:spacing w:after="0" w:line="240" w:lineRule="auto"/>
              <w:ind w:left="34" w:firstLine="0"/>
              <w:contextualSpacing/>
              <w:jc w:val="both"/>
              <w:rPr>
                <w:sz w:val="24"/>
                <w:szCs w:val="24"/>
                <w:lang w:eastAsia="en-US"/>
              </w:rPr>
            </w:pPr>
            <w:r w:rsidRPr="0014391C">
              <w:rPr>
                <w:sz w:val="24"/>
                <w:szCs w:val="24"/>
                <w:lang w:eastAsia="en-US"/>
              </w:rPr>
              <w:t>Об утверждении Положения о рассмотрении и реализации АО «Казгеология» инвестиционных проектов в сфере недропользования в новой редакции.</w:t>
            </w:r>
          </w:p>
          <w:p w:rsidR="0014391C" w:rsidRPr="0014391C" w:rsidRDefault="0014391C" w:rsidP="00731BCA">
            <w:pPr>
              <w:numPr>
                <w:ilvl w:val="0"/>
                <w:numId w:val="17"/>
              </w:numPr>
              <w:tabs>
                <w:tab w:val="left" w:pos="238"/>
              </w:tabs>
              <w:spacing w:after="0" w:line="240" w:lineRule="auto"/>
              <w:ind w:left="34" w:firstLine="0"/>
              <w:contextualSpacing/>
              <w:jc w:val="both"/>
              <w:rPr>
                <w:sz w:val="24"/>
                <w:szCs w:val="24"/>
                <w:lang w:eastAsia="en-US"/>
              </w:rPr>
            </w:pPr>
            <w:r w:rsidRPr="0014391C">
              <w:rPr>
                <w:sz w:val="24"/>
                <w:szCs w:val="24"/>
                <w:lang w:eastAsia="en-US"/>
              </w:rPr>
              <w:t>О внесении изменений в Положение об Инвестиционном комитете.</w:t>
            </w:r>
          </w:p>
          <w:p w:rsidR="0014391C" w:rsidRPr="0014391C" w:rsidRDefault="0014391C" w:rsidP="00731BCA">
            <w:pPr>
              <w:numPr>
                <w:ilvl w:val="0"/>
                <w:numId w:val="17"/>
              </w:numPr>
              <w:tabs>
                <w:tab w:val="left" w:pos="238"/>
              </w:tabs>
              <w:spacing w:after="0" w:line="240" w:lineRule="auto"/>
              <w:ind w:left="34" w:firstLine="0"/>
              <w:contextualSpacing/>
              <w:jc w:val="both"/>
              <w:rPr>
                <w:sz w:val="24"/>
                <w:szCs w:val="24"/>
                <w:lang w:eastAsia="en-US"/>
              </w:rPr>
            </w:pPr>
            <w:r w:rsidRPr="0014391C">
              <w:rPr>
                <w:sz w:val="24"/>
                <w:szCs w:val="24"/>
                <w:lang w:eastAsia="en-US"/>
              </w:rPr>
              <w:t>Об одобрении отдельных лимитов административных расходов АО «Казгеология</w:t>
            </w:r>
            <w:r w:rsidR="006E0BB6">
              <w:rPr>
                <w:sz w:val="24"/>
                <w:szCs w:val="24"/>
                <w:lang w:eastAsia="en-US"/>
              </w:rPr>
              <w:t>»</w:t>
            </w:r>
            <w:r w:rsidRPr="0014391C">
              <w:rPr>
                <w:sz w:val="24"/>
                <w:szCs w:val="24"/>
                <w:lang w:eastAsia="en-US"/>
              </w:rPr>
              <w:t xml:space="preserve"> и вынесении на рассмотрение Совета директоров АО «Казгеология». </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w:t>
            </w:r>
          </w:p>
        </w:tc>
        <w:tc>
          <w:tcPr>
            <w:tcW w:w="3686" w:type="dxa"/>
            <w:shd w:val="clear" w:color="auto" w:fill="auto"/>
          </w:tcPr>
          <w:p w:rsidR="0014391C" w:rsidRPr="0014391C" w:rsidRDefault="0014391C" w:rsidP="0014391C">
            <w:pPr>
              <w:rPr>
                <w:sz w:val="24"/>
                <w:szCs w:val="24"/>
              </w:rPr>
            </w:pPr>
            <w:r w:rsidRPr="0014391C">
              <w:rPr>
                <w:sz w:val="24"/>
                <w:szCs w:val="24"/>
              </w:rPr>
              <w:t>Протокол № 48 от 06.02.2014 г.</w:t>
            </w:r>
          </w:p>
        </w:tc>
        <w:tc>
          <w:tcPr>
            <w:tcW w:w="1559" w:type="dxa"/>
            <w:shd w:val="clear" w:color="auto" w:fill="auto"/>
          </w:tcPr>
          <w:p w:rsidR="0014391C" w:rsidRPr="0014391C" w:rsidRDefault="0014391C" w:rsidP="0014391C">
            <w:pPr>
              <w:rPr>
                <w:sz w:val="24"/>
                <w:szCs w:val="24"/>
              </w:rPr>
            </w:pPr>
            <w:r w:rsidRPr="0014391C">
              <w:rPr>
                <w:sz w:val="24"/>
                <w:szCs w:val="24"/>
              </w:rPr>
              <w:t xml:space="preserve">Очная </w:t>
            </w:r>
          </w:p>
        </w:tc>
        <w:tc>
          <w:tcPr>
            <w:tcW w:w="9023" w:type="dxa"/>
            <w:shd w:val="clear" w:color="auto" w:fill="auto"/>
          </w:tcPr>
          <w:p w:rsidR="0014391C" w:rsidRPr="0014391C" w:rsidRDefault="0014391C" w:rsidP="00731BCA">
            <w:pPr>
              <w:numPr>
                <w:ilvl w:val="0"/>
                <w:numId w:val="18"/>
              </w:numPr>
              <w:tabs>
                <w:tab w:val="left" w:pos="317"/>
              </w:tabs>
              <w:spacing w:after="0" w:line="240" w:lineRule="auto"/>
              <w:ind w:left="34" w:firstLine="0"/>
              <w:contextualSpacing/>
              <w:jc w:val="both"/>
              <w:rPr>
                <w:sz w:val="24"/>
                <w:szCs w:val="24"/>
                <w:lang w:eastAsia="en-US"/>
              </w:rPr>
            </w:pPr>
            <w:r w:rsidRPr="0014391C">
              <w:rPr>
                <w:sz w:val="24"/>
                <w:szCs w:val="24"/>
                <w:lang w:eastAsia="en-US"/>
              </w:rPr>
              <w:t>Об одобрении Плана по управлению критическими рисками АО «Казгеология» на 2014 год и вынесении на рассмотрение Совета директоров АО «Казгеология».</w:t>
            </w:r>
          </w:p>
          <w:p w:rsidR="0014391C" w:rsidRPr="0014391C" w:rsidRDefault="0014391C" w:rsidP="00731BCA">
            <w:pPr>
              <w:numPr>
                <w:ilvl w:val="0"/>
                <w:numId w:val="18"/>
              </w:numPr>
              <w:tabs>
                <w:tab w:val="left" w:pos="317"/>
              </w:tabs>
              <w:spacing w:after="0" w:line="240" w:lineRule="auto"/>
              <w:ind w:left="34" w:firstLine="0"/>
              <w:contextualSpacing/>
              <w:jc w:val="both"/>
              <w:rPr>
                <w:sz w:val="24"/>
                <w:szCs w:val="24"/>
                <w:lang w:eastAsia="en-US"/>
              </w:rPr>
            </w:pPr>
            <w:r w:rsidRPr="0014391C">
              <w:rPr>
                <w:sz w:val="24"/>
                <w:szCs w:val="24"/>
                <w:lang w:eastAsia="en-US"/>
              </w:rPr>
              <w:t>Об участии АО «Казгеология» в электронных конкурсах по закупке работ по закупке работ по республиканской бюджетной программе 040 «Региональные, геолого-съемочные, поисково-оценочные и поисково-разведочные работы».</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3</w:t>
            </w:r>
          </w:p>
        </w:tc>
        <w:tc>
          <w:tcPr>
            <w:tcW w:w="3686" w:type="dxa"/>
            <w:shd w:val="clear" w:color="auto" w:fill="auto"/>
          </w:tcPr>
          <w:p w:rsidR="0014391C" w:rsidRPr="0014391C" w:rsidRDefault="0014391C" w:rsidP="0014391C">
            <w:pPr>
              <w:rPr>
                <w:sz w:val="24"/>
                <w:szCs w:val="24"/>
              </w:rPr>
            </w:pPr>
            <w:r w:rsidRPr="0014391C">
              <w:rPr>
                <w:sz w:val="24"/>
                <w:szCs w:val="24"/>
              </w:rPr>
              <w:t>Протокол № 49 от 17.02.2014 г.</w:t>
            </w:r>
          </w:p>
        </w:tc>
        <w:tc>
          <w:tcPr>
            <w:tcW w:w="1559" w:type="dxa"/>
            <w:shd w:val="clear" w:color="auto" w:fill="auto"/>
          </w:tcPr>
          <w:p w:rsidR="0014391C" w:rsidRPr="0014391C" w:rsidRDefault="0014391C" w:rsidP="0014391C">
            <w:pP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19"/>
              </w:numPr>
              <w:tabs>
                <w:tab w:val="left" w:pos="317"/>
              </w:tabs>
              <w:spacing w:after="0" w:line="240" w:lineRule="auto"/>
              <w:ind w:left="34" w:firstLine="0"/>
              <w:contextualSpacing/>
              <w:jc w:val="both"/>
              <w:rPr>
                <w:sz w:val="24"/>
                <w:szCs w:val="24"/>
                <w:lang w:eastAsia="en-US"/>
              </w:rPr>
            </w:pPr>
            <w:r w:rsidRPr="0014391C">
              <w:rPr>
                <w:sz w:val="24"/>
                <w:szCs w:val="24"/>
                <w:lang w:eastAsia="en-US"/>
              </w:rPr>
              <w:t>Об увеличении штатной численности, утверждении организационной структуры и штатного расписания АО «Казгеология».</w:t>
            </w:r>
          </w:p>
          <w:p w:rsidR="0014391C" w:rsidRPr="0014391C" w:rsidRDefault="0014391C" w:rsidP="00731BCA">
            <w:pPr>
              <w:numPr>
                <w:ilvl w:val="0"/>
                <w:numId w:val="19"/>
              </w:numPr>
              <w:tabs>
                <w:tab w:val="left" w:pos="317"/>
              </w:tabs>
              <w:spacing w:after="0" w:line="240" w:lineRule="auto"/>
              <w:ind w:left="34" w:firstLine="0"/>
              <w:contextualSpacing/>
              <w:jc w:val="both"/>
              <w:rPr>
                <w:sz w:val="24"/>
                <w:szCs w:val="24"/>
                <w:lang w:eastAsia="en-US"/>
              </w:rPr>
            </w:pPr>
            <w:r w:rsidRPr="0014391C">
              <w:rPr>
                <w:sz w:val="24"/>
                <w:szCs w:val="24"/>
                <w:lang w:eastAsia="en-US"/>
              </w:rPr>
              <w:t>Об одобрении доли участия АО «Казгеология» по переходящим объектам программы 040 «Региональные, геолого-съемочные, поисково-оценочные и поисково-разведочные работы на 2014 год.</w:t>
            </w:r>
          </w:p>
          <w:p w:rsidR="0014391C" w:rsidRPr="0014391C" w:rsidRDefault="0014391C" w:rsidP="00731BCA">
            <w:pPr>
              <w:numPr>
                <w:ilvl w:val="0"/>
                <w:numId w:val="19"/>
              </w:numPr>
              <w:tabs>
                <w:tab w:val="left" w:pos="317"/>
              </w:tabs>
              <w:spacing w:after="0" w:line="240" w:lineRule="auto"/>
              <w:ind w:left="34" w:firstLine="0"/>
              <w:contextualSpacing/>
              <w:jc w:val="both"/>
              <w:rPr>
                <w:sz w:val="24"/>
                <w:szCs w:val="24"/>
                <w:lang w:eastAsia="en-US"/>
              </w:rPr>
            </w:pPr>
            <w:r w:rsidRPr="0014391C">
              <w:rPr>
                <w:sz w:val="24"/>
                <w:szCs w:val="24"/>
                <w:lang w:eastAsia="en-US"/>
              </w:rPr>
              <w:t xml:space="preserve">Об участии АО «Казгеология» в открытом конкурсе по закупке геологоразведочных работ, проводимом ТОО «Казцинк». </w:t>
            </w:r>
          </w:p>
          <w:p w:rsidR="0014391C" w:rsidRPr="0014391C" w:rsidRDefault="0014391C" w:rsidP="00731BCA">
            <w:pPr>
              <w:numPr>
                <w:ilvl w:val="0"/>
                <w:numId w:val="19"/>
              </w:numPr>
              <w:tabs>
                <w:tab w:val="left" w:pos="317"/>
              </w:tabs>
              <w:spacing w:after="0" w:line="240" w:lineRule="auto"/>
              <w:ind w:left="34" w:firstLine="0"/>
              <w:contextualSpacing/>
              <w:jc w:val="both"/>
              <w:rPr>
                <w:sz w:val="24"/>
                <w:szCs w:val="24"/>
                <w:lang w:eastAsia="en-US"/>
              </w:rPr>
            </w:pPr>
            <w:r w:rsidRPr="0014391C">
              <w:rPr>
                <w:sz w:val="24"/>
                <w:szCs w:val="24"/>
                <w:lang w:eastAsia="en-US"/>
              </w:rPr>
              <w:t xml:space="preserve">О некоторых вопросах реализации проектов  АО «Казгеология». </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4</w:t>
            </w:r>
          </w:p>
        </w:tc>
        <w:tc>
          <w:tcPr>
            <w:tcW w:w="3686" w:type="dxa"/>
            <w:shd w:val="clear" w:color="auto" w:fill="auto"/>
          </w:tcPr>
          <w:p w:rsidR="0014391C" w:rsidRPr="0014391C" w:rsidRDefault="0014391C" w:rsidP="0014391C">
            <w:pPr>
              <w:rPr>
                <w:sz w:val="24"/>
                <w:szCs w:val="24"/>
              </w:rPr>
            </w:pPr>
            <w:r w:rsidRPr="0014391C">
              <w:rPr>
                <w:sz w:val="24"/>
                <w:szCs w:val="24"/>
              </w:rPr>
              <w:t>Протокол № 50 от 28.02.2014 г.</w:t>
            </w:r>
          </w:p>
        </w:tc>
        <w:tc>
          <w:tcPr>
            <w:tcW w:w="1559" w:type="dxa"/>
            <w:shd w:val="clear" w:color="auto" w:fill="auto"/>
          </w:tcPr>
          <w:p w:rsidR="0014391C" w:rsidRPr="0014391C" w:rsidRDefault="0014391C" w:rsidP="0014391C">
            <w:pP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0"/>
              </w:numPr>
              <w:tabs>
                <w:tab w:val="left" w:pos="343"/>
              </w:tabs>
              <w:spacing w:after="0" w:line="240" w:lineRule="auto"/>
              <w:ind w:left="34" w:firstLine="0"/>
              <w:contextualSpacing/>
              <w:jc w:val="both"/>
              <w:rPr>
                <w:sz w:val="24"/>
                <w:szCs w:val="24"/>
                <w:lang w:eastAsia="en-US"/>
              </w:rPr>
            </w:pPr>
            <w:r w:rsidRPr="0014391C">
              <w:rPr>
                <w:sz w:val="24"/>
                <w:szCs w:val="24"/>
                <w:lang w:eastAsia="en-US"/>
              </w:rPr>
              <w:t>Об утверждении медиа-плана АО «Казгеология» на 2014 год.</w:t>
            </w:r>
          </w:p>
          <w:p w:rsidR="0014391C" w:rsidRPr="0014391C" w:rsidRDefault="0014391C" w:rsidP="00731BCA">
            <w:pPr>
              <w:numPr>
                <w:ilvl w:val="0"/>
                <w:numId w:val="20"/>
              </w:numPr>
              <w:tabs>
                <w:tab w:val="left" w:pos="343"/>
              </w:tabs>
              <w:spacing w:after="0" w:line="240" w:lineRule="auto"/>
              <w:ind w:left="34" w:firstLine="0"/>
              <w:contextualSpacing/>
              <w:jc w:val="both"/>
              <w:rPr>
                <w:sz w:val="24"/>
                <w:szCs w:val="24"/>
                <w:lang w:eastAsia="en-US"/>
              </w:rPr>
            </w:pPr>
            <w:r w:rsidRPr="0014391C">
              <w:rPr>
                <w:sz w:val="24"/>
                <w:szCs w:val="24"/>
                <w:lang w:eastAsia="en-US"/>
              </w:rPr>
              <w:t>Об утверждении перечня документов АО «Казгеология», утверждаемых Правлением в целях организации деятельности АО «Казгеология».</w:t>
            </w:r>
          </w:p>
          <w:p w:rsidR="0014391C" w:rsidRPr="0014391C" w:rsidRDefault="0014391C" w:rsidP="00731BCA">
            <w:pPr>
              <w:numPr>
                <w:ilvl w:val="0"/>
                <w:numId w:val="20"/>
              </w:numPr>
              <w:tabs>
                <w:tab w:val="left" w:pos="343"/>
              </w:tabs>
              <w:spacing w:after="0" w:line="240" w:lineRule="auto"/>
              <w:ind w:left="34" w:firstLine="0"/>
              <w:contextualSpacing/>
              <w:jc w:val="both"/>
              <w:rPr>
                <w:sz w:val="24"/>
                <w:szCs w:val="24"/>
                <w:lang w:eastAsia="en-US"/>
              </w:rPr>
            </w:pPr>
            <w:r w:rsidRPr="0014391C">
              <w:rPr>
                <w:sz w:val="24"/>
                <w:szCs w:val="24"/>
                <w:lang w:eastAsia="en-US"/>
              </w:rPr>
              <w:t>Об одобрении и вынесении на рассмотдрение Совета директоров АО «Казгеология» перечня документов, регулирующих внутреннюю деятельность АО «Казгеология», утверждаемых Советом директоров АО «Казгеология».</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5</w:t>
            </w:r>
          </w:p>
        </w:tc>
        <w:tc>
          <w:tcPr>
            <w:tcW w:w="3686" w:type="dxa"/>
            <w:shd w:val="clear" w:color="auto" w:fill="auto"/>
          </w:tcPr>
          <w:p w:rsidR="0014391C" w:rsidRPr="0014391C" w:rsidRDefault="0014391C" w:rsidP="0014391C">
            <w:pPr>
              <w:rPr>
                <w:sz w:val="24"/>
                <w:szCs w:val="24"/>
              </w:rPr>
            </w:pPr>
            <w:r w:rsidRPr="0014391C">
              <w:rPr>
                <w:sz w:val="24"/>
                <w:szCs w:val="24"/>
              </w:rPr>
              <w:t>Протокол № 51 от 17.03.2014 г.</w:t>
            </w:r>
          </w:p>
        </w:tc>
        <w:tc>
          <w:tcPr>
            <w:tcW w:w="1559" w:type="dxa"/>
            <w:shd w:val="clear" w:color="auto" w:fill="auto"/>
          </w:tcPr>
          <w:p w:rsidR="0014391C" w:rsidRPr="0014391C" w:rsidRDefault="0014391C" w:rsidP="0014391C">
            <w:pP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1"/>
              </w:numPr>
              <w:tabs>
                <w:tab w:val="left" w:pos="317"/>
              </w:tabs>
              <w:spacing w:after="0" w:line="240" w:lineRule="auto"/>
              <w:ind w:left="34" w:firstLine="0"/>
              <w:contextualSpacing/>
              <w:jc w:val="both"/>
              <w:rPr>
                <w:sz w:val="24"/>
                <w:szCs w:val="24"/>
                <w:lang w:eastAsia="en-US"/>
              </w:rPr>
            </w:pPr>
            <w:r w:rsidRPr="0014391C">
              <w:rPr>
                <w:sz w:val="24"/>
                <w:szCs w:val="24"/>
                <w:lang w:eastAsia="en-US"/>
              </w:rPr>
              <w:t>О секретаре Правления АО «Казгеология».</w:t>
            </w:r>
          </w:p>
          <w:p w:rsidR="0014391C" w:rsidRPr="0014391C" w:rsidRDefault="0014391C" w:rsidP="00731BCA">
            <w:pPr>
              <w:numPr>
                <w:ilvl w:val="0"/>
                <w:numId w:val="21"/>
              </w:numPr>
              <w:tabs>
                <w:tab w:val="left" w:pos="317"/>
              </w:tabs>
              <w:spacing w:after="0" w:line="240" w:lineRule="auto"/>
              <w:ind w:left="34" w:firstLine="0"/>
              <w:contextualSpacing/>
              <w:jc w:val="both"/>
              <w:rPr>
                <w:sz w:val="24"/>
                <w:szCs w:val="24"/>
                <w:lang w:eastAsia="en-US"/>
              </w:rPr>
            </w:pPr>
            <w:r w:rsidRPr="0014391C">
              <w:rPr>
                <w:sz w:val="24"/>
                <w:szCs w:val="24"/>
                <w:lang w:eastAsia="en-US"/>
              </w:rPr>
              <w:t>Об определении ТОО «</w:t>
            </w:r>
            <w:r w:rsidRPr="0014391C">
              <w:rPr>
                <w:sz w:val="24"/>
                <w:szCs w:val="24"/>
                <w:lang w:val="en-US" w:eastAsia="en-US"/>
              </w:rPr>
              <w:t>ULMUS</w:t>
            </w:r>
            <w:r w:rsidRPr="0014391C">
              <w:rPr>
                <w:sz w:val="24"/>
                <w:szCs w:val="24"/>
                <w:lang w:eastAsia="en-US"/>
              </w:rPr>
              <w:t xml:space="preserve"> </w:t>
            </w:r>
            <w:r w:rsidRPr="0014391C">
              <w:rPr>
                <w:sz w:val="24"/>
                <w:szCs w:val="24"/>
                <w:lang w:val="en-US" w:eastAsia="en-US"/>
              </w:rPr>
              <w:t>BESSHOKY</w:t>
            </w:r>
            <w:r w:rsidRPr="0014391C">
              <w:rPr>
                <w:sz w:val="24"/>
                <w:szCs w:val="24"/>
                <w:lang w:eastAsia="en-US"/>
              </w:rPr>
              <w:t>» стратегическим партнером АО «Казгеология» для совместной реализации проекта «Разведка благородных и цветных металлов на Бесшокинской площади в Карагандинской области».</w:t>
            </w:r>
          </w:p>
          <w:p w:rsidR="0014391C" w:rsidRPr="0014391C" w:rsidRDefault="0014391C" w:rsidP="00731BCA">
            <w:pPr>
              <w:numPr>
                <w:ilvl w:val="0"/>
                <w:numId w:val="21"/>
              </w:numPr>
              <w:tabs>
                <w:tab w:val="left" w:pos="317"/>
              </w:tabs>
              <w:spacing w:after="0" w:line="240" w:lineRule="auto"/>
              <w:ind w:left="34" w:firstLine="0"/>
              <w:contextualSpacing/>
              <w:jc w:val="both"/>
              <w:rPr>
                <w:sz w:val="24"/>
                <w:szCs w:val="24"/>
                <w:lang w:eastAsia="en-US"/>
              </w:rPr>
            </w:pPr>
            <w:r w:rsidRPr="0014391C">
              <w:rPr>
                <w:sz w:val="24"/>
                <w:szCs w:val="24"/>
                <w:lang w:eastAsia="en-US"/>
              </w:rPr>
              <w:t>Об одобрении заключения сделки, в совершении которой Обществом имеется заинтересованность.</w:t>
            </w:r>
          </w:p>
          <w:p w:rsidR="0014391C" w:rsidRPr="0014391C" w:rsidRDefault="0014391C" w:rsidP="00731BCA">
            <w:pPr>
              <w:numPr>
                <w:ilvl w:val="0"/>
                <w:numId w:val="21"/>
              </w:numPr>
              <w:tabs>
                <w:tab w:val="left" w:pos="317"/>
              </w:tabs>
              <w:spacing w:after="0" w:line="240" w:lineRule="auto"/>
              <w:ind w:left="34" w:firstLine="0"/>
              <w:contextualSpacing/>
              <w:jc w:val="both"/>
              <w:rPr>
                <w:sz w:val="24"/>
                <w:szCs w:val="24"/>
                <w:lang w:eastAsia="en-US"/>
              </w:rPr>
            </w:pPr>
            <w:r w:rsidRPr="0014391C">
              <w:rPr>
                <w:sz w:val="24"/>
                <w:szCs w:val="24"/>
                <w:lang w:eastAsia="en-US"/>
              </w:rPr>
              <w:t>Об одобрении ключевых показателей деятельности членов Правления АО «Казгеология» на 2014 год.</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6</w:t>
            </w:r>
          </w:p>
        </w:tc>
        <w:tc>
          <w:tcPr>
            <w:tcW w:w="3686" w:type="dxa"/>
            <w:shd w:val="clear" w:color="auto" w:fill="auto"/>
          </w:tcPr>
          <w:p w:rsidR="0014391C" w:rsidRPr="0014391C" w:rsidRDefault="0014391C" w:rsidP="0014391C">
            <w:pPr>
              <w:rPr>
                <w:sz w:val="24"/>
                <w:szCs w:val="24"/>
              </w:rPr>
            </w:pPr>
            <w:r w:rsidRPr="0014391C">
              <w:rPr>
                <w:sz w:val="24"/>
                <w:szCs w:val="24"/>
              </w:rPr>
              <w:t>Протокол № 52 от 08.04.2014 г.</w:t>
            </w:r>
          </w:p>
        </w:tc>
        <w:tc>
          <w:tcPr>
            <w:tcW w:w="1559" w:type="dxa"/>
            <w:shd w:val="clear" w:color="auto" w:fill="auto"/>
          </w:tcPr>
          <w:p w:rsidR="0014391C" w:rsidRPr="0014391C" w:rsidRDefault="0014391C" w:rsidP="0014391C">
            <w:pPr>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2"/>
              </w:numPr>
              <w:tabs>
                <w:tab w:val="left" w:pos="317"/>
              </w:tabs>
              <w:spacing w:after="0" w:line="240" w:lineRule="auto"/>
              <w:ind w:left="0" w:firstLine="0"/>
              <w:contextualSpacing/>
              <w:jc w:val="both"/>
              <w:rPr>
                <w:sz w:val="24"/>
                <w:szCs w:val="24"/>
                <w:lang w:eastAsia="en-US"/>
              </w:rPr>
            </w:pPr>
            <w:r w:rsidRPr="0014391C">
              <w:rPr>
                <w:sz w:val="24"/>
                <w:szCs w:val="24"/>
                <w:lang w:eastAsia="en-US"/>
              </w:rPr>
              <w:t>Об одобрении годовой финансовой отчетности АО «Казгеология» за 2013 год и определении порядка распределения чистого дохода АО «Казгеология» за истекший финансовый год.</w:t>
            </w:r>
          </w:p>
          <w:p w:rsidR="0014391C" w:rsidRPr="0014391C" w:rsidRDefault="0014391C" w:rsidP="00731BCA">
            <w:pPr>
              <w:numPr>
                <w:ilvl w:val="0"/>
                <w:numId w:val="22"/>
              </w:numPr>
              <w:tabs>
                <w:tab w:val="left" w:pos="317"/>
              </w:tabs>
              <w:spacing w:after="0" w:line="240" w:lineRule="auto"/>
              <w:ind w:left="0" w:firstLine="0"/>
              <w:contextualSpacing/>
              <w:jc w:val="both"/>
              <w:rPr>
                <w:sz w:val="24"/>
                <w:szCs w:val="24"/>
                <w:lang w:eastAsia="en-US"/>
              </w:rPr>
            </w:pPr>
            <w:r w:rsidRPr="0014391C">
              <w:rPr>
                <w:sz w:val="24"/>
                <w:szCs w:val="24"/>
                <w:lang w:eastAsia="en-US"/>
              </w:rPr>
              <w:t>О предварительном рассмотрении и одобрении отчета об исполнении Плана развития АО «Казгеология» по состоянию на 01.01.2014г.</w:t>
            </w:r>
          </w:p>
          <w:p w:rsidR="0014391C" w:rsidRPr="0014391C" w:rsidRDefault="0014391C" w:rsidP="00731BCA">
            <w:pPr>
              <w:numPr>
                <w:ilvl w:val="0"/>
                <w:numId w:val="22"/>
              </w:numPr>
              <w:tabs>
                <w:tab w:val="left" w:pos="317"/>
              </w:tabs>
              <w:spacing w:after="0" w:line="240" w:lineRule="auto"/>
              <w:ind w:left="0" w:firstLine="0"/>
              <w:contextualSpacing/>
              <w:jc w:val="both"/>
              <w:rPr>
                <w:sz w:val="24"/>
                <w:szCs w:val="24"/>
                <w:lang w:eastAsia="en-US"/>
              </w:rPr>
            </w:pPr>
            <w:r w:rsidRPr="0014391C">
              <w:rPr>
                <w:sz w:val="24"/>
                <w:szCs w:val="24"/>
                <w:lang w:eastAsia="en-US"/>
              </w:rPr>
              <w:t>Об одобрении и вынесении на рассмотрение Совета директоров АО «Казгеология» Отчета по управлению рисками АО «Казгеология» за 2013 год.</w:t>
            </w:r>
          </w:p>
          <w:p w:rsidR="0014391C" w:rsidRPr="0014391C" w:rsidRDefault="0014391C" w:rsidP="00731BCA">
            <w:pPr>
              <w:numPr>
                <w:ilvl w:val="0"/>
                <w:numId w:val="22"/>
              </w:numPr>
              <w:tabs>
                <w:tab w:val="left" w:pos="317"/>
              </w:tabs>
              <w:spacing w:after="0" w:line="240" w:lineRule="auto"/>
              <w:ind w:left="0" w:firstLine="0"/>
              <w:contextualSpacing/>
              <w:jc w:val="both"/>
              <w:rPr>
                <w:sz w:val="24"/>
                <w:szCs w:val="24"/>
                <w:lang w:eastAsia="en-US"/>
              </w:rPr>
            </w:pPr>
            <w:r w:rsidRPr="0014391C">
              <w:rPr>
                <w:sz w:val="24"/>
                <w:szCs w:val="24"/>
                <w:lang w:eastAsia="en-US"/>
              </w:rPr>
              <w:t>О внесении изменений в Положение о региональных филиалах АО «Казгеология» «Южгеология» и «Востокгеология» в части изменения местонахождения.</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7</w:t>
            </w:r>
          </w:p>
        </w:tc>
        <w:tc>
          <w:tcPr>
            <w:tcW w:w="3686" w:type="dxa"/>
            <w:shd w:val="clear" w:color="auto" w:fill="auto"/>
          </w:tcPr>
          <w:p w:rsidR="0014391C" w:rsidRPr="0014391C" w:rsidRDefault="0014391C" w:rsidP="0014391C">
            <w:pPr>
              <w:rPr>
                <w:sz w:val="24"/>
                <w:szCs w:val="24"/>
              </w:rPr>
            </w:pPr>
            <w:r w:rsidRPr="0014391C">
              <w:rPr>
                <w:sz w:val="24"/>
                <w:szCs w:val="24"/>
              </w:rPr>
              <w:t>Протокол № 53 от 21.04.2014 г.</w:t>
            </w:r>
          </w:p>
        </w:tc>
        <w:tc>
          <w:tcPr>
            <w:tcW w:w="1559" w:type="dxa"/>
            <w:shd w:val="clear" w:color="auto" w:fill="auto"/>
          </w:tcPr>
          <w:p w:rsidR="0014391C" w:rsidRPr="0014391C" w:rsidRDefault="0014391C" w:rsidP="0014391C">
            <w:pPr>
              <w:jc w:val="center"/>
              <w:rPr>
                <w:sz w:val="24"/>
                <w:szCs w:val="24"/>
              </w:rPr>
            </w:pPr>
            <w:r w:rsidRPr="0014391C">
              <w:rPr>
                <w:sz w:val="24"/>
                <w:szCs w:val="24"/>
              </w:rPr>
              <w:t>Очная</w:t>
            </w:r>
          </w:p>
        </w:tc>
        <w:tc>
          <w:tcPr>
            <w:tcW w:w="9023" w:type="dxa"/>
            <w:shd w:val="clear" w:color="auto" w:fill="auto"/>
          </w:tcPr>
          <w:p w:rsidR="0014391C" w:rsidRPr="0014391C" w:rsidRDefault="0014391C" w:rsidP="0014391C">
            <w:pPr>
              <w:tabs>
                <w:tab w:val="left" w:pos="343"/>
              </w:tabs>
              <w:spacing w:after="0" w:line="240" w:lineRule="auto"/>
              <w:jc w:val="both"/>
              <w:rPr>
                <w:sz w:val="24"/>
                <w:szCs w:val="24"/>
                <w:lang w:eastAsia="en-US"/>
              </w:rPr>
            </w:pPr>
            <w:r w:rsidRPr="0014391C">
              <w:rPr>
                <w:sz w:val="24"/>
                <w:szCs w:val="24"/>
                <w:lang w:eastAsia="en-US"/>
              </w:rPr>
              <w:t>Об участии АО «Казгеология» в повторном электронном конкурсе №685055 по республиканской бюджетной программе 040 «Региональные, геолого-съемочные, поисково-оценочные и поисково-разведочные работы».</w:t>
            </w:r>
          </w:p>
        </w:tc>
      </w:tr>
      <w:tr w:rsidR="0014391C" w:rsidRPr="0014391C" w:rsidTr="0014391C">
        <w:trPr>
          <w:trHeight w:val="495"/>
        </w:trPr>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8</w:t>
            </w:r>
          </w:p>
        </w:tc>
        <w:tc>
          <w:tcPr>
            <w:tcW w:w="3686" w:type="dxa"/>
            <w:shd w:val="clear" w:color="auto" w:fill="auto"/>
          </w:tcPr>
          <w:p w:rsidR="0014391C" w:rsidRPr="0014391C" w:rsidRDefault="0014391C" w:rsidP="0014391C">
            <w:pPr>
              <w:rPr>
                <w:sz w:val="24"/>
                <w:szCs w:val="24"/>
              </w:rPr>
            </w:pPr>
            <w:r w:rsidRPr="0014391C">
              <w:rPr>
                <w:sz w:val="24"/>
                <w:szCs w:val="24"/>
              </w:rPr>
              <w:t>Протокол № 54 от 05.05.2014 г.</w:t>
            </w:r>
          </w:p>
        </w:tc>
        <w:tc>
          <w:tcPr>
            <w:tcW w:w="1559" w:type="dxa"/>
            <w:shd w:val="clear" w:color="auto" w:fill="auto"/>
          </w:tcPr>
          <w:p w:rsidR="0014391C" w:rsidRPr="0014391C" w:rsidRDefault="0014391C" w:rsidP="0014391C">
            <w:pPr>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3"/>
              </w:numPr>
              <w:tabs>
                <w:tab w:val="left" w:pos="317"/>
              </w:tabs>
              <w:spacing w:after="0" w:line="240" w:lineRule="auto"/>
              <w:ind w:left="34" w:firstLine="0"/>
              <w:contextualSpacing/>
              <w:jc w:val="both"/>
              <w:rPr>
                <w:sz w:val="24"/>
                <w:szCs w:val="24"/>
                <w:lang w:eastAsia="en-US"/>
              </w:rPr>
            </w:pPr>
            <w:r w:rsidRPr="0014391C">
              <w:rPr>
                <w:sz w:val="24"/>
                <w:szCs w:val="24"/>
                <w:lang w:eastAsia="en-US"/>
              </w:rPr>
              <w:t>О вынесении на рассмотрение Совета директоров АО «Казгеология» вопроса о принятии решения об участии АО «Казгеология» в создании ТОО «Балхаш-Сарышаган».</w:t>
            </w:r>
          </w:p>
          <w:p w:rsidR="0014391C" w:rsidRPr="0014391C" w:rsidRDefault="0014391C" w:rsidP="00731BCA">
            <w:pPr>
              <w:numPr>
                <w:ilvl w:val="0"/>
                <w:numId w:val="23"/>
              </w:numPr>
              <w:tabs>
                <w:tab w:val="left" w:pos="317"/>
              </w:tabs>
              <w:spacing w:after="0" w:line="240" w:lineRule="auto"/>
              <w:ind w:left="34" w:firstLine="0"/>
              <w:contextualSpacing/>
              <w:jc w:val="both"/>
              <w:rPr>
                <w:sz w:val="24"/>
                <w:szCs w:val="24"/>
                <w:lang w:eastAsia="en-US"/>
              </w:rPr>
            </w:pPr>
            <w:r w:rsidRPr="0014391C">
              <w:rPr>
                <w:sz w:val="24"/>
                <w:szCs w:val="24"/>
                <w:lang w:eastAsia="en-US"/>
              </w:rPr>
              <w:t>О вынесении на рассмотрение Совета директоров АО «Казгеология» вопроса о принятии решения об участии АО «Казгеология» в создании товарищества с ограниченной ответственностью «Коргантас».</w:t>
            </w:r>
          </w:p>
          <w:p w:rsidR="0014391C" w:rsidRPr="0014391C" w:rsidRDefault="0014391C" w:rsidP="00731BCA">
            <w:pPr>
              <w:numPr>
                <w:ilvl w:val="0"/>
                <w:numId w:val="23"/>
              </w:numPr>
              <w:tabs>
                <w:tab w:val="left" w:pos="317"/>
              </w:tabs>
              <w:spacing w:after="0" w:line="240" w:lineRule="auto"/>
              <w:ind w:left="34" w:firstLine="0"/>
              <w:contextualSpacing/>
              <w:jc w:val="both"/>
              <w:rPr>
                <w:sz w:val="24"/>
                <w:szCs w:val="24"/>
                <w:lang w:eastAsia="en-US"/>
              </w:rPr>
            </w:pPr>
            <w:r w:rsidRPr="0014391C">
              <w:rPr>
                <w:sz w:val="24"/>
                <w:szCs w:val="24"/>
                <w:lang w:eastAsia="en-US"/>
              </w:rPr>
              <w:t>Об определении Южнокорейской национальной корпорации «</w:t>
            </w:r>
            <w:r w:rsidRPr="0014391C">
              <w:rPr>
                <w:sz w:val="24"/>
                <w:szCs w:val="24"/>
                <w:lang w:val="en-US" w:eastAsia="en-US"/>
              </w:rPr>
              <w:t>Korea</w:t>
            </w:r>
            <w:r w:rsidRPr="0014391C">
              <w:rPr>
                <w:sz w:val="24"/>
                <w:szCs w:val="24"/>
                <w:lang w:eastAsia="en-US"/>
              </w:rPr>
              <w:t xml:space="preserve"> </w:t>
            </w:r>
            <w:r w:rsidRPr="0014391C">
              <w:rPr>
                <w:sz w:val="24"/>
                <w:szCs w:val="24"/>
                <w:lang w:val="en-US" w:eastAsia="en-US"/>
              </w:rPr>
              <w:t>Resources</w:t>
            </w:r>
            <w:r w:rsidRPr="0014391C">
              <w:rPr>
                <w:sz w:val="24"/>
                <w:szCs w:val="24"/>
                <w:lang w:eastAsia="en-US"/>
              </w:rPr>
              <w:t xml:space="preserve"> </w:t>
            </w:r>
            <w:r w:rsidRPr="0014391C">
              <w:rPr>
                <w:sz w:val="24"/>
                <w:szCs w:val="24"/>
                <w:lang w:val="en-US" w:eastAsia="en-US"/>
              </w:rPr>
              <w:t>Corporation</w:t>
            </w:r>
            <w:r w:rsidRPr="0014391C">
              <w:rPr>
                <w:sz w:val="24"/>
                <w:szCs w:val="24"/>
                <w:lang w:eastAsia="en-US"/>
              </w:rPr>
              <w:t>» стратегическим партнером АО «Казгеология» для совместной реализации проекта «Разведка полиметаллов (свинец, цинк) на участке Дюсембай в Карагандинской области».</w:t>
            </w:r>
          </w:p>
          <w:p w:rsidR="0014391C" w:rsidRPr="0014391C" w:rsidRDefault="0014391C" w:rsidP="00731BCA">
            <w:pPr>
              <w:numPr>
                <w:ilvl w:val="0"/>
                <w:numId w:val="23"/>
              </w:numPr>
              <w:tabs>
                <w:tab w:val="left" w:pos="317"/>
              </w:tabs>
              <w:spacing w:after="0" w:line="240" w:lineRule="auto"/>
              <w:ind w:left="34" w:firstLine="0"/>
              <w:contextualSpacing/>
              <w:jc w:val="both"/>
              <w:rPr>
                <w:sz w:val="24"/>
                <w:szCs w:val="24"/>
                <w:lang w:eastAsia="en-US"/>
              </w:rPr>
            </w:pPr>
            <w:r w:rsidRPr="0014391C">
              <w:rPr>
                <w:sz w:val="24"/>
                <w:szCs w:val="24"/>
                <w:lang w:eastAsia="en-US"/>
              </w:rPr>
              <w:t>Об одобрении и вынесении на рассмотрение Совета директоров АО «Казгеология» Отчета по управлению рисками АО «Казгеология» за 1 квартал 2014 года.</w:t>
            </w:r>
          </w:p>
          <w:p w:rsidR="0014391C" w:rsidRDefault="0014391C" w:rsidP="00731BCA">
            <w:pPr>
              <w:numPr>
                <w:ilvl w:val="0"/>
                <w:numId w:val="23"/>
              </w:numPr>
              <w:tabs>
                <w:tab w:val="left" w:pos="317"/>
              </w:tabs>
              <w:spacing w:after="0" w:line="240" w:lineRule="auto"/>
              <w:ind w:left="34" w:firstLine="0"/>
              <w:contextualSpacing/>
              <w:jc w:val="both"/>
              <w:rPr>
                <w:sz w:val="24"/>
                <w:szCs w:val="24"/>
                <w:lang w:eastAsia="en-US"/>
              </w:rPr>
            </w:pPr>
            <w:r w:rsidRPr="0014391C">
              <w:rPr>
                <w:sz w:val="24"/>
                <w:szCs w:val="24"/>
                <w:lang w:eastAsia="en-US"/>
              </w:rPr>
              <w:t xml:space="preserve">Об одобрении Годового отчета АО «Казгеология» за 2013 год и вынесении на утверждение Советом директоров АО «Казгеология». </w:t>
            </w:r>
          </w:p>
          <w:p w:rsidR="00092C74" w:rsidRPr="0014391C" w:rsidRDefault="00092C74" w:rsidP="00092C74">
            <w:pPr>
              <w:tabs>
                <w:tab w:val="left" w:pos="317"/>
              </w:tabs>
              <w:spacing w:after="0" w:line="240" w:lineRule="auto"/>
              <w:ind w:left="34"/>
              <w:contextualSpacing/>
              <w:jc w:val="both"/>
              <w:rPr>
                <w:sz w:val="24"/>
                <w:szCs w:val="24"/>
                <w:lang w:eastAsia="en-US"/>
              </w:rPr>
            </w:pP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9</w:t>
            </w:r>
          </w:p>
        </w:tc>
        <w:tc>
          <w:tcPr>
            <w:tcW w:w="3686" w:type="dxa"/>
            <w:shd w:val="clear" w:color="auto" w:fill="auto"/>
          </w:tcPr>
          <w:p w:rsidR="0014391C" w:rsidRPr="0014391C" w:rsidRDefault="0014391C" w:rsidP="0014391C">
            <w:pPr>
              <w:rPr>
                <w:sz w:val="24"/>
                <w:szCs w:val="24"/>
              </w:rPr>
            </w:pPr>
            <w:r w:rsidRPr="0014391C">
              <w:rPr>
                <w:sz w:val="24"/>
                <w:szCs w:val="24"/>
              </w:rPr>
              <w:t>Протокол № 55 от 06.05.2014 г.</w:t>
            </w:r>
          </w:p>
        </w:tc>
        <w:tc>
          <w:tcPr>
            <w:tcW w:w="1559" w:type="dxa"/>
            <w:shd w:val="clear" w:color="auto" w:fill="auto"/>
          </w:tcPr>
          <w:p w:rsidR="0014391C" w:rsidRPr="0014391C" w:rsidRDefault="0014391C" w:rsidP="0014391C">
            <w:pPr>
              <w:jc w:val="center"/>
              <w:rPr>
                <w:sz w:val="24"/>
                <w:szCs w:val="24"/>
              </w:rPr>
            </w:pPr>
            <w:r w:rsidRPr="0014391C">
              <w:rPr>
                <w:sz w:val="24"/>
                <w:szCs w:val="24"/>
              </w:rPr>
              <w:t>Очная</w:t>
            </w:r>
          </w:p>
        </w:tc>
        <w:tc>
          <w:tcPr>
            <w:tcW w:w="9023" w:type="dxa"/>
            <w:shd w:val="clear" w:color="auto" w:fill="auto"/>
          </w:tcPr>
          <w:p w:rsidR="0014391C" w:rsidRPr="0014391C" w:rsidRDefault="0014391C" w:rsidP="0014391C">
            <w:pPr>
              <w:tabs>
                <w:tab w:val="left" w:pos="318"/>
              </w:tabs>
              <w:spacing w:after="0" w:line="240" w:lineRule="auto"/>
              <w:jc w:val="both"/>
              <w:rPr>
                <w:sz w:val="24"/>
                <w:szCs w:val="24"/>
              </w:rPr>
            </w:pPr>
            <w:r w:rsidRPr="0014391C">
              <w:rPr>
                <w:sz w:val="24"/>
                <w:szCs w:val="24"/>
              </w:rPr>
              <w:t>О переносе филала АО «Казгеология» «Севергеология».</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10</w:t>
            </w:r>
          </w:p>
        </w:tc>
        <w:tc>
          <w:tcPr>
            <w:tcW w:w="3686" w:type="dxa"/>
            <w:shd w:val="clear" w:color="auto" w:fill="auto"/>
          </w:tcPr>
          <w:p w:rsidR="0014391C" w:rsidRPr="0014391C" w:rsidRDefault="0014391C" w:rsidP="0014391C">
            <w:pPr>
              <w:rPr>
                <w:sz w:val="24"/>
                <w:szCs w:val="24"/>
              </w:rPr>
            </w:pPr>
            <w:r w:rsidRPr="0014391C">
              <w:rPr>
                <w:sz w:val="24"/>
                <w:szCs w:val="24"/>
              </w:rPr>
              <w:t>Протокол № 56 от 19.05.2014 г.</w:t>
            </w:r>
          </w:p>
        </w:tc>
        <w:tc>
          <w:tcPr>
            <w:tcW w:w="1559" w:type="dxa"/>
            <w:shd w:val="clear" w:color="auto" w:fill="auto"/>
          </w:tcPr>
          <w:p w:rsidR="0014391C" w:rsidRPr="0014391C" w:rsidRDefault="0014391C" w:rsidP="0014391C">
            <w:pPr>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4"/>
              </w:numPr>
              <w:tabs>
                <w:tab w:val="left" w:pos="317"/>
                <w:tab w:val="left" w:pos="851"/>
              </w:tabs>
              <w:spacing w:after="0" w:line="240" w:lineRule="auto"/>
              <w:ind w:left="0" w:firstLine="0"/>
              <w:contextualSpacing/>
              <w:jc w:val="both"/>
              <w:rPr>
                <w:sz w:val="24"/>
                <w:szCs w:val="24"/>
                <w:lang w:eastAsia="en-US"/>
              </w:rPr>
            </w:pPr>
            <w:r w:rsidRPr="0014391C">
              <w:rPr>
                <w:sz w:val="24"/>
                <w:szCs w:val="24"/>
                <w:lang w:eastAsia="en-US"/>
              </w:rPr>
              <w:t>Об одобрении фактических значений ключевых показателей деятельности членов Правления АО «Казгеология» за 2013 год.</w:t>
            </w:r>
          </w:p>
          <w:p w:rsidR="0014391C" w:rsidRPr="0014391C" w:rsidRDefault="0014391C" w:rsidP="00731BCA">
            <w:pPr>
              <w:numPr>
                <w:ilvl w:val="0"/>
                <w:numId w:val="24"/>
              </w:numPr>
              <w:tabs>
                <w:tab w:val="left" w:pos="317"/>
                <w:tab w:val="left" w:pos="851"/>
              </w:tabs>
              <w:spacing w:after="0" w:line="240" w:lineRule="auto"/>
              <w:ind w:left="0" w:firstLine="0"/>
              <w:contextualSpacing/>
              <w:jc w:val="both"/>
              <w:rPr>
                <w:sz w:val="24"/>
                <w:szCs w:val="24"/>
                <w:lang w:eastAsia="en-US"/>
              </w:rPr>
            </w:pPr>
            <w:r w:rsidRPr="0014391C">
              <w:rPr>
                <w:sz w:val="24"/>
                <w:szCs w:val="24"/>
                <w:lang w:eastAsia="en-US"/>
              </w:rPr>
              <w:t>О внесении дополнения в Схему должностных окладов работников АО «Казгеология» за исключением работников, в отношении которых решение вопросов оплаты труда и премирования отнесено к компетенции Совета директоров.</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11</w:t>
            </w:r>
          </w:p>
        </w:tc>
        <w:tc>
          <w:tcPr>
            <w:tcW w:w="3686" w:type="dxa"/>
            <w:shd w:val="clear" w:color="auto" w:fill="auto"/>
          </w:tcPr>
          <w:p w:rsidR="0014391C" w:rsidRPr="0014391C" w:rsidRDefault="0014391C" w:rsidP="0014391C">
            <w:pPr>
              <w:rPr>
                <w:sz w:val="24"/>
                <w:szCs w:val="24"/>
              </w:rPr>
            </w:pPr>
            <w:r w:rsidRPr="0014391C">
              <w:rPr>
                <w:sz w:val="24"/>
                <w:szCs w:val="24"/>
              </w:rPr>
              <w:t xml:space="preserve">Протокол № 57 от 30.06.2014 г. </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5"/>
              </w:numPr>
              <w:tabs>
                <w:tab w:val="left" w:pos="-10598"/>
                <w:tab w:val="left" w:pos="317"/>
              </w:tabs>
              <w:spacing w:after="0" w:line="240" w:lineRule="auto"/>
              <w:ind w:left="34" w:firstLine="0"/>
              <w:contextualSpacing/>
              <w:jc w:val="both"/>
              <w:rPr>
                <w:sz w:val="24"/>
                <w:szCs w:val="24"/>
                <w:lang w:eastAsia="en-US"/>
              </w:rPr>
            </w:pPr>
            <w:r w:rsidRPr="0014391C">
              <w:rPr>
                <w:sz w:val="24"/>
                <w:szCs w:val="24"/>
                <w:lang w:eastAsia="en-US"/>
              </w:rPr>
              <w:t>О внесении дополнения в Положение о Бюджетном комитете и изменении состава Бюджетного комитета АО «Казгеология».</w:t>
            </w:r>
          </w:p>
          <w:p w:rsidR="0014391C" w:rsidRPr="0014391C" w:rsidRDefault="0014391C" w:rsidP="00731BCA">
            <w:pPr>
              <w:numPr>
                <w:ilvl w:val="0"/>
                <w:numId w:val="25"/>
              </w:numPr>
              <w:tabs>
                <w:tab w:val="left" w:pos="-10598"/>
                <w:tab w:val="left" w:pos="317"/>
              </w:tabs>
              <w:spacing w:after="0" w:line="240" w:lineRule="auto"/>
              <w:ind w:left="34" w:firstLine="0"/>
              <w:contextualSpacing/>
              <w:jc w:val="both"/>
              <w:rPr>
                <w:sz w:val="24"/>
                <w:szCs w:val="24"/>
                <w:lang w:eastAsia="en-US"/>
              </w:rPr>
            </w:pPr>
            <w:r w:rsidRPr="0014391C">
              <w:rPr>
                <w:sz w:val="24"/>
                <w:szCs w:val="24"/>
                <w:lang w:eastAsia="en-US"/>
              </w:rPr>
              <w:t>О некоторых вопросах реализации проектов АО «Казгеология».</w:t>
            </w:r>
          </w:p>
          <w:p w:rsidR="0014391C" w:rsidRPr="0014391C" w:rsidRDefault="0014391C" w:rsidP="00731BCA">
            <w:pPr>
              <w:numPr>
                <w:ilvl w:val="0"/>
                <w:numId w:val="25"/>
              </w:numPr>
              <w:tabs>
                <w:tab w:val="left" w:pos="-10598"/>
                <w:tab w:val="left" w:pos="317"/>
              </w:tabs>
              <w:spacing w:after="0" w:line="240" w:lineRule="auto"/>
              <w:ind w:left="34" w:firstLine="0"/>
              <w:contextualSpacing/>
              <w:jc w:val="both"/>
              <w:rPr>
                <w:sz w:val="24"/>
                <w:szCs w:val="24"/>
                <w:lang w:eastAsia="en-US"/>
              </w:rPr>
            </w:pPr>
            <w:r w:rsidRPr="0014391C">
              <w:rPr>
                <w:sz w:val="24"/>
                <w:szCs w:val="24"/>
                <w:lang w:eastAsia="en-US"/>
              </w:rPr>
              <w:t>Об утверждении Методологии ценообразования АО «Казгеология».</w:t>
            </w:r>
          </w:p>
          <w:p w:rsidR="0014391C" w:rsidRPr="0014391C" w:rsidRDefault="0014391C" w:rsidP="00731BCA">
            <w:pPr>
              <w:numPr>
                <w:ilvl w:val="0"/>
                <w:numId w:val="25"/>
              </w:numPr>
              <w:tabs>
                <w:tab w:val="left" w:pos="-10598"/>
                <w:tab w:val="left" w:pos="317"/>
              </w:tabs>
              <w:spacing w:after="0" w:line="240" w:lineRule="auto"/>
              <w:ind w:left="34" w:firstLine="0"/>
              <w:contextualSpacing/>
              <w:jc w:val="both"/>
              <w:rPr>
                <w:sz w:val="24"/>
                <w:szCs w:val="24"/>
                <w:lang w:eastAsia="en-US"/>
              </w:rPr>
            </w:pPr>
            <w:r w:rsidRPr="0014391C">
              <w:rPr>
                <w:sz w:val="24"/>
                <w:szCs w:val="24"/>
                <w:lang w:eastAsia="en-US"/>
              </w:rPr>
              <w:t>Об одобрении и вынесении на Совет директоров АО «Казгеология» проекта Стратегия развития АО «Казгеология» до 2023 года.</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12</w:t>
            </w:r>
          </w:p>
        </w:tc>
        <w:tc>
          <w:tcPr>
            <w:tcW w:w="3686" w:type="dxa"/>
            <w:shd w:val="clear" w:color="auto" w:fill="auto"/>
          </w:tcPr>
          <w:p w:rsidR="0014391C" w:rsidRPr="0014391C" w:rsidRDefault="0014391C" w:rsidP="0014391C">
            <w:pPr>
              <w:rPr>
                <w:sz w:val="24"/>
                <w:szCs w:val="24"/>
              </w:rPr>
            </w:pPr>
            <w:r w:rsidRPr="0014391C">
              <w:rPr>
                <w:sz w:val="24"/>
                <w:szCs w:val="24"/>
              </w:rPr>
              <w:t>Протокол № 58 от 13.06.2014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12"/>
              </w:numPr>
              <w:tabs>
                <w:tab w:val="left" w:pos="-10598"/>
                <w:tab w:val="left" w:pos="318"/>
              </w:tabs>
              <w:spacing w:after="0" w:line="240" w:lineRule="auto"/>
              <w:ind w:left="34" w:firstLine="0"/>
              <w:jc w:val="both"/>
              <w:rPr>
                <w:bCs/>
                <w:sz w:val="24"/>
                <w:szCs w:val="24"/>
              </w:rPr>
            </w:pPr>
            <w:r w:rsidRPr="0014391C">
              <w:rPr>
                <w:bCs/>
                <w:sz w:val="24"/>
                <w:szCs w:val="24"/>
              </w:rPr>
              <w:t>Об участии АО «Казгеология» в создании совместного предприятия  по выполнению аэрогеофизических исследований с компанией Geotech (Канада).</w:t>
            </w:r>
          </w:p>
          <w:p w:rsidR="0014391C" w:rsidRPr="0014391C" w:rsidRDefault="0014391C" w:rsidP="00731BCA">
            <w:pPr>
              <w:numPr>
                <w:ilvl w:val="0"/>
                <w:numId w:val="12"/>
              </w:numPr>
              <w:tabs>
                <w:tab w:val="left" w:pos="-10598"/>
                <w:tab w:val="left" w:pos="318"/>
              </w:tabs>
              <w:spacing w:after="0" w:line="240" w:lineRule="auto"/>
              <w:ind w:left="34" w:firstLine="0"/>
              <w:jc w:val="both"/>
              <w:rPr>
                <w:bCs/>
                <w:sz w:val="24"/>
                <w:szCs w:val="24"/>
              </w:rPr>
            </w:pPr>
            <w:r w:rsidRPr="0014391C">
              <w:rPr>
                <w:bCs/>
                <w:sz w:val="24"/>
                <w:szCs w:val="24"/>
              </w:rPr>
              <w:t>Об участии АО «Казгеология» в электронных конкурсах по закупке работ по составлению проектно-сметной документации и тендере, проводимом АО «Алюминий Казахстана».</w:t>
            </w:r>
          </w:p>
          <w:p w:rsidR="0014391C" w:rsidRPr="0014391C" w:rsidRDefault="0014391C" w:rsidP="00731BCA">
            <w:pPr>
              <w:numPr>
                <w:ilvl w:val="0"/>
                <w:numId w:val="12"/>
              </w:numPr>
              <w:tabs>
                <w:tab w:val="left" w:pos="-10598"/>
                <w:tab w:val="left" w:pos="318"/>
              </w:tabs>
              <w:spacing w:after="0" w:line="240" w:lineRule="auto"/>
              <w:ind w:left="34" w:firstLine="0"/>
              <w:jc w:val="both"/>
              <w:rPr>
                <w:bCs/>
                <w:sz w:val="24"/>
                <w:szCs w:val="24"/>
              </w:rPr>
            </w:pPr>
            <w:r w:rsidRPr="0014391C">
              <w:rPr>
                <w:bCs/>
                <w:sz w:val="24"/>
                <w:szCs w:val="24"/>
              </w:rPr>
              <w:t>Об открытии кредитной линии в АО «Цеснабанк» для получения банковских гарантий.</w:t>
            </w:r>
          </w:p>
          <w:p w:rsidR="0014391C" w:rsidRPr="0014391C" w:rsidRDefault="0014391C" w:rsidP="00731BCA">
            <w:pPr>
              <w:numPr>
                <w:ilvl w:val="0"/>
                <w:numId w:val="12"/>
              </w:numPr>
              <w:tabs>
                <w:tab w:val="left" w:pos="-10598"/>
                <w:tab w:val="left" w:pos="318"/>
              </w:tabs>
              <w:spacing w:after="0" w:line="240" w:lineRule="auto"/>
              <w:ind w:left="34" w:firstLine="0"/>
              <w:jc w:val="both"/>
              <w:rPr>
                <w:bCs/>
                <w:sz w:val="24"/>
                <w:szCs w:val="24"/>
              </w:rPr>
            </w:pPr>
            <w:r w:rsidRPr="0014391C">
              <w:rPr>
                <w:bCs/>
                <w:sz w:val="24"/>
                <w:szCs w:val="24"/>
              </w:rPr>
              <w:t xml:space="preserve">Об открытии кредитной линии в АО «Народный банк Казахстана» для получения банковских гарантий. </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13</w:t>
            </w:r>
          </w:p>
        </w:tc>
        <w:tc>
          <w:tcPr>
            <w:tcW w:w="3686" w:type="dxa"/>
            <w:shd w:val="clear" w:color="auto" w:fill="auto"/>
          </w:tcPr>
          <w:p w:rsidR="0014391C" w:rsidRPr="0014391C" w:rsidRDefault="0014391C" w:rsidP="0014391C">
            <w:pPr>
              <w:rPr>
                <w:sz w:val="24"/>
                <w:szCs w:val="24"/>
              </w:rPr>
            </w:pPr>
            <w:r w:rsidRPr="0014391C">
              <w:rPr>
                <w:sz w:val="24"/>
                <w:szCs w:val="24"/>
              </w:rPr>
              <w:t>Протокол № 59 от 20.06.2014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13"/>
              </w:numPr>
              <w:tabs>
                <w:tab w:val="left" w:pos="0"/>
                <w:tab w:val="left" w:pos="317"/>
                <w:tab w:val="left" w:pos="993"/>
              </w:tabs>
              <w:spacing w:after="0" w:line="240" w:lineRule="auto"/>
              <w:ind w:left="0" w:firstLine="0"/>
              <w:jc w:val="both"/>
              <w:rPr>
                <w:rFonts w:eastAsiaTheme="minorHAnsi"/>
                <w:sz w:val="24"/>
                <w:szCs w:val="24"/>
                <w:lang w:eastAsia="en-US"/>
              </w:rPr>
            </w:pPr>
            <w:r w:rsidRPr="0014391C">
              <w:rPr>
                <w:rFonts w:eastAsia="Times New Roman"/>
                <w:bCs/>
                <w:sz w:val="24"/>
                <w:szCs w:val="24"/>
              </w:rPr>
              <w:t>Об определении компании «Iluka Resources Limited» стратегическим партнером АО «Казгеология» для совместной реализации проекта «Государственное геологическое изучение недр (на наличие ильменита, рутила, циркония и олова) на трех участках в Костанайской, Северо-Казахстанской и Акмолинской областях».</w:t>
            </w:r>
          </w:p>
          <w:p w:rsidR="0014391C" w:rsidRPr="0014391C" w:rsidRDefault="0014391C" w:rsidP="00731BCA">
            <w:pPr>
              <w:numPr>
                <w:ilvl w:val="0"/>
                <w:numId w:val="13"/>
              </w:numPr>
              <w:tabs>
                <w:tab w:val="left" w:pos="0"/>
                <w:tab w:val="left" w:pos="317"/>
                <w:tab w:val="left" w:pos="993"/>
              </w:tabs>
              <w:spacing w:after="0" w:line="240" w:lineRule="auto"/>
              <w:ind w:left="0" w:firstLine="0"/>
              <w:jc w:val="both"/>
              <w:rPr>
                <w:rFonts w:eastAsiaTheme="minorHAnsi"/>
                <w:sz w:val="24"/>
                <w:szCs w:val="24"/>
                <w:lang w:eastAsia="en-US"/>
              </w:rPr>
            </w:pPr>
            <w:r w:rsidRPr="0014391C">
              <w:rPr>
                <w:rFonts w:eastAsiaTheme="minorHAnsi"/>
                <w:sz w:val="24"/>
                <w:szCs w:val="24"/>
                <w:lang w:eastAsia="en-US"/>
              </w:rPr>
              <w:t>Об определении Товарищества с ограниченной ответственностью «Стройконструкция Север» стратегическим партнером АО «Казгеология» для совместной реализации проекта «Разведки золотосодержащих руд на участке Майлишат в Восточно-Казахстанской области».</w:t>
            </w:r>
          </w:p>
          <w:p w:rsidR="0014391C" w:rsidRPr="0014391C" w:rsidRDefault="0014391C" w:rsidP="00731BCA">
            <w:pPr>
              <w:numPr>
                <w:ilvl w:val="0"/>
                <w:numId w:val="13"/>
              </w:numPr>
              <w:tabs>
                <w:tab w:val="left" w:pos="0"/>
                <w:tab w:val="left" w:pos="317"/>
                <w:tab w:val="left" w:pos="993"/>
              </w:tabs>
              <w:spacing w:after="0" w:line="240" w:lineRule="auto"/>
              <w:ind w:left="0" w:firstLine="0"/>
              <w:jc w:val="both"/>
              <w:rPr>
                <w:rFonts w:eastAsiaTheme="minorHAnsi"/>
                <w:sz w:val="26"/>
                <w:szCs w:val="26"/>
                <w:lang w:eastAsia="en-US"/>
              </w:rPr>
            </w:pPr>
            <w:r w:rsidRPr="0014391C">
              <w:rPr>
                <w:rFonts w:eastAsiaTheme="minorHAnsi"/>
                <w:sz w:val="24"/>
                <w:szCs w:val="24"/>
                <w:lang w:eastAsia="en-US"/>
              </w:rPr>
              <w:t>Об утверждении организационной структуры АО «Казгеология».</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14</w:t>
            </w:r>
          </w:p>
        </w:tc>
        <w:tc>
          <w:tcPr>
            <w:tcW w:w="3686" w:type="dxa"/>
            <w:shd w:val="clear" w:color="auto" w:fill="auto"/>
          </w:tcPr>
          <w:p w:rsidR="0014391C" w:rsidRPr="0014391C" w:rsidRDefault="0014391C" w:rsidP="0014391C">
            <w:pPr>
              <w:rPr>
                <w:sz w:val="24"/>
                <w:szCs w:val="24"/>
              </w:rPr>
            </w:pPr>
            <w:r w:rsidRPr="0014391C">
              <w:rPr>
                <w:sz w:val="24"/>
                <w:szCs w:val="24"/>
              </w:rPr>
              <w:t>Протокол № 60 от 27.06.2014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6"/>
              </w:numPr>
              <w:tabs>
                <w:tab w:val="left" w:pos="-10457"/>
                <w:tab w:val="left" w:pos="317"/>
              </w:tabs>
              <w:spacing w:after="0" w:line="240" w:lineRule="auto"/>
              <w:ind w:left="0" w:firstLine="0"/>
              <w:contextualSpacing/>
              <w:jc w:val="both"/>
              <w:rPr>
                <w:rFonts w:eastAsiaTheme="minorHAnsi"/>
                <w:sz w:val="24"/>
                <w:szCs w:val="24"/>
                <w:lang w:eastAsia="en-US"/>
              </w:rPr>
            </w:pPr>
            <w:r w:rsidRPr="0014391C">
              <w:rPr>
                <w:rFonts w:eastAsia="Times New Roman"/>
                <w:bCs/>
                <w:sz w:val="24"/>
                <w:szCs w:val="24"/>
              </w:rPr>
              <w:t>Об утверждении организационной структуры, штатного расписания АО «Казгеология» и  внесении дополнения в схему должностных окладов работников АО «Казгеология», за исключением работников, в отношении которых решение вопросов оплаты труда и премирования отнесено к компетенции Совета директоров</w:t>
            </w:r>
            <w:r w:rsidRPr="0014391C">
              <w:rPr>
                <w:rFonts w:eastAsiaTheme="minorHAnsi"/>
                <w:sz w:val="24"/>
                <w:szCs w:val="24"/>
                <w:lang w:eastAsia="en-US"/>
              </w:rPr>
              <w:t>.</w:t>
            </w:r>
          </w:p>
          <w:p w:rsidR="0014391C" w:rsidRPr="0014391C" w:rsidRDefault="0014391C" w:rsidP="00731BCA">
            <w:pPr>
              <w:numPr>
                <w:ilvl w:val="0"/>
                <w:numId w:val="26"/>
              </w:numPr>
              <w:tabs>
                <w:tab w:val="left" w:pos="-10457"/>
                <w:tab w:val="left" w:pos="317"/>
              </w:tabs>
              <w:spacing w:after="0" w:line="240" w:lineRule="auto"/>
              <w:ind w:left="0" w:firstLine="0"/>
              <w:contextualSpacing/>
              <w:jc w:val="both"/>
              <w:rPr>
                <w:rFonts w:asciiTheme="minorHAnsi" w:eastAsiaTheme="minorHAnsi" w:hAnsiTheme="minorHAnsi"/>
                <w:sz w:val="26"/>
                <w:szCs w:val="26"/>
                <w:lang w:eastAsia="en-US"/>
              </w:rPr>
            </w:pPr>
            <w:r w:rsidRPr="0014391C">
              <w:rPr>
                <w:rFonts w:eastAsiaTheme="minorHAnsi"/>
                <w:bCs/>
                <w:sz w:val="24"/>
                <w:szCs w:val="24"/>
                <w:lang w:eastAsia="en-US"/>
              </w:rPr>
              <w:t>Об увеличении уставного капитала ТОО «</w:t>
            </w:r>
            <w:r w:rsidRPr="0014391C">
              <w:rPr>
                <w:rFonts w:eastAsiaTheme="minorHAnsi"/>
                <w:bCs/>
                <w:sz w:val="24"/>
                <w:szCs w:val="24"/>
                <w:lang w:val="en-US" w:eastAsia="en-US"/>
              </w:rPr>
              <w:t>Korgantas</w:t>
            </w:r>
            <w:r w:rsidRPr="0014391C">
              <w:rPr>
                <w:rFonts w:eastAsiaTheme="minorHAnsi"/>
                <w:bCs/>
                <w:sz w:val="24"/>
                <w:szCs w:val="24"/>
                <w:lang w:eastAsia="en-US"/>
              </w:rPr>
              <w:t xml:space="preserve"> (Коргантас)».</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15</w:t>
            </w:r>
          </w:p>
        </w:tc>
        <w:tc>
          <w:tcPr>
            <w:tcW w:w="3686" w:type="dxa"/>
            <w:shd w:val="clear" w:color="auto" w:fill="auto"/>
          </w:tcPr>
          <w:p w:rsidR="0014391C" w:rsidRPr="0014391C" w:rsidRDefault="0014391C" w:rsidP="0014391C">
            <w:pPr>
              <w:rPr>
                <w:sz w:val="24"/>
                <w:szCs w:val="24"/>
              </w:rPr>
            </w:pPr>
            <w:r w:rsidRPr="0014391C">
              <w:rPr>
                <w:sz w:val="24"/>
                <w:szCs w:val="24"/>
              </w:rPr>
              <w:t>Протокол № 61 от 30.06.2014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14391C">
            <w:pPr>
              <w:tabs>
                <w:tab w:val="left" w:pos="-10598"/>
                <w:tab w:val="left" w:pos="317"/>
              </w:tabs>
              <w:spacing w:after="0" w:line="240" w:lineRule="auto"/>
              <w:jc w:val="both"/>
              <w:rPr>
                <w:bCs/>
                <w:sz w:val="24"/>
                <w:szCs w:val="24"/>
              </w:rPr>
            </w:pPr>
            <w:r w:rsidRPr="0014391C">
              <w:rPr>
                <w:rFonts w:eastAsiaTheme="minorHAnsi"/>
                <w:bCs/>
                <w:sz w:val="24"/>
                <w:szCs w:val="24"/>
                <w:lang w:eastAsia="en-US"/>
              </w:rPr>
              <w:t>Об участии АО «Казгеология» в электронном конкурсе по республиканской бюджетной программе 040 «Региональные, геолого-съемочные, поисково-оценочные и поисково-разведочные работы»</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16</w:t>
            </w:r>
          </w:p>
        </w:tc>
        <w:tc>
          <w:tcPr>
            <w:tcW w:w="3686" w:type="dxa"/>
            <w:shd w:val="clear" w:color="auto" w:fill="auto"/>
          </w:tcPr>
          <w:p w:rsidR="0014391C" w:rsidRPr="0014391C" w:rsidRDefault="0014391C" w:rsidP="0014391C">
            <w:pPr>
              <w:rPr>
                <w:sz w:val="24"/>
                <w:szCs w:val="24"/>
              </w:rPr>
            </w:pPr>
            <w:r w:rsidRPr="0014391C">
              <w:rPr>
                <w:sz w:val="24"/>
                <w:szCs w:val="24"/>
              </w:rPr>
              <w:t>Протокол № 62 от 24.07.2014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7"/>
              </w:numPr>
              <w:tabs>
                <w:tab w:val="left" w:pos="-10598"/>
                <w:tab w:val="left" w:pos="317"/>
              </w:tabs>
              <w:spacing w:after="0" w:line="240" w:lineRule="auto"/>
              <w:ind w:left="0" w:firstLine="0"/>
              <w:contextualSpacing/>
              <w:jc w:val="both"/>
              <w:rPr>
                <w:rFonts w:eastAsiaTheme="minorHAnsi"/>
                <w:sz w:val="24"/>
                <w:szCs w:val="24"/>
                <w:lang w:eastAsia="en-US"/>
              </w:rPr>
            </w:pPr>
            <w:r w:rsidRPr="0014391C">
              <w:rPr>
                <w:rFonts w:eastAsia="Times New Roman"/>
                <w:bCs/>
                <w:sz w:val="24"/>
                <w:szCs w:val="24"/>
              </w:rPr>
              <w:t>О передаче права недропользования по контракту на разведку медно-порфировых руд на участке Коргантас в Карагандинской области в уставный капитал ТОО «Korgantas (Коргантас)»</w:t>
            </w:r>
            <w:r w:rsidRPr="0014391C">
              <w:rPr>
                <w:rFonts w:eastAsiaTheme="minorHAnsi"/>
                <w:bCs/>
                <w:sz w:val="24"/>
                <w:szCs w:val="24"/>
                <w:lang w:eastAsia="en-US"/>
              </w:rPr>
              <w:t>.</w:t>
            </w:r>
          </w:p>
          <w:p w:rsidR="0014391C" w:rsidRPr="0014391C" w:rsidRDefault="0014391C" w:rsidP="00731BCA">
            <w:pPr>
              <w:numPr>
                <w:ilvl w:val="0"/>
                <w:numId w:val="27"/>
              </w:numPr>
              <w:tabs>
                <w:tab w:val="left" w:pos="-10598"/>
                <w:tab w:val="left" w:pos="317"/>
              </w:tabs>
              <w:spacing w:after="0" w:line="240" w:lineRule="auto"/>
              <w:ind w:left="0" w:firstLine="0"/>
              <w:contextualSpacing/>
              <w:jc w:val="both"/>
              <w:rPr>
                <w:rFonts w:eastAsiaTheme="minorHAnsi"/>
                <w:sz w:val="24"/>
                <w:szCs w:val="24"/>
                <w:lang w:eastAsia="en-US"/>
              </w:rPr>
            </w:pPr>
            <w:r w:rsidRPr="0014391C">
              <w:rPr>
                <w:rFonts w:eastAsiaTheme="minorHAnsi"/>
                <w:bCs/>
                <w:sz w:val="24"/>
                <w:szCs w:val="24"/>
                <w:lang w:eastAsia="en-US"/>
              </w:rPr>
              <w:t>О передаче АО «Казгеология» 100% доли участия в уставном капитале ТОО «</w:t>
            </w:r>
            <w:r w:rsidRPr="0014391C">
              <w:rPr>
                <w:rFonts w:eastAsiaTheme="minorHAnsi"/>
                <w:bCs/>
                <w:sz w:val="24"/>
                <w:szCs w:val="24"/>
                <w:lang w:val="en-US" w:eastAsia="en-US"/>
              </w:rPr>
              <w:t>Korgantas</w:t>
            </w:r>
            <w:r w:rsidRPr="0014391C">
              <w:rPr>
                <w:rFonts w:eastAsiaTheme="minorHAnsi"/>
                <w:bCs/>
                <w:sz w:val="24"/>
                <w:szCs w:val="24"/>
                <w:lang w:eastAsia="en-US"/>
              </w:rPr>
              <w:t xml:space="preserve"> (Коргантас)» в обмен на 25% долю участия в акционерном капитале компании «</w:t>
            </w:r>
            <w:r w:rsidRPr="0014391C">
              <w:rPr>
                <w:rFonts w:eastAsiaTheme="minorHAnsi"/>
                <w:bCs/>
                <w:sz w:val="24"/>
                <w:szCs w:val="24"/>
                <w:lang w:val="en-US" w:eastAsia="en-US"/>
              </w:rPr>
              <w:t>Saryarka</w:t>
            </w:r>
            <w:r w:rsidRPr="0014391C">
              <w:rPr>
                <w:rFonts w:eastAsiaTheme="minorHAnsi"/>
                <w:bCs/>
                <w:sz w:val="24"/>
                <w:szCs w:val="24"/>
                <w:lang w:eastAsia="en-US"/>
              </w:rPr>
              <w:t xml:space="preserve"> </w:t>
            </w:r>
            <w:r w:rsidRPr="0014391C">
              <w:rPr>
                <w:rFonts w:eastAsiaTheme="minorHAnsi"/>
                <w:bCs/>
                <w:sz w:val="24"/>
                <w:szCs w:val="24"/>
                <w:lang w:val="en-US" w:eastAsia="en-US"/>
              </w:rPr>
              <w:t>B</w:t>
            </w:r>
            <w:r w:rsidRPr="0014391C">
              <w:rPr>
                <w:rFonts w:eastAsiaTheme="minorHAnsi"/>
                <w:bCs/>
                <w:sz w:val="24"/>
                <w:szCs w:val="24"/>
                <w:lang w:eastAsia="en-US"/>
              </w:rPr>
              <w:t>.</w:t>
            </w:r>
            <w:r w:rsidRPr="0014391C">
              <w:rPr>
                <w:rFonts w:eastAsiaTheme="minorHAnsi"/>
                <w:bCs/>
                <w:sz w:val="24"/>
                <w:szCs w:val="24"/>
                <w:lang w:val="en-US" w:eastAsia="en-US"/>
              </w:rPr>
              <w:t>V</w:t>
            </w:r>
            <w:r w:rsidRPr="0014391C">
              <w:rPr>
                <w:rFonts w:eastAsiaTheme="minorHAnsi"/>
                <w:bCs/>
                <w:sz w:val="24"/>
                <w:szCs w:val="24"/>
                <w:lang w:eastAsia="en-US"/>
              </w:rPr>
              <w:t>.».</w:t>
            </w:r>
          </w:p>
          <w:p w:rsidR="0014391C" w:rsidRPr="0014391C" w:rsidRDefault="0014391C" w:rsidP="00731BCA">
            <w:pPr>
              <w:numPr>
                <w:ilvl w:val="0"/>
                <w:numId w:val="27"/>
              </w:numPr>
              <w:tabs>
                <w:tab w:val="left" w:pos="-10598"/>
                <w:tab w:val="left" w:pos="317"/>
              </w:tabs>
              <w:spacing w:after="0" w:line="240" w:lineRule="auto"/>
              <w:ind w:left="0" w:firstLine="0"/>
              <w:contextualSpacing/>
              <w:jc w:val="both"/>
              <w:rPr>
                <w:rFonts w:eastAsiaTheme="minorHAnsi"/>
                <w:sz w:val="24"/>
                <w:szCs w:val="24"/>
                <w:lang w:eastAsia="en-US"/>
              </w:rPr>
            </w:pPr>
            <w:r w:rsidRPr="0014391C">
              <w:rPr>
                <w:rFonts w:eastAsiaTheme="minorHAnsi"/>
                <w:bCs/>
                <w:sz w:val="24"/>
                <w:szCs w:val="24"/>
                <w:lang w:eastAsia="en-US"/>
              </w:rPr>
              <w:t>Об одобрении и вынесении на рассмотрение Совета директоров АО «Казгеология» Кодекса деловой этики АО «Казгеология».</w:t>
            </w:r>
          </w:p>
          <w:p w:rsidR="0014391C" w:rsidRPr="0014391C" w:rsidRDefault="0014391C" w:rsidP="00731BCA">
            <w:pPr>
              <w:numPr>
                <w:ilvl w:val="0"/>
                <w:numId w:val="27"/>
              </w:numPr>
              <w:tabs>
                <w:tab w:val="left" w:pos="-10598"/>
                <w:tab w:val="left" w:pos="317"/>
              </w:tabs>
              <w:spacing w:after="0" w:line="240" w:lineRule="auto"/>
              <w:ind w:left="0" w:firstLine="0"/>
              <w:contextualSpacing/>
              <w:jc w:val="both"/>
              <w:rPr>
                <w:rFonts w:eastAsiaTheme="minorHAnsi"/>
                <w:sz w:val="24"/>
                <w:szCs w:val="24"/>
                <w:lang w:eastAsia="en-US"/>
              </w:rPr>
            </w:pPr>
            <w:r w:rsidRPr="0014391C">
              <w:rPr>
                <w:rFonts w:eastAsiaTheme="minorHAnsi"/>
                <w:sz w:val="24"/>
                <w:szCs w:val="24"/>
                <w:lang w:eastAsia="en-US"/>
              </w:rPr>
              <w:t>Об одобрении и вынесении на рассмотрение Совета директоров АО «Казгеология» Отчета по управлению рисками АО «Казгеология» за 1 полугодие 2014 года.</w:t>
            </w:r>
          </w:p>
          <w:p w:rsidR="0014391C" w:rsidRPr="0014391C" w:rsidRDefault="0014391C" w:rsidP="00731BCA">
            <w:pPr>
              <w:numPr>
                <w:ilvl w:val="0"/>
                <w:numId w:val="27"/>
              </w:numPr>
              <w:tabs>
                <w:tab w:val="left" w:pos="-10598"/>
                <w:tab w:val="left" w:pos="317"/>
              </w:tabs>
              <w:spacing w:after="0" w:line="240" w:lineRule="auto"/>
              <w:ind w:left="0" w:firstLine="0"/>
              <w:contextualSpacing/>
              <w:jc w:val="both"/>
              <w:rPr>
                <w:rFonts w:asciiTheme="minorHAnsi" w:eastAsiaTheme="minorHAnsi" w:hAnsiTheme="minorHAnsi"/>
                <w:sz w:val="26"/>
                <w:szCs w:val="26"/>
                <w:lang w:eastAsia="en-US"/>
              </w:rPr>
            </w:pPr>
            <w:r w:rsidRPr="0014391C">
              <w:rPr>
                <w:rFonts w:eastAsiaTheme="minorHAnsi"/>
                <w:bCs/>
                <w:sz w:val="24"/>
                <w:szCs w:val="24"/>
                <w:lang w:eastAsia="en-US"/>
              </w:rPr>
              <w:t>Об одобрении и вынесении на рассмотрение Совета директоров АО «Казгеология» Перечня документов, регулирующих внутреннюю деятельность АО «Казгеология», утверждаемых Советом директоров АО «Казгеология», в новой редакции.</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17</w:t>
            </w:r>
          </w:p>
        </w:tc>
        <w:tc>
          <w:tcPr>
            <w:tcW w:w="3686" w:type="dxa"/>
            <w:shd w:val="clear" w:color="auto" w:fill="auto"/>
          </w:tcPr>
          <w:p w:rsidR="0014391C" w:rsidRPr="0014391C" w:rsidRDefault="0014391C" w:rsidP="0014391C">
            <w:pPr>
              <w:rPr>
                <w:sz w:val="24"/>
                <w:szCs w:val="24"/>
              </w:rPr>
            </w:pPr>
            <w:r w:rsidRPr="0014391C">
              <w:rPr>
                <w:sz w:val="24"/>
                <w:szCs w:val="24"/>
              </w:rPr>
              <w:t>Протокол № 63 от 24.07.2014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14"/>
              </w:numPr>
              <w:tabs>
                <w:tab w:val="left" w:pos="-10598"/>
                <w:tab w:val="left" w:pos="298"/>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внесении изменений в состав Бюджетного комитета АО «Казгеология».</w:t>
            </w:r>
          </w:p>
          <w:p w:rsidR="0014391C" w:rsidRPr="0014391C" w:rsidRDefault="0014391C" w:rsidP="00731BCA">
            <w:pPr>
              <w:numPr>
                <w:ilvl w:val="0"/>
                <w:numId w:val="14"/>
              </w:numPr>
              <w:tabs>
                <w:tab w:val="left" w:pos="-10598"/>
                <w:tab w:val="left" w:pos="298"/>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некоторых вопросах реализации проектов АО «Казгеология».</w:t>
            </w:r>
          </w:p>
          <w:p w:rsidR="0014391C" w:rsidRPr="0014391C" w:rsidRDefault="0014391C" w:rsidP="00731BCA">
            <w:pPr>
              <w:numPr>
                <w:ilvl w:val="0"/>
                <w:numId w:val="14"/>
              </w:numPr>
              <w:tabs>
                <w:tab w:val="left" w:pos="-10598"/>
                <w:tab w:val="left" w:pos="298"/>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утверждении Плана долгосрочных закупок товаров, работ и услуг АО «Казгеология» на 2014-2016 гг.</w:t>
            </w:r>
          </w:p>
          <w:p w:rsidR="0014391C" w:rsidRPr="0014391C" w:rsidRDefault="0014391C" w:rsidP="00731BCA">
            <w:pPr>
              <w:numPr>
                <w:ilvl w:val="0"/>
                <w:numId w:val="14"/>
              </w:numPr>
              <w:tabs>
                <w:tab w:val="left" w:pos="-10598"/>
                <w:tab w:val="left" w:pos="298"/>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утверждении Порядка отбора Потенциальных поставщиков, привлекаемых в качестве субподрядчиков при участии АО «Казгеология» в конкурсах/тендерах.</w:t>
            </w:r>
          </w:p>
          <w:p w:rsidR="0014391C" w:rsidRPr="0014391C" w:rsidRDefault="0014391C" w:rsidP="00731BCA">
            <w:pPr>
              <w:numPr>
                <w:ilvl w:val="0"/>
                <w:numId w:val="14"/>
              </w:numPr>
              <w:tabs>
                <w:tab w:val="left" w:pos="-10598"/>
                <w:tab w:val="left" w:pos="298"/>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заключении договора с ТОО «ГРК Искандер».</w:t>
            </w:r>
          </w:p>
          <w:p w:rsidR="0014391C" w:rsidRPr="0014391C" w:rsidRDefault="0014391C" w:rsidP="00731BCA">
            <w:pPr>
              <w:numPr>
                <w:ilvl w:val="0"/>
                <w:numId w:val="14"/>
              </w:numPr>
              <w:tabs>
                <w:tab w:val="left" w:pos="-10598"/>
                <w:tab w:val="left" w:pos="298"/>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распределения долей участников Консорциума по объектам «Геолого-минерагеническое картирование Байконурской площади, листы L-42-1, 2, 13 14; 25-Б, Г; 26-А,В», «Геолого-минерагеническое картирование м-ба 1:200000 Кендыктасского рудного района, листы К-43-5,6; 7-А,В; 17; 18; 19-А,В; 30-А,Б; 31-А» и «Поисковые работы на золото, медь на Катутауском участке».</w:t>
            </w:r>
          </w:p>
          <w:p w:rsidR="0014391C" w:rsidRPr="0014391C" w:rsidRDefault="0014391C" w:rsidP="00731BCA">
            <w:pPr>
              <w:numPr>
                <w:ilvl w:val="0"/>
                <w:numId w:val="14"/>
              </w:numPr>
              <w:tabs>
                <w:tab w:val="left" w:pos="-10598"/>
                <w:tab w:val="left" w:pos="298"/>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участии АО «Казгеология» в конкурсе, проводимом Министерством индустрии и новых технологий РК, с применением закрытых процедур по государственным закупкам услуг и работ различных прочих, не включенных в другие группировки (Услуги по подготовке объектов недропользования для выставления на открытый конкурс).</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18</w:t>
            </w:r>
          </w:p>
        </w:tc>
        <w:tc>
          <w:tcPr>
            <w:tcW w:w="3686" w:type="dxa"/>
            <w:shd w:val="clear" w:color="auto" w:fill="auto"/>
          </w:tcPr>
          <w:p w:rsidR="0014391C" w:rsidRPr="0014391C" w:rsidRDefault="0014391C" w:rsidP="0014391C">
            <w:pPr>
              <w:rPr>
                <w:sz w:val="24"/>
                <w:szCs w:val="24"/>
              </w:rPr>
            </w:pPr>
            <w:r w:rsidRPr="0014391C">
              <w:rPr>
                <w:sz w:val="24"/>
                <w:szCs w:val="24"/>
              </w:rPr>
              <w:t>Протокол № 64 от 04.08.2014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14391C">
            <w:pPr>
              <w:tabs>
                <w:tab w:val="left" w:pos="142"/>
                <w:tab w:val="left" w:pos="567"/>
                <w:tab w:val="left" w:pos="993"/>
              </w:tabs>
              <w:spacing w:after="0" w:line="240" w:lineRule="auto"/>
              <w:jc w:val="both"/>
              <w:rPr>
                <w:rFonts w:eastAsiaTheme="minorHAnsi"/>
                <w:bCs/>
                <w:sz w:val="24"/>
                <w:szCs w:val="24"/>
                <w:lang w:eastAsia="en-US"/>
              </w:rPr>
            </w:pPr>
            <w:r w:rsidRPr="0014391C">
              <w:rPr>
                <w:rFonts w:eastAsiaTheme="minorHAnsi"/>
                <w:bCs/>
                <w:sz w:val="24"/>
                <w:szCs w:val="24"/>
                <w:lang w:eastAsia="en-US"/>
              </w:rPr>
              <w:t>О ежеквартальном мониторинге исполнения годового бюджета и бюджетов проектов АО «Казгеология» на 1 июля 2014 года.</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19</w:t>
            </w:r>
          </w:p>
        </w:tc>
        <w:tc>
          <w:tcPr>
            <w:tcW w:w="3686" w:type="dxa"/>
            <w:shd w:val="clear" w:color="auto" w:fill="auto"/>
          </w:tcPr>
          <w:p w:rsidR="0014391C" w:rsidRPr="0014391C" w:rsidRDefault="0014391C" w:rsidP="0014391C">
            <w:pPr>
              <w:rPr>
                <w:sz w:val="24"/>
                <w:szCs w:val="24"/>
              </w:rPr>
            </w:pPr>
            <w:r w:rsidRPr="0014391C">
              <w:rPr>
                <w:sz w:val="24"/>
                <w:szCs w:val="24"/>
              </w:rPr>
              <w:t>Протокол № 65 от 27.08.2014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9"/>
              </w:numPr>
              <w:tabs>
                <w:tab w:val="left" w:pos="-10598"/>
                <w:tab w:val="left" w:pos="317"/>
              </w:tabs>
              <w:spacing w:after="0" w:line="240" w:lineRule="auto"/>
              <w:ind w:left="34" w:firstLine="0"/>
              <w:contextualSpacing/>
              <w:jc w:val="both"/>
              <w:rPr>
                <w:rFonts w:eastAsiaTheme="minorHAnsi"/>
                <w:bCs/>
                <w:sz w:val="24"/>
                <w:szCs w:val="24"/>
                <w:lang w:eastAsia="en-US"/>
              </w:rPr>
            </w:pPr>
            <w:r w:rsidRPr="0014391C">
              <w:rPr>
                <w:rFonts w:eastAsiaTheme="minorHAnsi"/>
                <w:bCs/>
                <w:sz w:val="24"/>
                <w:szCs w:val="24"/>
                <w:lang w:eastAsia="en-US"/>
              </w:rPr>
              <w:t>О назначении секретаря Правления АО «Казгеология».</w:t>
            </w:r>
          </w:p>
          <w:p w:rsidR="0014391C" w:rsidRPr="0014391C" w:rsidRDefault="0014391C" w:rsidP="00731BCA">
            <w:pPr>
              <w:numPr>
                <w:ilvl w:val="0"/>
                <w:numId w:val="29"/>
              </w:numPr>
              <w:tabs>
                <w:tab w:val="left" w:pos="-10598"/>
                <w:tab w:val="left" w:pos="317"/>
              </w:tabs>
              <w:spacing w:after="0" w:line="240" w:lineRule="auto"/>
              <w:ind w:left="34" w:firstLine="0"/>
              <w:contextualSpacing/>
              <w:jc w:val="both"/>
              <w:rPr>
                <w:sz w:val="24"/>
                <w:szCs w:val="24"/>
                <w:lang w:eastAsia="en-US"/>
              </w:rPr>
            </w:pPr>
            <w:r w:rsidRPr="0014391C">
              <w:rPr>
                <w:rFonts w:eastAsiaTheme="minorHAnsi"/>
                <w:bCs/>
                <w:sz w:val="24"/>
                <w:szCs w:val="24"/>
                <w:lang w:eastAsia="en-US"/>
              </w:rPr>
              <w:t>Об утверждении организационной структуры и штатного расписания АО «Казгеология».</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20</w:t>
            </w:r>
          </w:p>
        </w:tc>
        <w:tc>
          <w:tcPr>
            <w:tcW w:w="3686" w:type="dxa"/>
            <w:shd w:val="clear" w:color="auto" w:fill="auto"/>
          </w:tcPr>
          <w:p w:rsidR="0014391C" w:rsidRPr="0014391C" w:rsidRDefault="0014391C" w:rsidP="0014391C">
            <w:pPr>
              <w:rPr>
                <w:sz w:val="24"/>
                <w:szCs w:val="24"/>
              </w:rPr>
            </w:pPr>
            <w:r w:rsidRPr="0014391C">
              <w:rPr>
                <w:sz w:val="24"/>
                <w:szCs w:val="24"/>
              </w:rPr>
              <w:t>Протокол № 66 от 12.09.2014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28"/>
              </w:numPr>
              <w:tabs>
                <w:tab w:val="left" w:pos="-5529"/>
                <w:tab w:val="left" w:pos="317"/>
                <w:tab w:val="left" w:pos="993"/>
              </w:tabs>
              <w:spacing w:after="0" w:line="240" w:lineRule="auto"/>
              <w:ind w:left="0" w:firstLine="0"/>
              <w:jc w:val="both"/>
              <w:rPr>
                <w:rFonts w:eastAsiaTheme="minorHAnsi"/>
                <w:bCs/>
                <w:sz w:val="24"/>
                <w:szCs w:val="24"/>
                <w:lang w:eastAsia="en-US"/>
              </w:rPr>
            </w:pPr>
            <w:r w:rsidRPr="0014391C">
              <w:rPr>
                <w:rFonts w:eastAsiaTheme="minorHAnsi"/>
                <w:bCs/>
                <w:sz w:val="24"/>
                <w:szCs w:val="24"/>
                <w:lang w:eastAsia="en-US"/>
              </w:rPr>
              <w:t>О внесении изменений в Соглашения о принципах совместного предприятия между АО «Казгеология» и компанией Rio Tinto Mining and Exploration Limited от 1 февраля 2013 года №0102/2и и 0102/3и.</w:t>
            </w:r>
          </w:p>
          <w:p w:rsidR="0014391C" w:rsidRPr="0014391C" w:rsidRDefault="0014391C" w:rsidP="00731BCA">
            <w:pPr>
              <w:numPr>
                <w:ilvl w:val="0"/>
                <w:numId w:val="28"/>
              </w:numPr>
              <w:tabs>
                <w:tab w:val="left" w:pos="-5529"/>
                <w:tab w:val="left" w:pos="317"/>
                <w:tab w:val="left" w:pos="993"/>
              </w:tabs>
              <w:spacing w:after="0" w:line="240" w:lineRule="auto"/>
              <w:ind w:left="0" w:firstLine="0"/>
              <w:jc w:val="both"/>
              <w:rPr>
                <w:rFonts w:eastAsiaTheme="minorHAnsi"/>
                <w:bCs/>
                <w:sz w:val="24"/>
                <w:szCs w:val="24"/>
                <w:lang w:eastAsia="en-US"/>
              </w:rPr>
            </w:pPr>
            <w:r w:rsidRPr="0014391C">
              <w:rPr>
                <w:rFonts w:eastAsiaTheme="minorHAnsi"/>
                <w:bCs/>
                <w:sz w:val="24"/>
                <w:szCs w:val="24"/>
                <w:lang w:eastAsia="en-US"/>
              </w:rPr>
              <w:t xml:space="preserve">О некоторых вопросах ТОО «Korgantas (Коргантас)». </w:t>
            </w:r>
          </w:p>
          <w:p w:rsidR="0014391C" w:rsidRPr="0014391C" w:rsidRDefault="0014391C" w:rsidP="00731BCA">
            <w:pPr>
              <w:numPr>
                <w:ilvl w:val="0"/>
                <w:numId w:val="28"/>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заключения  сделки, в совершении которой АО «Казгеология» имеется заинтересованность между АО «Казгеология» и ТОО «Korgantas (Коргантас)» – договор о финансовой помощи на сумму 30 000 000 (тридцать миллионов) тенге на условиях срочности и возвратности.</w:t>
            </w:r>
          </w:p>
          <w:p w:rsidR="0014391C" w:rsidRPr="0014391C" w:rsidRDefault="0014391C" w:rsidP="00731BCA">
            <w:pPr>
              <w:numPr>
                <w:ilvl w:val="0"/>
                <w:numId w:val="28"/>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утверждении скорректированного Годового бюджета АО «Казгеология» на 2014 год.</w:t>
            </w:r>
          </w:p>
          <w:p w:rsidR="0014391C" w:rsidRPr="0014391C" w:rsidRDefault="0014391C" w:rsidP="00731BCA">
            <w:pPr>
              <w:numPr>
                <w:ilvl w:val="0"/>
                <w:numId w:val="28"/>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скорректированного Операционного бюджета АО «Казгеология» на 2014 год.</w:t>
            </w:r>
          </w:p>
          <w:p w:rsidR="0014391C" w:rsidRPr="0014391C" w:rsidRDefault="0014391C" w:rsidP="00731BCA">
            <w:pPr>
              <w:numPr>
                <w:ilvl w:val="0"/>
                <w:numId w:val="28"/>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Плана развития АО «Казгеология» на 2015-2019 годы».</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21</w:t>
            </w:r>
          </w:p>
        </w:tc>
        <w:tc>
          <w:tcPr>
            <w:tcW w:w="3686" w:type="dxa"/>
            <w:shd w:val="clear" w:color="auto" w:fill="auto"/>
          </w:tcPr>
          <w:p w:rsidR="0014391C" w:rsidRPr="0014391C" w:rsidRDefault="0014391C" w:rsidP="0014391C">
            <w:pPr>
              <w:rPr>
                <w:sz w:val="24"/>
                <w:szCs w:val="24"/>
              </w:rPr>
            </w:pPr>
            <w:r w:rsidRPr="0014391C">
              <w:rPr>
                <w:sz w:val="24"/>
                <w:szCs w:val="24"/>
              </w:rPr>
              <w:t>Протокол № 67 от 25.09.2014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14391C">
            <w:pPr>
              <w:tabs>
                <w:tab w:val="left" w:pos="993"/>
              </w:tabs>
              <w:spacing w:after="0" w:line="240" w:lineRule="auto"/>
              <w:jc w:val="both"/>
              <w:rPr>
                <w:rFonts w:eastAsiaTheme="minorHAnsi"/>
                <w:bCs/>
                <w:sz w:val="24"/>
                <w:szCs w:val="24"/>
                <w:lang w:eastAsia="en-US"/>
              </w:rPr>
            </w:pPr>
            <w:r w:rsidRPr="0014391C">
              <w:rPr>
                <w:rFonts w:eastAsiaTheme="minorHAnsi"/>
                <w:bCs/>
                <w:sz w:val="24"/>
                <w:szCs w:val="24"/>
                <w:lang w:eastAsia="en-US"/>
              </w:rPr>
              <w:t>Об увеличении штатной численности, утверждении организационной структуры и штатного расписания Общества.</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22</w:t>
            </w:r>
          </w:p>
        </w:tc>
        <w:tc>
          <w:tcPr>
            <w:tcW w:w="3686" w:type="dxa"/>
            <w:shd w:val="clear" w:color="auto" w:fill="auto"/>
          </w:tcPr>
          <w:p w:rsidR="0014391C" w:rsidRPr="0014391C" w:rsidRDefault="0014391C" w:rsidP="0014391C">
            <w:pPr>
              <w:rPr>
                <w:sz w:val="24"/>
                <w:szCs w:val="24"/>
              </w:rPr>
            </w:pPr>
            <w:r w:rsidRPr="0014391C">
              <w:rPr>
                <w:sz w:val="24"/>
                <w:szCs w:val="24"/>
              </w:rPr>
              <w:t>Протокол № 68 от 07.11.2014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30"/>
              </w:numPr>
              <w:tabs>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Операционного бюджета Общества на 2015 год.</w:t>
            </w:r>
          </w:p>
          <w:p w:rsidR="0014391C" w:rsidRPr="0014391C" w:rsidRDefault="0014391C" w:rsidP="00731BCA">
            <w:pPr>
              <w:numPr>
                <w:ilvl w:val="0"/>
                <w:numId w:val="30"/>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предварительном одобрении Дивидендной политики Общества.</w:t>
            </w:r>
          </w:p>
          <w:p w:rsidR="0014391C" w:rsidRPr="0014391C" w:rsidRDefault="0014391C" w:rsidP="00731BCA">
            <w:pPr>
              <w:numPr>
                <w:ilvl w:val="0"/>
                <w:numId w:val="30"/>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ежеквартальном  мониторинге исполнения годового бюджета  Общества и бюджетов проектов на 1 октября 2014 года.</w:t>
            </w:r>
          </w:p>
          <w:p w:rsidR="0014391C" w:rsidRPr="0014391C" w:rsidRDefault="0014391C" w:rsidP="00731BCA">
            <w:pPr>
              <w:numPr>
                <w:ilvl w:val="0"/>
                <w:numId w:val="30"/>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некоторых вопросах реализации проектов Общества.</w:t>
            </w:r>
          </w:p>
          <w:p w:rsidR="0014391C" w:rsidRPr="0014391C" w:rsidRDefault="0014391C" w:rsidP="00731BCA">
            <w:pPr>
              <w:numPr>
                <w:ilvl w:val="0"/>
                <w:numId w:val="30"/>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предварительном одобрении общей штатной численности работников Общества.</w:t>
            </w:r>
          </w:p>
          <w:p w:rsidR="0014391C" w:rsidRPr="0014391C" w:rsidRDefault="0014391C" w:rsidP="00731BCA">
            <w:pPr>
              <w:numPr>
                <w:ilvl w:val="0"/>
                <w:numId w:val="30"/>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 размещении остатков денежных средств в банках второго уровня.</w:t>
            </w:r>
          </w:p>
          <w:p w:rsidR="0014391C" w:rsidRPr="0014391C" w:rsidRDefault="0014391C" w:rsidP="00731BCA">
            <w:pPr>
              <w:numPr>
                <w:ilvl w:val="0"/>
                <w:numId w:val="30"/>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внесении изменения в Положение о региональном Филиале Общества «Севергеология».</w:t>
            </w:r>
          </w:p>
          <w:p w:rsidR="0014391C" w:rsidRPr="0014391C" w:rsidRDefault="0014391C" w:rsidP="00731BCA">
            <w:pPr>
              <w:numPr>
                <w:ilvl w:val="0"/>
                <w:numId w:val="30"/>
              </w:numPr>
              <w:tabs>
                <w:tab w:val="left" w:pos="-5529"/>
                <w:tab w:val="left" w:pos="317"/>
                <w:tab w:val="left" w:pos="993"/>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сделок, в совершении которых Обществом имеется заинтересованность.</w:t>
            </w:r>
          </w:p>
          <w:p w:rsidR="0014391C" w:rsidRPr="0014391C" w:rsidRDefault="0014391C" w:rsidP="00731BCA">
            <w:pPr>
              <w:numPr>
                <w:ilvl w:val="0"/>
                <w:numId w:val="30"/>
              </w:numPr>
              <w:tabs>
                <w:tab w:val="left" w:pos="-5529"/>
                <w:tab w:val="left" w:pos="317"/>
                <w:tab w:val="left" w:pos="1134"/>
              </w:tabs>
              <w:spacing w:after="0" w:line="240" w:lineRule="auto"/>
              <w:ind w:left="0" w:firstLine="0"/>
              <w:contextualSpacing/>
              <w:jc w:val="both"/>
              <w:rPr>
                <w:rFonts w:eastAsiaTheme="minorHAnsi"/>
                <w:bCs/>
                <w:sz w:val="24"/>
                <w:szCs w:val="24"/>
                <w:lang w:eastAsia="en-US"/>
              </w:rPr>
            </w:pPr>
            <w:r w:rsidRPr="0014391C">
              <w:rPr>
                <w:rFonts w:eastAsiaTheme="minorHAnsi"/>
                <w:bCs/>
                <w:sz w:val="24"/>
                <w:szCs w:val="24"/>
                <w:lang w:eastAsia="en-US"/>
              </w:rPr>
              <w:t>Об одобрении и вынесении на рассмотрение Совета директоров Общества Отчета по управлению рисками Общества за 9 месяцев 2014 года.</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23</w:t>
            </w:r>
          </w:p>
        </w:tc>
        <w:tc>
          <w:tcPr>
            <w:tcW w:w="3686" w:type="dxa"/>
            <w:shd w:val="clear" w:color="auto" w:fill="auto"/>
          </w:tcPr>
          <w:p w:rsidR="0014391C" w:rsidRPr="0014391C" w:rsidRDefault="0014391C" w:rsidP="0014391C">
            <w:pPr>
              <w:rPr>
                <w:sz w:val="24"/>
                <w:szCs w:val="24"/>
              </w:rPr>
            </w:pPr>
            <w:r w:rsidRPr="0014391C">
              <w:rPr>
                <w:sz w:val="24"/>
                <w:szCs w:val="24"/>
              </w:rPr>
              <w:t>Протокол № 69 от 10.11.2014 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31"/>
              </w:numPr>
              <w:tabs>
                <w:tab w:val="left" w:pos="317"/>
                <w:tab w:val="left" w:pos="993"/>
              </w:tabs>
              <w:spacing w:after="0" w:line="240" w:lineRule="auto"/>
              <w:ind w:left="0" w:firstLine="0"/>
              <w:jc w:val="both"/>
              <w:rPr>
                <w:rFonts w:eastAsiaTheme="minorHAnsi"/>
                <w:bCs/>
                <w:sz w:val="24"/>
                <w:szCs w:val="24"/>
                <w:lang w:eastAsia="en-US"/>
              </w:rPr>
            </w:pPr>
            <w:r w:rsidRPr="0014391C">
              <w:rPr>
                <w:rFonts w:eastAsiaTheme="minorHAnsi"/>
                <w:sz w:val="24"/>
                <w:szCs w:val="24"/>
                <w:lang w:eastAsia="en-US"/>
              </w:rPr>
              <w:t>О предварительном одобрении предложения Компании Geotech Ltd изменить условия сотрудничества по реализации проекта и вынесения данного вопроса на рассмотрение Совета директоров Общества.</w:t>
            </w:r>
          </w:p>
          <w:p w:rsidR="0014391C" w:rsidRPr="0014391C" w:rsidRDefault="0014391C" w:rsidP="00731BCA">
            <w:pPr>
              <w:numPr>
                <w:ilvl w:val="0"/>
                <w:numId w:val="31"/>
              </w:numPr>
              <w:tabs>
                <w:tab w:val="left" w:pos="317"/>
                <w:tab w:val="left" w:pos="993"/>
              </w:tabs>
              <w:spacing w:after="0" w:line="240" w:lineRule="auto"/>
              <w:ind w:left="0" w:firstLine="0"/>
              <w:jc w:val="both"/>
              <w:rPr>
                <w:rFonts w:eastAsiaTheme="minorHAnsi"/>
                <w:bCs/>
                <w:sz w:val="24"/>
                <w:szCs w:val="24"/>
                <w:lang w:eastAsia="en-US"/>
              </w:rPr>
            </w:pPr>
            <w:r w:rsidRPr="0014391C">
              <w:rPr>
                <w:rFonts w:eastAsiaTheme="minorHAnsi"/>
                <w:sz w:val="24"/>
                <w:szCs w:val="24"/>
                <w:lang w:val="kk-KZ" w:eastAsia="en-US"/>
              </w:rPr>
              <w:t>О некоторых вопросах ТОО «КазГеоТех».</w:t>
            </w:r>
            <w:r w:rsidRPr="0014391C">
              <w:rPr>
                <w:rFonts w:eastAsiaTheme="minorHAnsi"/>
                <w:sz w:val="24"/>
                <w:szCs w:val="24"/>
                <w:lang w:eastAsia="en-US"/>
              </w:rPr>
              <w:t xml:space="preserve"> </w:t>
            </w:r>
          </w:p>
          <w:p w:rsidR="0014391C" w:rsidRPr="0014391C" w:rsidRDefault="0014391C" w:rsidP="00731BCA">
            <w:pPr>
              <w:numPr>
                <w:ilvl w:val="0"/>
                <w:numId w:val="31"/>
              </w:numPr>
              <w:tabs>
                <w:tab w:val="left" w:pos="317"/>
                <w:tab w:val="left" w:pos="993"/>
              </w:tabs>
              <w:spacing w:after="0" w:line="240" w:lineRule="auto"/>
              <w:ind w:left="0" w:firstLine="0"/>
              <w:jc w:val="both"/>
              <w:rPr>
                <w:rFonts w:eastAsiaTheme="minorHAnsi"/>
                <w:bCs/>
                <w:sz w:val="22"/>
                <w:lang w:eastAsia="en-US"/>
              </w:rPr>
            </w:pPr>
            <w:r w:rsidRPr="0014391C">
              <w:rPr>
                <w:rFonts w:eastAsiaTheme="minorHAnsi"/>
                <w:bCs/>
                <w:sz w:val="24"/>
                <w:szCs w:val="24"/>
                <w:lang w:eastAsia="en-US"/>
              </w:rPr>
              <w:t>Утверждение перечня закупок осуществляемых до утверждения операционного бюджета и плана закупок товаров, работ и услуг АО «Казгеология» на 2015 год, и вносимых изменений и (или) дополнений к ним.</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24</w:t>
            </w:r>
          </w:p>
        </w:tc>
        <w:tc>
          <w:tcPr>
            <w:tcW w:w="3686" w:type="dxa"/>
            <w:shd w:val="clear" w:color="auto" w:fill="auto"/>
          </w:tcPr>
          <w:p w:rsidR="0014391C" w:rsidRPr="0014391C" w:rsidRDefault="0014391C" w:rsidP="0014391C">
            <w:pPr>
              <w:rPr>
                <w:sz w:val="24"/>
                <w:szCs w:val="24"/>
              </w:rPr>
            </w:pPr>
            <w:r w:rsidRPr="0014391C">
              <w:rPr>
                <w:sz w:val="24"/>
                <w:szCs w:val="24"/>
              </w:rPr>
              <w:t>Протокол №70 от 28.11.2014г.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32"/>
              </w:numPr>
              <w:tabs>
                <w:tab w:val="left" w:pos="-10598"/>
                <w:tab w:val="left" w:pos="317"/>
              </w:tabs>
              <w:spacing w:after="0" w:line="240" w:lineRule="auto"/>
              <w:ind w:left="34" w:firstLine="0"/>
              <w:contextualSpacing/>
              <w:jc w:val="both"/>
              <w:rPr>
                <w:rFonts w:eastAsiaTheme="minorHAnsi"/>
                <w:bCs/>
                <w:sz w:val="24"/>
                <w:szCs w:val="24"/>
                <w:lang w:eastAsia="en-US"/>
              </w:rPr>
            </w:pPr>
            <w:r w:rsidRPr="0014391C">
              <w:rPr>
                <w:rFonts w:eastAsiaTheme="minorHAnsi"/>
                <w:bCs/>
                <w:sz w:val="24"/>
                <w:szCs w:val="24"/>
                <w:lang w:eastAsia="en-US"/>
              </w:rPr>
              <w:t xml:space="preserve">О предварительном одобрении Устава АО «Казгеология» в новой редакции и вынесение его на рассмотрение Совета директоров АО «Казгеология». </w:t>
            </w:r>
          </w:p>
          <w:p w:rsidR="0014391C" w:rsidRPr="0014391C" w:rsidRDefault="0014391C" w:rsidP="00731BCA">
            <w:pPr>
              <w:numPr>
                <w:ilvl w:val="0"/>
                <w:numId w:val="32"/>
              </w:numPr>
              <w:tabs>
                <w:tab w:val="left" w:pos="-10598"/>
                <w:tab w:val="left" w:pos="317"/>
              </w:tabs>
              <w:spacing w:after="0" w:line="240" w:lineRule="auto"/>
              <w:ind w:left="34" w:firstLine="0"/>
              <w:contextualSpacing/>
              <w:jc w:val="both"/>
              <w:rPr>
                <w:rFonts w:eastAsiaTheme="minorHAnsi"/>
                <w:bCs/>
                <w:sz w:val="24"/>
                <w:szCs w:val="24"/>
                <w:lang w:eastAsia="en-US"/>
              </w:rPr>
            </w:pPr>
            <w:r w:rsidRPr="0014391C">
              <w:rPr>
                <w:rFonts w:eastAsiaTheme="minorHAnsi"/>
                <w:bCs/>
                <w:sz w:val="24"/>
                <w:szCs w:val="24"/>
                <w:lang w:eastAsia="en-US"/>
              </w:rPr>
              <w:t xml:space="preserve">Об одобрении и вынесении на Совет директоров  АО «Казгеология»проекта Стратегии развития АО «Казгеология»на 2015- 2024 годы. </w:t>
            </w:r>
          </w:p>
          <w:p w:rsidR="0014391C" w:rsidRPr="0014391C" w:rsidRDefault="0014391C" w:rsidP="00731BCA">
            <w:pPr>
              <w:numPr>
                <w:ilvl w:val="0"/>
                <w:numId w:val="32"/>
              </w:numPr>
              <w:tabs>
                <w:tab w:val="left" w:pos="-10598"/>
                <w:tab w:val="left" w:pos="317"/>
              </w:tabs>
              <w:spacing w:after="0" w:line="240" w:lineRule="auto"/>
              <w:ind w:left="34" w:firstLine="0"/>
              <w:contextualSpacing/>
              <w:jc w:val="both"/>
              <w:rPr>
                <w:rFonts w:eastAsiaTheme="minorHAnsi"/>
                <w:bCs/>
                <w:sz w:val="24"/>
                <w:szCs w:val="24"/>
                <w:lang w:eastAsia="en-US"/>
              </w:rPr>
            </w:pPr>
            <w:r w:rsidRPr="0014391C">
              <w:rPr>
                <w:rFonts w:eastAsiaTheme="minorHAnsi"/>
                <w:bCs/>
                <w:sz w:val="24"/>
                <w:szCs w:val="24"/>
                <w:lang w:eastAsia="en-US"/>
              </w:rPr>
              <w:t>О заключении между АО «Казгеология», частной акционерной компанией с ограниченной ответственностью «Rio Tinto Diamonds Netherlands B.V.» и частной акционерной компанией с ограниченной ответственностью «Saryarka B.V.» соглашения акционеров о создании и деятельности совместного предприятия по проекту «Коргантас».</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25</w:t>
            </w:r>
          </w:p>
        </w:tc>
        <w:tc>
          <w:tcPr>
            <w:tcW w:w="3686" w:type="dxa"/>
            <w:shd w:val="clear" w:color="auto" w:fill="auto"/>
          </w:tcPr>
          <w:p w:rsidR="0014391C" w:rsidRPr="0014391C" w:rsidRDefault="0014391C" w:rsidP="0014391C">
            <w:pPr>
              <w:rPr>
                <w:sz w:val="24"/>
                <w:szCs w:val="24"/>
              </w:rPr>
            </w:pPr>
            <w:r w:rsidRPr="0014391C">
              <w:rPr>
                <w:sz w:val="24"/>
                <w:szCs w:val="24"/>
              </w:rPr>
              <w:t>Протокол №71 от 09.12.2014г.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33"/>
              </w:numPr>
              <w:tabs>
                <w:tab w:val="left" w:pos="-10598"/>
                <w:tab w:val="left" w:pos="317"/>
              </w:tabs>
              <w:spacing w:after="0" w:line="240" w:lineRule="auto"/>
              <w:ind w:left="0" w:firstLine="34"/>
              <w:contextualSpacing/>
              <w:jc w:val="both"/>
              <w:rPr>
                <w:rFonts w:eastAsiaTheme="minorHAnsi"/>
                <w:bCs/>
                <w:sz w:val="24"/>
                <w:szCs w:val="24"/>
                <w:lang w:eastAsia="en-US"/>
              </w:rPr>
            </w:pPr>
            <w:r w:rsidRPr="0014391C">
              <w:rPr>
                <w:rFonts w:eastAsiaTheme="minorHAnsi"/>
                <w:bCs/>
                <w:sz w:val="24"/>
                <w:szCs w:val="24"/>
                <w:lang w:eastAsia="en-US"/>
              </w:rPr>
              <w:t xml:space="preserve">Об одобрении годового бюджета Общества на 2015 год. </w:t>
            </w:r>
          </w:p>
          <w:p w:rsidR="0014391C" w:rsidRPr="0014391C" w:rsidRDefault="0014391C" w:rsidP="00731BCA">
            <w:pPr>
              <w:numPr>
                <w:ilvl w:val="0"/>
                <w:numId w:val="33"/>
              </w:numPr>
              <w:tabs>
                <w:tab w:val="left" w:pos="-10598"/>
                <w:tab w:val="left" w:pos="317"/>
              </w:tabs>
              <w:spacing w:after="0" w:line="240" w:lineRule="auto"/>
              <w:ind w:left="0" w:firstLine="34"/>
              <w:contextualSpacing/>
              <w:jc w:val="both"/>
              <w:rPr>
                <w:rFonts w:eastAsiaTheme="minorHAnsi"/>
                <w:bCs/>
                <w:sz w:val="24"/>
                <w:szCs w:val="24"/>
                <w:lang w:eastAsia="en-US"/>
              </w:rPr>
            </w:pPr>
            <w:r w:rsidRPr="0014391C">
              <w:rPr>
                <w:rFonts w:eastAsiaTheme="minorHAnsi"/>
                <w:bCs/>
                <w:sz w:val="24"/>
                <w:szCs w:val="24"/>
                <w:lang w:eastAsia="en-US"/>
              </w:rPr>
              <w:t>Об участии Общества в электронном конкурсе по закупке услуг на составление отчета ТЭО кондиций на руды Тишинского месторождения» № 2014.ОК-40175, проводимого ТОО «Казцинк».</w:t>
            </w:r>
          </w:p>
          <w:p w:rsidR="0014391C" w:rsidRPr="0014391C" w:rsidRDefault="0014391C" w:rsidP="00731BCA">
            <w:pPr>
              <w:numPr>
                <w:ilvl w:val="0"/>
                <w:numId w:val="33"/>
              </w:numPr>
              <w:tabs>
                <w:tab w:val="left" w:pos="-10598"/>
                <w:tab w:val="left" w:pos="317"/>
              </w:tabs>
              <w:spacing w:after="0" w:line="240" w:lineRule="auto"/>
              <w:ind w:left="0" w:firstLine="34"/>
              <w:contextualSpacing/>
              <w:jc w:val="both"/>
              <w:rPr>
                <w:rFonts w:eastAsiaTheme="minorHAnsi"/>
                <w:bCs/>
                <w:sz w:val="24"/>
                <w:szCs w:val="24"/>
                <w:lang w:eastAsia="en-US"/>
              </w:rPr>
            </w:pPr>
            <w:r w:rsidRPr="0014391C">
              <w:rPr>
                <w:rFonts w:eastAsiaTheme="minorHAnsi"/>
                <w:bCs/>
                <w:sz w:val="24"/>
                <w:szCs w:val="24"/>
                <w:lang w:eastAsia="en-US"/>
              </w:rPr>
              <w:t>О внесении изменений и дополнений в договор на выполнение работ, заключенный между Обществом и  ТОО «ГРК «Искандер».</w:t>
            </w:r>
          </w:p>
          <w:p w:rsidR="0014391C" w:rsidRPr="0014391C" w:rsidRDefault="0014391C" w:rsidP="00731BCA">
            <w:pPr>
              <w:numPr>
                <w:ilvl w:val="0"/>
                <w:numId w:val="33"/>
              </w:numPr>
              <w:tabs>
                <w:tab w:val="left" w:pos="-10598"/>
                <w:tab w:val="left" w:pos="317"/>
              </w:tabs>
              <w:spacing w:after="0" w:line="240" w:lineRule="auto"/>
              <w:ind w:left="0" w:firstLine="34"/>
              <w:contextualSpacing/>
              <w:jc w:val="both"/>
              <w:rPr>
                <w:rFonts w:eastAsiaTheme="minorHAnsi"/>
                <w:bCs/>
                <w:sz w:val="24"/>
                <w:szCs w:val="24"/>
                <w:lang w:eastAsia="en-US"/>
              </w:rPr>
            </w:pPr>
            <w:r w:rsidRPr="0014391C">
              <w:rPr>
                <w:rFonts w:eastAsiaTheme="minorHAnsi"/>
                <w:bCs/>
                <w:sz w:val="24"/>
                <w:szCs w:val="24"/>
                <w:lang w:eastAsia="en-US"/>
              </w:rPr>
              <w:t xml:space="preserve">Об одобрении распределения долей участников Консорциума по объектам «Проведение поисково-оценочных работ на медь и золото на участке Каскырказган» и «Геолого-минерагеническое картирование Байконурской площади, листы L-42-1, 2, 13 14; 25-Б, Г; 26-А,В». </w:t>
            </w:r>
          </w:p>
        </w:tc>
      </w:tr>
      <w:tr w:rsidR="0014391C" w:rsidRPr="0014391C" w:rsidTr="0014391C">
        <w:tc>
          <w:tcPr>
            <w:tcW w:w="817" w:type="dxa"/>
            <w:shd w:val="clear" w:color="auto" w:fill="auto"/>
          </w:tcPr>
          <w:p w:rsidR="0014391C" w:rsidRPr="0014391C" w:rsidRDefault="0014391C" w:rsidP="0014391C">
            <w:pPr>
              <w:spacing w:after="0" w:line="240" w:lineRule="auto"/>
              <w:jc w:val="both"/>
              <w:rPr>
                <w:sz w:val="24"/>
                <w:szCs w:val="24"/>
              </w:rPr>
            </w:pPr>
            <w:r w:rsidRPr="0014391C">
              <w:rPr>
                <w:sz w:val="24"/>
                <w:szCs w:val="24"/>
              </w:rPr>
              <w:t>26</w:t>
            </w:r>
          </w:p>
        </w:tc>
        <w:tc>
          <w:tcPr>
            <w:tcW w:w="3686" w:type="dxa"/>
            <w:shd w:val="clear" w:color="auto" w:fill="auto"/>
          </w:tcPr>
          <w:p w:rsidR="0014391C" w:rsidRPr="0014391C" w:rsidRDefault="0014391C" w:rsidP="0014391C">
            <w:pPr>
              <w:rPr>
                <w:sz w:val="24"/>
                <w:szCs w:val="24"/>
              </w:rPr>
            </w:pPr>
            <w:r w:rsidRPr="0014391C">
              <w:rPr>
                <w:sz w:val="24"/>
                <w:szCs w:val="24"/>
              </w:rPr>
              <w:t>Протокол №72 от 18.12.2014г.</w:t>
            </w:r>
          </w:p>
        </w:tc>
        <w:tc>
          <w:tcPr>
            <w:tcW w:w="1559" w:type="dxa"/>
            <w:shd w:val="clear" w:color="auto" w:fill="auto"/>
          </w:tcPr>
          <w:p w:rsidR="0014391C" w:rsidRPr="0014391C" w:rsidRDefault="0014391C" w:rsidP="0014391C">
            <w:pPr>
              <w:ind w:firstLine="34"/>
              <w:jc w:val="center"/>
              <w:rPr>
                <w:sz w:val="24"/>
                <w:szCs w:val="24"/>
              </w:rPr>
            </w:pPr>
            <w:r w:rsidRPr="0014391C">
              <w:rPr>
                <w:sz w:val="24"/>
                <w:szCs w:val="24"/>
              </w:rPr>
              <w:t>Очная</w:t>
            </w:r>
          </w:p>
        </w:tc>
        <w:tc>
          <w:tcPr>
            <w:tcW w:w="9023" w:type="dxa"/>
            <w:shd w:val="clear" w:color="auto" w:fill="auto"/>
          </w:tcPr>
          <w:p w:rsidR="0014391C" w:rsidRPr="0014391C" w:rsidRDefault="0014391C" w:rsidP="00731BCA">
            <w:pPr>
              <w:numPr>
                <w:ilvl w:val="0"/>
                <w:numId w:val="34"/>
              </w:numPr>
              <w:tabs>
                <w:tab w:val="left" w:pos="-6096"/>
                <w:tab w:val="left" w:pos="317"/>
              </w:tabs>
              <w:spacing w:after="0" w:line="240" w:lineRule="auto"/>
              <w:ind w:left="0" w:firstLine="34"/>
              <w:jc w:val="both"/>
              <w:rPr>
                <w:rFonts w:eastAsiaTheme="minorHAnsi"/>
                <w:bCs/>
                <w:sz w:val="24"/>
                <w:szCs w:val="24"/>
                <w:lang w:eastAsia="en-US"/>
              </w:rPr>
            </w:pPr>
            <w:r w:rsidRPr="0014391C">
              <w:rPr>
                <w:rFonts w:eastAsiaTheme="minorHAnsi"/>
                <w:bCs/>
                <w:sz w:val="24"/>
                <w:szCs w:val="24"/>
                <w:lang w:eastAsia="en-US"/>
              </w:rPr>
              <w:t>О досрочном расторжении Договора о финансовой помощи №2010/1и между АО «Казгеология» и ТОО «Коргантас (Korgantas)» от 20.10.2014г.</w:t>
            </w:r>
          </w:p>
          <w:p w:rsidR="0014391C" w:rsidRPr="0014391C" w:rsidRDefault="0014391C" w:rsidP="00731BCA">
            <w:pPr>
              <w:numPr>
                <w:ilvl w:val="0"/>
                <w:numId w:val="34"/>
              </w:numPr>
              <w:tabs>
                <w:tab w:val="left" w:pos="-6096"/>
                <w:tab w:val="left" w:pos="317"/>
              </w:tabs>
              <w:spacing w:after="0" w:line="240" w:lineRule="auto"/>
              <w:ind w:left="0" w:firstLine="34"/>
              <w:contextualSpacing/>
              <w:jc w:val="both"/>
              <w:rPr>
                <w:rFonts w:eastAsiaTheme="minorHAnsi"/>
                <w:bCs/>
                <w:sz w:val="24"/>
                <w:szCs w:val="24"/>
                <w:lang w:eastAsia="en-US"/>
              </w:rPr>
            </w:pPr>
            <w:r w:rsidRPr="0014391C">
              <w:rPr>
                <w:rFonts w:eastAsiaTheme="minorHAnsi"/>
                <w:bCs/>
                <w:sz w:val="24"/>
                <w:szCs w:val="24"/>
                <w:lang w:eastAsia="en-US"/>
              </w:rPr>
              <w:t xml:space="preserve">О заключении дополнительных соглашений к консорциальным соглашениям совершенных между АО «Казгеология», ТОО «ГРК «Искандер», ТОО «НПЦ «Геокен»   19.08.2012 г. № 1908/4и  и между ТОО «Акпан», ТОО «Казахская геофизическая компания» 21.08.2012 г. № 2108/1и. </w:t>
            </w:r>
          </w:p>
        </w:tc>
      </w:tr>
      <w:tr w:rsidR="0014391C" w:rsidRPr="0014391C" w:rsidTr="0014391C">
        <w:tc>
          <w:tcPr>
            <w:tcW w:w="817" w:type="dxa"/>
            <w:tcBorders>
              <w:top w:val="single" w:sz="4" w:space="0" w:color="auto"/>
              <w:left w:val="nil"/>
              <w:bottom w:val="nil"/>
              <w:right w:val="nil"/>
            </w:tcBorders>
            <w:shd w:val="clear" w:color="auto" w:fill="auto"/>
          </w:tcPr>
          <w:p w:rsidR="0014391C" w:rsidRPr="0014391C" w:rsidRDefault="0014391C" w:rsidP="0014391C">
            <w:pPr>
              <w:spacing w:after="0" w:line="360" w:lineRule="auto"/>
              <w:rPr>
                <w:sz w:val="24"/>
                <w:szCs w:val="24"/>
              </w:rPr>
            </w:pPr>
          </w:p>
        </w:tc>
        <w:tc>
          <w:tcPr>
            <w:tcW w:w="3686" w:type="dxa"/>
            <w:tcBorders>
              <w:top w:val="single" w:sz="4" w:space="0" w:color="auto"/>
              <w:left w:val="nil"/>
              <w:bottom w:val="nil"/>
              <w:right w:val="nil"/>
            </w:tcBorders>
            <w:shd w:val="clear" w:color="auto" w:fill="auto"/>
          </w:tcPr>
          <w:p w:rsidR="0014391C" w:rsidRPr="0014391C" w:rsidRDefault="0014391C" w:rsidP="0014391C">
            <w:pPr>
              <w:spacing w:after="0" w:line="360" w:lineRule="auto"/>
              <w:rPr>
                <w:sz w:val="24"/>
                <w:szCs w:val="24"/>
              </w:rPr>
            </w:pPr>
          </w:p>
        </w:tc>
        <w:tc>
          <w:tcPr>
            <w:tcW w:w="1559" w:type="dxa"/>
            <w:tcBorders>
              <w:top w:val="single" w:sz="4" w:space="0" w:color="auto"/>
              <w:left w:val="nil"/>
              <w:bottom w:val="nil"/>
              <w:right w:val="nil"/>
            </w:tcBorders>
            <w:shd w:val="clear" w:color="auto" w:fill="auto"/>
          </w:tcPr>
          <w:p w:rsidR="0014391C" w:rsidRPr="0014391C" w:rsidRDefault="0014391C" w:rsidP="0014391C">
            <w:pPr>
              <w:spacing w:after="0" w:line="360" w:lineRule="auto"/>
              <w:rPr>
                <w:sz w:val="24"/>
                <w:szCs w:val="24"/>
              </w:rPr>
            </w:pPr>
          </w:p>
        </w:tc>
        <w:tc>
          <w:tcPr>
            <w:tcW w:w="9023" w:type="dxa"/>
            <w:tcBorders>
              <w:top w:val="single" w:sz="4" w:space="0" w:color="auto"/>
              <w:left w:val="nil"/>
              <w:bottom w:val="nil"/>
              <w:right w:val="nil"/>
            </w:tcBorders>
            <w:shd w:val="clear" w:color="auto" w:fill="auto"/>
          </w:tcPr>
          <w:p w:rsidR="0014391C" w:rsidRPr="0014391C" w:rsidRDefault="0014391C" w:rsidP="0014391C">
            <w:pPr>
              <w:tabs>
                <w:tab w:val="left" w:pos="317"/>
              </w:tabs>
              <w:spacing w:after="0" w:line="360" w:lineRule="auto"/>
              <w:jc w:val="both"/>
              <w:rPr>
                <w:sz w:val="24"/>
                <w:szCs w:val="24"/>
              </w:rPr>
            </w:pPr>
          </w:p>
        </w:tc>
      </w:tr>
    </w:tbl>
    <w:p w:rsidR="0014391C" w:rsidRPr="0014391C" w:rsidRDefault="0014391C" w:rsidP="0014391C">
      <w:pPr>
        <w:spacing w:after="0" w:line="360" w:lineRule="auto"/>
        <w:ind w:right="282"/>
        <w:jc w:val="both"/>
        <w:rPr>
          <w:b/>
        </w:rPr>
      </w:pPr>
    </w:p>
    <w:p w:rsidR="0014391C" w:rsidRPr="0014391C" w:rsidRDefault="0014391C" w:rsidP="0014391C">
      <w:pPr>
        <w:spacing w:after="0" w:line="360" w:lineRule="auto"/>
        <w:ind w:right="282"/>
        <w:jc w:val="both"/>
        <w:rPr>
          <w:b/>
        </w:rPr>
        <w:sectPr w:rsidR="0014391C" w:rsidRPr="0014391C" w:rsidSect="00D3479E">
          <w:footerReference w:type="default" r:id="rId39"/>
          <w:pgSz w:w="16838" w:h="11906" w:orient="landscape"/>
          <w:pgMar w:top="851" w:right="851" w:bottom="851" w:left="1418" w:header="709" w:footer="709" w:gutter="0"/>
          <w:cols w:space="708"/>
          <w:titlePg/>
          <w:docGrid w:linePitch="360"/>
        </w:sectPr>
      </w:pPr>
    </w:p>
    <w:p w:rsidR="0014391C" w:rsidRPr="0014391C" w:rsidRDefault="0014391C" w:rsidP="0014391C">
      <w:pPr>
        <w:spacing w:after="0" w:line="360" w:lineRule="auto"/>
        <w:ind w:right="-2" w:firstLine="567"/>
        <w:rPr>
          <w:b/>
          <w:bCs/>
        </w:rPr>
      </w:pPr>
      <w:r w:rsidRPr="0014391C">
        <w:rPr>
          <w:b/>
          <w:bCs/>
        </w:rPr>
        <w:t>6.5 Вознаграждения членов Правления</w:t>
      </w:r>
    </w:p>
    <w:p w:rsidR="0014391C" w:rsidRPr="0014391C" w:rsidRDefault="0014391C" w:rsidP="0014391C">
      <w:pPr>
        <w:spacing w:after="0" w:line="360" w:lineRule="auto"/>
        <w:ind w:right="-2" w:firstLine="567"/>
        <w:jc w:val="both"/>
      </w:pPr>
      <w:r w:rsidRPr="0014391C">
        <w:t>Оплата труда членов Правления Общества осуществляется в соответствии с Правилами оплаты труда и выплаты вознаграждения руководящим и управленческим работникам Общества, утвержденным Советом директоров.</w:t>
      </w:r>
    </w:p>
    <w:p w:rsidR="0014391C" w:rsidRPr="0014391C" w:rsidRDefault="0014391C" w:rsidP="0014391C">
      <w:pPr>
        <w:spacing w:after="0" w:line="360" w:lineRule="auto"/>
        <w:ind w:right="-2" w:firstLine="567"/>
        <w:jc w:val="both"/>
      </w:pPr>
      <w:r w:rsidRPr="0014391C">
        <w:t>Оплата труда членов Правления состоит из:</w:t>
      </w:r>
    </w:p>
    <w:p w:rsidR="0014391C" w:rsidRPr="0014391C" w:rsidRDefault="0014391C" w:rsidP="0014391C">
      <w:pPr>
        <w:spacing w:after="0" w:line="360" w:lineRule="auto"/>
        <w:ind w:right="-2" w:firstLine="567"/>
        <w:jc w:val="both"/>
      </w:pPr>
      <w:r w:rsidRPr="0014391C">
        <w:t>1) должностного оклада;</w:t>
      </w:r>
    </w:p>
    <w:p w:rsidR="0014391C" w:rsidRPr="0014391C" w:rsidRDefault="0014391C" w:rsidP="0014391C">
      <w:pPr>
        <w:spacing w:after="0" w:line="360" w:lineRule="auto"/>
        <w:ind w:right="-2" w:firstLine="567"/>
        <w:jc w:val="both"/>
      </w:pPr>
      <w:r w:rsidRPr="0014391C">
        <w:t>2) вознаграждения по итогам работы за год, которое является инструментом поощрения и признания результатов, вклада их в развитие.</w:t>
      </w:r>
    </w:p>
    <w:p w:rsidR="0014391C" w:rsidRPr="0014391C" w:rsidRDefault="0014391C" w:rsidP="0014391C">
      <w:pPr>
        <w:spacing w:after="0" w:line="360" w:lineRule="auto"/>
        <w:ind w:right="-2" w:firstLine="567"/>
        <w:jc w:val="both"/>
      </w:pPr>
      <w:r w:rsidRPr="0014391C">
        <w:t>Оценка результативности работы членов Правления осуществляется решением Совета директоров по итогам отчетного года после утверждения в установленном порядке результатов финансово-хозяйственной деятельности на основе аудированной финансовой отчетности.</w:t>
      </w:r>
    </w:p>
    <w:p w:rsidR="0014391C" w:rsidRPr="0014391C" w:rsidRDefault="0014391C" w:rsidP="0014391C">
      <w:pPr>
        <w:spacing w:after="0" w:line="360" w:lineRule="auto"/>
        <w:ind w:right="-2" w:firstLine="567"/>
        <w:jc w:val="both"/>
      </w:pPr>
      <w:r w:rsidRPr="0014391C">
        <w:t>Основными критериями выплаты вознаграждения является выполнение общих корпоративных показателей, а также выполнение индивидуальных ключевых показателей деятельности, характеризующих степень достижения стратегических целей.</w:t>
      </w:r>
    </w:p>
    <w:p w:rsidR="0014391C" w:rsidRPr="0014391C" w:rsidRDefault="0014391C" w:rsidP="0014391C">
      <w:pPr>
        <w:spacing w:after="0" w:line="360" w:lineRule="auto"/>
        <w:ind w:right="-2" w:firstLine="567"/>
        <w:jc w:val="both"/>
      </w:pPr>
      <w:r w:rsidRPr="0014391C">
        <w:t xml:space="preserve">Вознаграждений членам Правления Общества в 2014 году не производилось. </w:t>
      </w:r>
    </w:p>
    <w:p w:rsidR="00D43F1E" w:rsidRPr="00FA19EA" w:rsidRDefault="00D43F1E" w:rsidP="00731BCA">
      <w:pPr>
        <w:numPr>
          <w:ilvl w:val="0"/>
          <w:numId w:val="7"/>
        </w:numPr>
        <w:tabs>
          <w:tab w:val="left" w:pos="851"/>
        </w:tabs>
        <w:spacing w:after="0" w:line="360" w:lineRule="auto"/>
        <w:ind w:left="0" w:right="-2" w:firstLine="567"/>
        <w:jc w:val="both"/>
        <w:rPr>
          <w:rFonts w:eastAsia="Times New Roman"/>
          <w:b/>
        </w:rPr>
      </w:pPr>
      <w:r w:rsidRPr="00FA19EA">
        <w:rPr>
          <w:rFonts w:eastAsia="Times New Roman"/>
          <w:b/>
        </w:rPr>
        <w:t>Организация закупок</w:t>
      </w:r>
    </w:p>
    <w:p w:rsidR="00FA19EA" w:rsidRPr="00FA19EA" w:rsidRDefault="00FA19EA" w:rsidP="00FA19EA">
      <w:pPr>
        <w:spacing w:after="0" w:line="360" w:lineRule="auto"/>
        <w:ind w:right="-2" w:firstLine="567"/>
        <w:jc w:val="both"/>
        <w:rPr>
          <w:rFonts w:eastAsia="Times New Roman"/>
        </w:rPr>
      </w:pPr>
      <w:r w:rsidRPr="00FA19EA">
        <w:rPr>
          <w:rFonts w:eastAsia="Times New Roman"/>
        </w:rPr>
        <w:t xml:space="preserve">Закупки товаров, работ и услуг Общества осуществляются согласно Правилам осуществления закупок товаров, работ и услуг АО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«Национальная геологоразведочная компания «Казгеология» на праве собственности или доверительного управления, утвержденных решением Совета директоров АО «Казгеология» от 28 ноября 2013 года (протокол №8/13).  </w:t>
      </w:r>
    </w:p>
    <w:p w:rsidR="00FA19EA" w:rsidRPr="00FA19EA" w:rsidRDefault="00FA19EA" w:rsidP="00FA19EA">
      <w:pPr>
        <w:spacing w:after="0" w:line="360" w:lineRule="auto"/>
        <w:ind w:right="-2" w:firstLine="567"/>
        <w:jc w:val="both"/>
        <w:rPr>
          <w:rFonts w:eastAsia="Times New Roman"/>
        </w:rPr>
      </w:pPr>
      <w:r w:rsidRPr="00FA19EA">
        <w:rPr>
          <w:rFonts w:eastAsia="Times New Roman"/>
        </w:rPr>
        <w:t xml:space="preserve">Объем Плана закупок товаров, работ и услуг Общества на 2014 год (далее – план закупок) составил 445 624 448,6 тенге, в том числе: </w:t>
      </w:r>
    </w:p>
    <w:p w:rsidR="00FA19EA" w:rsidRPr="00FA19EA" w:rsidRDefault="00FA19EA" w:rsidP="00FA19EA">
      <w:pPr>
        <w:spacing w:after="0" w:line="360" w:lineRule="auto"/>
        <w:ind w:right="-2" w:firstLine="567"/>
        <w:jc w:val="both"/>
        <w:rPr>
          <w:rFonts w:eastAsia="Times New Roman"/>
        </w:rPr>
      </w:pPr>
      <w:r w:rsidRPr="00FA19EA">
        <w:rPr>
          <w:rFonts w:eastAsia="Times New Roman"/>
        </w:rPr>
        <w:t>товары, на общую сумму 25 327 386,66 тенге, или 5,68 % от плана закупок.</w:t>
      </w:r>
    </w:p>
    <w:p w:rsidR="00FA19EA" w:rsidRPr="00FA19EA" w:rsidRDefault="00FA19EA" w:rsidP="00FA19EA">
      <w:pPr>
        <w:spacing w:after="0" w:line="360" w:lineRule="auto"/>
        <w:ind w:right="-2" w:firstLine="567"/>
        <w:jc w:val="both"/>
        <w:rPr>
          <w:rFonts w:eastAsia="Times New Roman"/>
        </w:rPr>
      </w:pPr>
      <w:r w:rsidRPr="00FA19EA">
        <w:rPr>
          <w:rFonts w:eastAsia="Times New Roman"/>
        </w:rPr>
        <w:t>работы, на общую сумму 117 284 765 тенге, или 26,32 % от плана закупок.</w:t>
      </w:r>
    </w:p>
    <w:p w:rsidR="00FA19EA" w:rsidRPr="00FA19EA" w:rsidRDefault="00FA19EA" w:rsidP="00FA19EA">
      <w:pPr>
        <w:spacing w:after="0" w:line="360" w:lineRule="auto"/>
        <w:ind w:right="-2" w:firstLine="567"/>
        <w:jc w:val="both"/>
        <w:rPr>
          <w:rFonts w:eastAsia="Times New Roman"/>
        </w:rPr>
      </w:pPr>
      <w:r w:rsidRPr="00FA19EA">
        <w:rPr>
          <w:rFonts w:eastAsia="Times New Roman"/>
        </w:rPr>
        <w:t>услуги, на общую сумму 303 012 296,94 тенге, или 68% от плана закупок.</w:t>
      </w:r>
    </w:p>
    <w:p w:rsidR="000020F5" w:rsidRPr="000020F5" w:rsidRDefault="000020F5" w:rsidP="000020F5">
      <w:pPr>
        <w:spacing w:after="0" w:line="360" w:lineRule="auto"/>
        <w:ind w:right="-2" w:firstLine="567"/>
        <w:jc w:val="both"/>
        <w:rPr>
          <w:rFonts w:eastAsia="Times New Roman"/>
        </w:rPr>
      </w:pPr>
      <w:r w:rsidRPr="000020F5">
        <w:rPr>
          <w:rFonts w:eastAsia="Times New Roman"/>
        </w:rPr>
        <w:t xml:space="preserve">По итогам 2014 года заключено договоров о закупках на общую сумму        </w:t>
      </w:r>
      <w:r w:rsidR="00CB6446" w:rsidRPr="00CB6446">
        <w:rPr>
          <w:rFonts w:eastAsia="Times New Roman"/>
        </w:rPr>
        <w:t xml:space="preserve">337 258 673 </w:t>
      </w:r>
      <w:r w:rsidRPr="000020F5">
        <w:rPr>
          <w:rFonts w:eastAsia="Times New Roman"/>
        </w:rPr>
        <w:t>тенге, в том числе:</w:t>
      </w:r>
    </w:p>
    <w:p w:rsidR="000020F5" w:rsidRPr="000020F5" w:rsidRDefault="000020F5" w:rsidP="000020F5">
      <w:pPr>
        <w:spacing w:after="0" w:line="360" w:lineRule="auto"/>
        <w:ind w:right="-2" w:firstLine="567"/>
        <w:jc w:val="both"/>
        <w:rPr>
          <w:rFonts w:eastAsia="Times New Roman"/>
        </w:rPr>
      </w:pPr>
      <w:r w:rsidRPr="000020F5">
        <w:rPr>
          <w:rFonts w:eastAsia="Times New Roman"/>
        </w:rPr>
        <w:t>•</w:t>
      </w:r>
      <w:r w:rsidRPr="000020F5">
        <w:rPr>
          <w:rFonts w:eastAsia="Times New Roman"/>
        </w:rPr>
        <w:tab/>
        <w:t xml:space="preserve">товаров, на сумму </w:t>
      </w:r>
      <w:r w:rsidR="00CB6446" w:rsidRPr="00CB6446">
        <w:rPr>
          <w:rFonts w:eastAsia="Times New Roman"/>
        </w:rPr>
        <w:t xml:space="preserve">8 500 928 </w:t>
      </w:r>
      <w:r w:rsidRPr="000020F5">
        <w:rPr>
          <w:rFonts w:eastAsia="Times New Roman"/>
        </w:rPr>
        <w:t>тенге;</w:t>
      </w:r>
    </w:p>
    <w:p w:rsidR="000020F5" w:rsidRPr="000020F5" w:rsidRDefault="000020F5" w:rsidP="000020F5">
      <w:pPr>
        <w:spacing w:after="0" w:line="360" w:lineRule="auto"/>
        <w:ind w:right="-2" w:firstLine="567"/>
        <w:jc w:val="both"/>
        <w:rPr>
          <w:rFonts w:eastAsia="Times New Roman"/>
        </w:rPr>
      </w:pPr>
      <w:r w:rsidRPr="000020F5">
        <w:rPr>
          <w:rFonts w:eastAsia="Times New Roman"/>
        </w:rPr>
        <w:t>•</w:t>
      </w:r>
      <w:r w:rsidRPr="000020F5">
        <w:rPr>
          <w:rFonts w:eastAsia="Times New Roman"/>
        </w:rPr>
        <w:tab/>
        <w:t xml:space="preserve">работ, на сумму </w:t>
      </w:r>
      <w:r w:rsidR="00CB6446" w:rsidRPr="00CB6446">
        <w:rPr>
          <w:rFonts w:eastAsia="Times New Roman"/>
        </w:rPr>
        <w:t>117 284</w:t>
      </w:r>
      <w:r w:rsidR="00CB6446">
        <w:rPr>
          <w:rFonts w:eastAsia="Times New Roman"/>
        </w:rPr>
        <w:t> </w:t>
      </w:r>
      <w:r w:rsidR="00CB6446" w:rsidRPr="00CB6446">
        <w:rPr>
          <w:rFonts w:eastAsia="Times New Roman"/>
        </w:rPr>
        <w:t>765</w:t>
      </w:r>
      <w:r w:rsidR="00CB6446">
        <w:rPr>
          <w:rFonts w:eastAsia="Times New Roman"/>
        </w:rPr>
        <w:t xml:space="preserve"> тенге</w:t>
      </w:r>
      <w:r w:rsidRPr="000020F5">
        <w:rPr>
          <w:rFonts w:eastAsia="Times New Roman"/>
        </w:rPr>
        <w:t>;</w:t>
      </w:r>
    </w:p>
    <w:p w:rsidR="000020F5" w:rsidRDefault="000020F5" w:rsidP="000020F5">
      <w:pPr>
        <w:spacing w:after="0" w:line="360" w:lineRule="auto"/>
        <w:ind w:right="-2" w:firstLine="567"/>
        <w:jc w:val="both"/>
        <w:rPr>
          <w:rFonts w:eastAsia="Times New Roman"/>
        </w:rPr>
      </w:pPr>
      <w:r w:rsidRPr="000020F5">
        <w:rPr>
          <w:rFonts w:eastAsia="Times New Roman"/>
        </w:rPr>
        <w:t>•</w:t>
      </w:r>
      <w:r w:rsidRPr="000020F5">
        <w:rPr>
          <w:rFonts w:eastAsia="Times New Roman"/>
        </w:rPr>
        <w:tab/>
        <w:t xml:space="preserve">услуг, на сумму </w:t>
      </w:r>
      <w:r w:rsidR="00CB6446" w:rsidRPr="00CB6446">
        <w:rPr>
          <w:rFonts w:eastAsia="Times New Roman"/>
        </w:rPr>
        <w:t xml:space="preserve">211 472 980 </w:t>
      </w:r>
      <w:r w:rsidR="00CB6446">
        <w:rPr>
          <w:rFonts w:eastAsia="Times New Roman"/>
        </w:rPr>
        <w:t>тенге.</w:t>
      </w:r>
    </w:p>
    <w:p w:rsidR="00FA19EA" w:rsidRPr="00FA19EA" w:rsidRDefault="00FA19EA" w:rsidP="000020F5">
      <w:pPr>
        <w:spacing w:after="0" w:line="360" w:lineRule="auto"/>
        <w:ind w:right="-2" w:firstLine="567"/>
        <w:jc w:val="both"/>
        <w:rPr>
          <w:rFonts w:eastAsia="Times New Roman"/>
        </w:rPr>
      </w:pPr>
      <w:r w:rsidRPr="00FA19EA">
        <w:rPr>
          <w:rFonts w:eastAsia="Times New Roman"/>
        </w:rPr>
        <w:t>В целом, доля местного содержания в закупках Общества составила 82,14%.</w:t>
      </w:r>
    </w:p>
    <w:p w:rsidR="00826267" w:rsidRPr="00826267" w:rsidRDefault="00826267" w:rsidP="00826267">
      <w:pPr>
        <w:spacing w:after="0" w:line="360" w:lineRule="auto"/>
        <w:ind w:right="-2" w:firstLine="567"/>
        <w:jc w:val="both"/>
        <w:rPr>
          <w:rFonts w:eastAsia="Times New Roman"/>
          <w:b/>
        </w:rPr>
      </w:pPr>
      <w:r w:rsidRPr="00826267">
        <w:rPr>
          <w:rFonts w:eastAsia="Times New Roman"/>
          <w:b/>
        </w:rPr>
        <w:t>8.Социальная ответственность</w:t>
      </w:r>
    </w:p>
    <w:p w:rsidR="00826267" w:rsidRPr="00826267" w:rsidRDefault="00826267" w:rsidP="00826267">
      <w:pPr>
        <w:spacing w:after="0" w:line="360" w:lineRule="auto"/>
        <w:ind w:right="-2" w:firstLine="567"/>
        <w:jc w:val="both"/>
        <w:rPr>
          <w:rFonts w:eastAsia="Times New Roman"/>
          <w:b/>
        </w:rPr>
      </w:pPr>
      <w:r w:rsidRPr="00826267">
        <w:rPr>
          <w:rFonts w:eastAsia="Times New Roman"/>
          <w:b/>
        </w:rPr>
        <w:t>8.1 Организация труда</w:t>
      </w:r>
    </w:p>
    <w:p w:rsidR="00826267" w:rsidRPr="00826267" w:rsidRDefault="00826267" w:rsidP="00826267">
      <w:pPr>
        <w:spacing w:after="0" w:line="360" w:lineRule="auto"/>
        <w:ind w:right="-2" w:firstLine="567"/>
        <w:jc w:val="both"/>
        <w:rPr>
          <w:rFonts w:eastAsia="Times New Roman"/>
        </w:rPr>
      </w:pPr>
      <w:r w:rsidRPr="00826267">
        <w:rPr>
          <w:rFonts w:eastAsia="Times New Roman"/>
        </w:rPr>
        <w:t>Работники Общества – это главный стратегический ресурс, качество которого имеет первостепенное значение для достижения поставленных целей и задач.</w:t>
      </w:r>
      <w:r w:rsidRPr="00826267">
        <w:rPr>
          <w:rFonts w:eastAsia="Times New Roman"/>
          <w:lang w:val="kk-KZ"/>
        </w:rPr>
        <w:t xml:space="preserve"> </w:t>
      </w:r>
      <w:r w:rsidRPr="00826267">
        <w:rPr>
          <w:rFonts w:eastAsia="Times New Roman"/>
        </w:rPr>
        <w:t xml:space="preserve">В </w:t>
      </w:r>
      <w:r w:rsidRPr="00826267">
        <w:rPr>
          <w:rFonts w:eastAsia="Times New Roman"/>
          <w:lang w:val="kk-KZ"/>
        </w:rPr>
        <w:t xml:space="preserve">связи с этим в </w:t>
      </w:r>
      <w:r w:rsidRPr="00826267">
        <w:rPr>
          <w:rFonts w:eastAsia="Times New Roman"/>
        </w:rPr>
        <w:t>Обществ</w:t>
      </w:r>
      <w:r w:rsidRPr="00826267">
        <w:rPr>
          <w:rFonts w:eastAsia="Times New Roman"/>
          <w:lang w:val="kk-KZ"/>
        </w:rPr>
        <w:t>е</w:t>
      </w:r>
      <w:r w:rsidRPr="00826267">
        <w:rPr>
          <w:rFonts w:eastAsia="Times New Roman"/>
        </w:rPr>
        <w:t xml:space="preserve"> на постоянной основе ведется работа по управлению персоналом, проводится оценка текущей работы и планирование мероприятий, направленных на совершенствование кадровой  работы. В рамках этой работы в настоящий момент ведется разработка Кадровой стратегии на 2016-2019 годы, в которой запланированы следующие основные направления работ:</w:t>
      </w:r>
    </w:p>
    <w:p w:rsidR="00826267" w:rsidRPr="00826267" w:rsidRDefault="00826267" w:rsidP="00826267">
      <w:pPr>
        <w:spacing w:after="0" w:line="360" w:lineRule="auto"/>
        <w:ind w:right="-2" w:firstLine="567"/>
        <w:jc w:val="both"/>
        <w:rPr>
          <w:rFonts w:eastAsia="Times New Roman"/>
        </w:rPr>
      </w:pPr>
      <w:r w:rsidRPr="00826267">
        <w:rPr>
          <w:rFonts w:eastAsia="Times New Roman"/>
        </w:rPr>
        <w:t>- стратегия в сфере подбора и расстановки кадров;</w:t>
      </w:r>
    </w:p>
    <w:p w:rsidR="00826267" w:rsidRPr="00826267" w:rsidRDefault="00826267" w:rsidP="00826267">
      <w:pPr>
        <w:spacing w:after="0" w:line="360" w:lineRule="auto"/>
        <w:ind w:right="-2" w:firstLine="567"/>
        <w:jc w:val="both"/>
        <w:rPr>
          <w:rFonts w:eastAsia="Times New Roman"/>
        </w:rPr>
      </w:pPr>
      <w:r w:rsidRPr="00826267">
        <w:rPr>
          <w:rFonts w:eastAsia="Times New Roman"/>
        </w:rPr>
        <w:t>- стратегия в сфере обучения и развития персонала (мероприятия по профессиональному обучению и развитию);</w:t>
      </w:r>
    </w:p>
    <w:p w:rsidR="00826267" w:rsidRPr="00826267" w:rsidRDefault="00826267" w:rsidP="00826267">
      <w:pPr>
        <w:spacing w:after="0" w:line="360" w:lineRule="auto"/>
        <w:ind w:right="-2" w:firstLine="567"/>
        <w:jc w:val="both"/>
        <w:rPr>
          <w:rFonts w:eastAsia="Times New Roman"/>
        </w:rPr>
      </w:pPr>
      <w:r w:rsidRPr="00826267">
        <w:rPr>
          <w:rFonts w:eastAsia="Times New Roman"/>
        </w:rPr>
        <w:t>- стратегия в сфере мотивации персонала (внедрение системы мотивации и повышения эффективности, повышение вовлеченности персонала).</w:t>
      </w:r>
    </w:p>
    <w:p w:rsidR="00826267" w:rsidRPr="00826267" w:rsidRDefault="00826267" w:rsidP="00826267">
      <w:pPr>
        <w:spacing w:after="0" w:line="360" w:lineRule="auto"/>
        <w:ind w:right="-2" w:firstLine="567"/>
        <w:jc w:val="both"/>
        <w:rPr>
          <w:rFonts w:eastAsia="Times New Roman"/>
        </w:rPr>
      </w:pPr>
      <w:r w:rsidRPr="00826267">
        <w:rPr>
          <w:rFonts w:eastAsia="Times New Roman"/>
        </w:rPr>
        <w:t xml:space="preserve">Для каждого из указанных направлений предусмотрен ряд мероприятий и документов, каждый из которых является результатом проведенной работы и направлен на совершенствование определенных процессов в Обществе, достижение запланированных показателей, снижение риска возникновения каких-либо негативных моментов. </w:t>
      </w:r>
    </w:p>
    <w:p w:rsidR="00826267" w:rsidRPr="00826267" w:rsidRDefault="00826267" w:rsidP="00826267">
      <w:pPr>
        <w:spacing w:after="0" w:line="360" w:lineRule="auto"/>
        <w:ind w:right="-2" w:firstLine="567"/>
        <w:jc w:val="both"/>
        <w:rPr>
          <w:rFonts w:eastAsia="Times New Roman"/>
        </w:rPr>
      </w:pPr>
      <w:r w:rsidRPr="00826267">
        <w:rPr>
          <w:rFonts w:eastAsia="Times New Roman"/>
        </w:rPr>
        <w:t xml:space="preserve">Стратегия в сфере подбора и расстановки кадров предусматривает следующие мероприятия: </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Ежегодный отчет Правлению Общества о качестве персонала, принятого в соответствии с процедурами конкурсного отбора;</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Внутренние профстандарты;</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Положение об адаптации работников;</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Совершенствование правил конкурсного отбора на вакантные должности.</w:t>
      </w:r>
    </w:p>
    <w:p w:rsidR="00826267" w:rsidRPr="00826267" w:rsidRDefault="00826267" w:rsidP="00826267">
      <w:pPr>
        <w:spacing w:after="0" w:line="360" w:lineRule="auto"/>
        <w:ind w:right="-2" w:firstLine="567"/>
        <w:jc w:val="both"/>
        <w:rPr>
          <w:rFonts w:eastAsia="Times New Roman"/>
        </w:rPr>
      </w:pPr>
      <w:r w:rsidRPr="00826267">
        <w:rPr>
          <w:rFonts w:eastAsia="Times New Roman"/>
        </w:rPr>
        <w:t>Стратегия в сфере обучения и развития персонала (мероприятия по профессиональному обучению и развитию):</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Положение о наставничестве;</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 xml:space="preserve">Индивидуальные планы развития работников; </w:t>
      </w:r>
    </w:p>
    <w:p w:rsidR="00826267" w:rsidRPr="00826267" w:rsidRDefault="00826267" w:rsidP="00826267">
      <w:pPr>
        <w:spacing w:after="0" w:line="360" w:lineRule="auto"/>
        <w:ind w:right="-2" w:firstLine="567"/>
        <w:jc w:val="both"/>
        <w:rPr>
          <w:rFonts w:eastAsia="Times New Roman"/>
          <w:lang w:val="kk-KZ"/>
        </w:rPr>
      </w:pPr>
      <w:r w:rsidRPr="00826267">
        <w:rPr>
          <w:rFonts w:eastAsia="Times New Roman"/>
        </w:rPr>
        <w:t>-</w:t>
      </w:r>
      <w:r w:rsidRPr="00826267">
        <w:rPr>
          <w:rFonts w:eastAsia="Times New Roman"/>
        </w:rPr>
        <w:tab/>
        <w:t>Меморандумы о сотрудничестве с профильными учебными заведениями.</w:t>
      </w:r>
    </w:p>
    <w:p w:rsidR="00826267" w:rsidRPr="00826267" w:rsidRDefault="00826267" w:rsidP="00826267">
      <w:pPr>
        <w:spacing w:after="0" w:line="360" w:lineRule="auto"/>
        <w:ind w:right="-2" w:firstLine="567"/>
        <w:jc w:val="both"/>
        <w:rPr>
          <w:rFonts w:eastAsia="Times New Roman"/>
        </w:rPr>
      </w:pPr>
      <w:r w:rsidRPr="00826267">
        <w:rPr>
          <w:rFonts w:eastAsia="Times New Roman"/>
        </w:rPr>
        <w:t>Стратегия в сфере мотивации персонала (внедрение системы мотивации и повышения эффективности, повышение вовлеченности персонала):</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Система оплаты труда;</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Положение о нематериальной мотивации;</w:t>
      </w:r>
    </w:p>
    <w:p w:rsidR="00826267" w:rsidRPr="00826267" w:rsidRDefault="00826267" w:rsidP="00826267">
      <w:pPr>
        <w:spacing w:after="0" w:line="360" w:lineRule="auto"/>
        <w:ind w:right="-2" w:firstLine="567"/>
        <w:jc w:val="both"/>
        <w:rPr>
          <w:rFonts w:eastAsia="Times New Roman"/>
        </w:rPr>
      </w:pPr>
      <w:r w:rsidRPr="00826267">
        <w:rPr>
          <w:rFonts w:eastAsia="Times New Roman"/>
        </w:rPr>
        <w:t>-</w:t>
      </w:r>
      <w:r w:rsidRPr="00826267">
        <w:rPr>
          <w:rFonts w:eastAsia="Times New Roman"/>
        </w:rPr>
        <w:tab/>
        <w:t>Анкета увольняющегося работника.</w:t>
      </w:r>
    </w:p>
    <w:p w:rsidR="00826267" w:rsidRPr="00826267" w:rsidRDefault="00826267" w:rsidP="00826267">
      <w:pPr>
        <w:spacing w:after="0" w:line="360" w:lineRule="auto"/>
        <w:ind w:right="-2" w:firstLine="567"/>
        <w:jc w:val="both"/>
        <w:rPr>
          <w:rFonts w:eastAsia="Times New Roman"/>
          <w:lang w:val="kk-KZ"/>
        </w:rPr>
      </w:pPr>
      <w:r w:rsidRPr="00826267">
        <w:rPr>
          <w:rFonts w:eastAsia="Times New Roman"/>
        </w:rPr>
        <w:t>Некоторые из указанных документов уже находятся в стадии разработки.</w:t>
      </w:r>
      <w:r w:rsidRPr="00826267">
        <w:rPr>
          <w:rFonts w:eastAsia="Times New Roman"/>
          <w:lang w:val="kk-KZ"/>
        </w:rPr>
        <w:t xml:space="preserve"> </w:t>
      </w:r>
    </w:p>
    <w:p w:rsidR="00826267" w:rsidRPr="00826267" w:rsidRDefault="00826267" w:rsidP="00826267">
      <w:pPr>
        <w:spacing w:after="0" w:line="360" w:lineRule="auto"/>
        <w:ind w:right="-2" w:firstLine="567"/>
        <w:jc w:val="both"/>
        <w:rPr>
          <w:lang w:val="kk-KZ" w:eastAsia="en-US"/>
        </w:rPr>
      </w:pPr>
      <w:r w:rsidRPr="00826267">
        <w:rPr>
          <w:lang w:val="kk-KZ" w:eastAsia="en-US"/>
        </w:rPr>
        <w:t>Принципы Кадровой стратегии:</w:t>
      </w:r>
    </w:p>
    <w:p w:rsidR="00826267" w:rsidRPr="00826267" w:rsidRDefault="00826267" w:rsidP="00826267">
      <w:pPr>
        <w:spacing w:after="0" w:line="360" w:lineRule="auto"/>
        <w:ind w:right="-2" w:firstLine="567"/>
        <w:jc w:val="both"/>
        <w:rPr>
          <w:lang w:val="kk-KZ" w:eastAsia="en-US"/>
        </w:rPr>
      </w:pPr>
      <w:r w:rsidRPr="00826267">
        <w:rPr>
          <w:lang w:val="kk-KZ" w:eastAsia="en-US"/>
        </w:rPr>
        <w:t>прозрачность – открытость на всех этапах процесса управления человеческими ресурсами;</w:t>
      </w:r>
    </w:p>
    <w:p w:rsidR="00826267" w:rsidRPr="00826267" w:rsidRDefault="00826267" w:rsidP="00826267">
      <w:pPr>
        <w:spacing w:after="0" w:line="360" w:lineRule="auto"/>
        <w:ind w:right="-2" w:firstLine="567"/>
        <w:jc w:val="both"/>
        <w:rPr>
          <w:lang w:val="kk-KZ" w:eastAsia="en-US"/>
        </w:rPr>
      </w:pPr>
      <w:r w:rsidRPr="00826267">
        <w:rPr>
          <w:lang w:val="kk-KZ" w:eastAsia="en-US"/>
        </w:rPr>
        <w:t>комплексность – охват всех сфер деятельности управления персоналом;</w:t>
      </w:r>
    </w:p>
    <w:p w:rsidR="00826267" w:rsidRPr="00826267" w:rsidRDefault="00826267" w:rsidP="00826267">
      <w:pPr>
        <w:spacing w:after="0" w:line="360" w:lineRule="auto"/>
        <w:ind w:right="-2" w:firstLine="567"/>
        <w:jc w:val="both"/>
        <w:rPr>
          <w:lang w:val="kk-KZ" w:eastAsia="en-US"/>
        </w:rPr>
      </w:pPr>
      <w:r w:rsidRPr="00826267">
        <w:rPr>
          <w:lang w:val="kk-KZ" w:eastAsia="en-US"/>
        </w:rPr>
        <w:t>системность – рассмотрение всех составляющих элементов политики во взаимосвязи;</w:t>
      </w:r>
    </w:p>
    <w:p w:rsidR="00826267" w:rsidRPr="00826267" w:rsidRDefault="00826267" w:rsidP="00826267">
      <w:pPr>
        <w:spacing w:after="0" w:line="360" w:lineRule="auto"/>
        <w:ind w:right="-2" w:firstLine="567"/>
        <w:jc w:val="both"/>
        <w:rPr>
          <w:lang w:val="kk-KZ" w:eastAsia="en-US"/>
        </w:rPr>
      </w:pPr>
      <w:r w:rsidRPr="00826267">
        <w:rPr>
          <w:lang w:val="kk-KZ" w:eastAsia="en-US"/>
        </w:rPr>
        <w:t>обоснованность – использование современных научных разработок в области управления персоналом, которые могли бы обеспечить максимальный экономический и социальный эффект;</w:t>
      </w:r>
    </w:p>
    <w:p w:rsidR="00826267" w:rsidRPr="00826267" w:rsidRDefault="00826267" w:rsidP="00826267">
      <w:pPr>
        <w:spacing w:after="0" w:line="360" w:lineRule="auto"/>
        <w:ind w:right="-2" w:firstLine="567"/>
        <w:jc w:val="both"/>
        <w:rPr>
          <w:lang w:val="kk-KZ" w:eastAsia="en-US"/>
        </w:rPr>
      </w:pPr>
      <w:r w:rsidRPr="00826267">
        <w:rPr>
          <w:lang w:val="kk-KZ" w:eastAsia="en-US"/>
        </w:rPr>
        <w:t>эффективность – затраты на мероприятия в области управления персоналом должны окупаться результатами производственной деятельности.</w:t>
      </w:r>
    </w:p>
    <w:p w:rsidR="00826267" w:rsidRPr="00826267" w:rsidRDefault="00826267" w:rsidP="00826267">
      <w:pPr>
        <w:spacing w:after="0" w:line="360" w:lineRule="auto"/>
        <w:ind w:right="-2" w:firstLine="567"/>
        <w:jc w:val="both"/>
        <w:rPr>
          <w:lang w:eastAsia="en-US"/>
        </w:rPr>
      </w:pPr>
      <w:r w:rsidRPr="00826267">
        <w:rPr>
          <w:lang w:eastAsia="en-US"/>
        </w:rPr>
        <w:t xml:space="preserve">В </w:t>
      </w:r>
      <w:r w:rsidRPr="00826267">
        <w:rPr>
          <w:lang w:val="kk-KZ" w:eastAsia="en-US"/>
        </w:rPr>
        <w:t>течени</w:t>
      </w:r>
      <w:r w:rsidRPr="00826267">
        <w:rPr>
          <w:lang w:eastAsia="en-US"/>
        </w:rPr>
        <w:t>е 201</w:t>
      </w:r>
      <w:r w:rsidRPr="00826267">
        <w:rPr>
          <w:lang w:val="kk-KZ" w:eastAsia="en-US"/>
        </w:rPr>
        <w:t>4</w:t>
      </w:r>
      <w:r w:rsidRPr="00826267">
        <w:rPr>
          <w:lang w:eastAsia="en-US"/>
        </w:rPr>
        <w:t xml:space="preserve"> года была продолжена работа </w:t>
      </w:r>
      <w:r w:rsidRPr="00826267">
        <w:rPr>
          <w:lang w:val="kk-KZ" w:eastAsia="en-US"/>
        </w:rPr>
        <w:t>по совершенствованию</w:t>
      </w:r>
      <w:r w:rsidRPr="00826267">
        <w:rPr>
          <w:lang w:eastAsia="en-US"/>
        </w:rPr>
        <w:t xml:space="preserve"> внутренних документов Общества в области управления персоналом, в рамках которой были утверждены</w:t>
      </w:r>
      <w:r w:rsidRPr="00826267">
        <w:rPr>
          <w:lang w:val="kk-KZ" w:eastAsia="en-US"/>
        </w:rPr>
        <w:t xml:space="preserve"> изменения в следующие документы</w:t>
      </w:r>
      <w:r w:rsidRPr="00826267">
        <w:rPr>
          <w:lang w:eastAsia="en-US"/>
        </w:rPr>
        <w:t>:</w:t>
      </w:r>
    </w:p>
    <w:p w:rsidR="00826267" w:rsidRPr="00826267" w:rsidRDefault="00826267" w:rsidP="00731BCA">
      <w:pPr>
        <w:numPr>
          <w:ilvl w:val="0"/>
          <w:numId w:val="9"/>
        </w:numPr>
        <w:tabs>
          <w:tab w:val="left" w:pos="851"/>
        </w:tabs>
        <w:spacing w:after="0" w:line="360" w:lineRule="auto"/>
        <w:ind w:left="0" w:right="-2" w:firstLine="567"/>
        <w:contextualSpacing/>
        <w:jc w:val="both"/>
        <w:rPr>
          <w:lang w:eastAsia="en-US"/>
        </w:rPr>
      </w:pPr>
      <w:r w:rsidRPr="00826267">
        <w:rPr>
          <w:lang w:eastAsia="en-US"/>
        </w:rPr>
        <w:t xml:space="preserve">Правила </w:t>
      </w:r>
      <w:r w:rsidRPr="00826267">
        <w:rPr>
          <w:lang w:val="kk-KZ" w:eastAsia="en-US"/>
        </w:rPr>
        <w:t>о командировках работников Общества</w:t>
      </w:r>
      <w:r w:rsidRPr="00826267">
        <w:rPr>
          <w:lang w:eastAsia="en-US"/>
        </w:rPr>
        <w:t>;</w:t>
      </w:r>
    </w:p>
    <w:p w:rsidR="00826267" w:rsidRPr="00826267" w:rsidRDefault="00826267" w:rsidP="00731BCA">
      <w:pPr>
        <w:numPr>
          <w:ilvl w:val="0"/>
          <w:numId w:val="9"/>
        </w:numPr>
        <w:tabs>
          <w:tab w:val="left" w:pos="851"/>
        </w:tabs>
        <w:spacing w:after="0" w:line="360" w:lineRule="auto"/>
        <w:ind w:left="0" w:right="-2" w:firstLine="567"/>
        <w:contextualSpacing/>
        <w:jc w:val="both"/>
        <w:rPr>
          <w:lang w:eastAsia="en-US"/>
        </w:rPr>
      </w:pPr>
      <w:r w:rsidRPr="00826267">
        <w:rPr>
          <w:lang w:val="kk-KZ" w:eastAsia="en-US"/>
        </w:rPr>
        <w:t>Правила оплаты труда и премирования работников Общества;</w:t>
      </w:r>
    </w:p>
    <w:p w:rsidR="00826267" w:rsidRPr="00826267" w:rsidRDefault="00826267" w:rsidP="00731BCA">
      <w:pPr>
        <w:numPr>
          <w:ilvl w:val="0"/>
          <w:numId w:val="9"/>
        </w:numPr>
        <w:tabs>
          <w:tab w:val="left" w:pos="851"/>
        </w:tabs>
        <w:spacing w:after="0" w:line="360" w:lineRule="auto"/>
        <w:ind w:left="0" w:right="-2" w:firstLine="567"/>
        <w:contextualSpacing/>
        <w:jc w:val="both"/>
        <w:rPr>
          <w:lang w:eastAsia="en-US"/>
        </w:rPr>
      </w:pPr>
      <w:r w:rsidRPr="00826267">
        <w:rPr>
          <w:lang w:val="kk-KZ" w:eastAsia="en-US"/>
        </w:rPr>
        <w:t>Правила трудового распорядка Общества;</w:t>
      </w:r>
    </w:p>
    <w:p w:rsidR="00826267" w:rsidRPr="00826267" w:rsidRDefault="00826267" w:rsidP="00731BCA">
      <w:pPr>
        <w:numPr>
          <w:ilvl w:val="0"/>
          <w:numId w:val="9"/>
        </w:numPr>
        <w:tabs>
          <w:tab w:val="left" w:pos="851"/>
        </w:tabs>
        <w:spacing w:after="0" w:line="360" w:lineRule="auto"/>
        <w:ind w:left="0" w:right="-2" w:firstLine="567"/>
        <w:contextualSpacing/>
        <w:jc w:val="both"/>
        <w:rPr>
          <w:lang w:eastAsia="en-US"/>
        </w:rPr>
      </w:pPr>
      <w:r w:rsidRPr="00826267">
        <w:rPr>
          <w:lang w:val="kk-KZ" w:eastAsia="en-US"/>
        </w:rPr>
        <w:t>Правила оказания социальной поддержки работникам Общества;</w:t>
      </w:r>
    </w:p>
    <w:p w:rsidR="00471348" w:rsidRDefault="00471348" w:rsidP="00826267">
      <w:pPr>
        <w:spacing w:after="0" w:line="360" w:lineRule="auto"/>
        <w:ind w:right="-2" w:firstLine="567"/>
        <w:jc w:val="both"/>
        <w:rPr>
          <w:b/>
          <w:lang w:eastAsia="en-US"/>
        </w:rPr>
      </w:pPr>
    </w:p>
    <w:p w:rsidR="00826267" w:rsidRPr="00826267" w:rsidRDefault="00826267" w:rsidP="00826267">
      <w:pPr>
        <w:spacing w:after="0" w:line="360" w:lineRule="auto"/>
        <w:ind w:right="-2" w:firstLine="567"/>
        <w:jc w:val="both"/>
        <w:rPr>
          <w:b/>
          <w:lang w:eastAsia="en-US"/>
        </w:rPr>
      </w:pPr>
      <w:r w:rsidRPr="00826267">
        <w:rPr>
          <w:b/>
          <w:lang w:eastAsia="en-US"/>
        </w:rPr>
        <w:t>8.2 Организация корпоративного и индивидуального обучения работников</w:t>
      </w:r>
    </w:p>
    <w:p w:rsidR="00826267" w:rsidRPr="00826267" w:rsidRDefault="00826267" w:rsidP="00826267">
      <w:pPr>
        <w:spacing w:after="0" w:line="360" w:lineRule="auto"/>
        <w:ind w:right="-2" w:firstLine="567"/>
        <w:jc w:val="both"/>
      </w:pPr>
      <w:r w:rsidRPr="00826267">
        <w:t>Корпоративная культура предполагает развитие у работников чувства сплоченности и инициативности, принадлежности к Обществу, формирование команды единомышленников, приверженных корпоративным ценностям, умеющих находить эффективные решения в самых сложных ситуациях.</w:t>
      </w:r>
    </w:p>
    <w:p w:rsidR="00826267" w:rsidRPr="00826267" w:rsidRDefault="00826267" w:rsidP="00826267">
      <w:pPr>
        <w:spacing w:after="0" w:line="360" w:lineRule="auto"/>
        <w:ind w:right="-2" w:firstLine="567"/>
        <w:jc w:val="both"/>
      </w:pPr>
      <w:r w:rsidRPr="00826267">
        <w:t>В целях развития корпоративной культуры, внедрения корпоративных ценностей, норм деловой этики и поведения работников, Обществом предусматривается:</w:t>
      </w:r>
    </w:p>
    <w:p w:rsidR="00826267" w:rsidRPr="00826267" w:rsidRDefault="00826267" w:rsidP="00731BCA">
      <w:pPr>
        <w:numPr>
          <w:ilvl w:val="0"/>
          <w:numId w:val="9"/>
        </w:numPr>
        <w:tabs>
          <w:tab w:val="left" w:pos="993"/>
        </w:tabs>
        <w:spacing w:after="0" w:line="360" w:lineRule="auto"/>
        <w:ind w:left="0" w:right="-2" w:firstLine="567"/>
        <w:contextualSpacing/>
        <w:jc w:val="both"/>
      </w:pPr>
      <w:r w:rsidRPr="00826267">
        <w:t>проведение корпоративных мероприятий, направленных на повышение корпоративного духа, усиливающих командную работу, лояльность, благоприятную и творческую атмосферу в коллективе, развитие внутренних коммуникаций;</w:t>
      </w:r>
    </w:p>
    <w:p w:rsidR="00826267" w:rsidRPr="00826267" w:rsidRDefault="00826267" w:rsidP="00731BCA">
      <w:pPr>
        <w:numPr>
          <w:ilvl w:val="0"/>
          <w:numId w:val="9"/>
        </w:numPr>
        <w:tabs>
          <w:tab w:val="left" w:pos="993"/>
        </w:tabs>
        <w:spacing w:after="0" w:line="360" w:lineRule="auto"/>
        <w:ind w:left="0" w:right="-2" w:firstLine="567"/>
        <w:contextualSpacing/>
        <w:jc w:val="both"/>
      </w:pPr>
      <w:r w:rsidRPr="00826267">
        <w:t xml:space="preserve">проведение тематических мероприятий, направленных на единое понимание и решение существующих проблем и ситуаций, реализацию стратегических задач; </w:t>
      </w:r>
    </w:p>
    <w:p w:rsidR="00826267" w:rsidRPr="00826267" w:rsidRDefault="00826267" w:rsidP="00731BCA">
      <w:pPr>
        <w:numPr>
          <w:ilvl w:val="0"/>
          <w:numId w:val="9"/>
        </w:numPr>
        <w:tabs>
          <w:tab w:val="left" w:pos="993"/>
        </w:tabs>
        <w:spacing w:after="0" w:line="360" w:lineRule="auto"/>
        <w:ind w:left="0" w:right="-2" w:firstLine="567"/>
        <w:contextualSpacing/>
        <w:jc w:val="both"/>
      </w:pPr>
      <w:r w:rsidRPr="00826267">
        <w:t>проведение исследований вовлеченности работников (социометрия, социологические опросы), для определения удовлетворенности работников своей работой и условиями труда, выяснения мотива действий работников с тем, чтобы используя систему стимулирования, добиваться роста производительности труда и качества работы.</w:t>
      </w:r>
    </w:p>
    <w:p w:rsidR="00826267" w:rsidRDefault="00826267" w:rsidP="00826267">
      <w:pPr>
        <w:spacing w:after="0" w:line="360" w:lineRule="auto"/>
        <w:ind w:right="-2" w:firstLine="708"/>
        <w:jc w:val="both"/>
      </w:pPr>
      <w:r w:rsidRPr="00826267">
        <w:t>Вместе с этим, в течение 201</w:t>
      </w:r>
      <w:r w:rsidRPr="00826267">
        <w:rPr>
          <w:lang w:val="kk-KZ"/>
        </w:rPr>
        <w:t>4</w:t>
      </w:r>
      <w:r w:rsidRPr="00826267">
        <w:t xml:space="preserve"> года в соответствии с планом профессионального обучения и развития работников Общества, организованы и проведены индивидуальные обучающие мероприятия работников.</w:t>
      </w:r>
    </w:p>
    <w:p w:rsidR="00471348" w:rsidRDefault="00471348" w:rsidP="00826267">
      <w:pPr>
        <w:spacing w:after="0" w:line="360" w:lineRule="auto"/>
        <w:ind w:right="-2" w:firstLine="708"/>
        <w:jc w:val="both"/>
      </w:pPr>
    </w:p>
    <w:p w:rsidR="00471348" w:rsidRPr="00826267" w:rsidRDefault="00471348" w:rsidP="00826267">
      <w:pPr>
        <w:spacing w:after="0" w:line="360" w:lineRule="auto"/>
        <w:ind w:right="-2" w:firstLine="708"/>
        <w:jc w:val="both"/>
      </w:pPr>
    </w:p>
    <w:p w:rsidR="00826267" w:rsidRPr="00826267" w:rsidRDefault="00826267" w:rsidP="00826267">
      <w:pPr>
        <w:spacing w:after="0" w:line="360" w:lineRule="auto"/>
        <w:ind w:right="-2" w:firstLine="567"/>
        <w:jc w:val="both"/>
        <w:rPr>
          <w:b/>
          <w:lang w:eastAsia="en-US"/>
        </w:rPr>
      </w:pPr>
      <w:r w:rsidRPr="00826267">
        <w:rPr>
          <w:b/>
          <w:lang w:eastAsia="en-US"/>
        </w:rPr>
        <w:t>8.3 Права человека</w:t>
      </w:r>
    </w:p>
    <w:p w:rsidR="00826267" w:rsidRPr="00826267" w:rsidRDefault="00826267" w:rsidP="00826267">
      <w:pPr>
        <w:spacing w:after="0" w:line="360" w:lineRule="auto"/>
        <w:ind w:right="-2" w:firstLine="567"/>
        <w:jc w:val="both"/>
        <w:rPr>
          <w:lang w:eastAsia="en-US"/>
        </w:rPr>
      </w:pPr>
      <w:r w:rsidRPr="00826267">
        <w:rPr>
          <w:lang w:eastAsia="en-US"/>
        </w:rPr>
        <w:t xml:space="preserve">В соответствии с трудовым законодательством Республики Казахстан </w:t>
      </w:r>
      <w:r w:rsidRPr="00826267">
        <w:rPr>
          <w:color w:val="000000"/>
          <w:lang w:eastAsia="en-US"/>
        </w:rPr>
        <w:t>каждый имеет равные возможности в реализации своих прав и свобод в сфере труда.</w:t>
      </w:r>
    </w:p>
    <w:p w:rsidR="00826267" w:rsidRPr="00826267" w:rsidRDefault="00826267" w:rsidP="00826267">
      <w:pPr>
        <w:spacing w:after="0" w:line="360" w:lineRule="auto"/>
        <w:ind w:right="-2" w:firstLine="567"/>
        <w:jc w:val="both"/>
        <w:rPr>
          <w:lang w:eastAsia="en-US"/>
        </w:rPr>
      </w:pPr>
      <w:bookmarkStart w:id="6" w:name="SUB70200"/>
      <w:bookmarkEnd w:id="6"/>
      <w:r w:rsidRPr="00826267">
        <w:rPr>
          <w:color w:val="000000"/>
          <w:lang w:eastAsia="en-US"/>
        </w:rPr>
        <w:t>Никто не может подвергаться какой-либо дискриминации при реализации трудовых прав в зависимости от пола, возраста, физических недостатков, расы, национальности, языка, имущественного, социального и должностного положения, места жительства, отношения к религии, политических убеждений, принадлежности к роду или сословию, к общественным объединениям.</w:t>
      </w:r>
    </w:p>
    <w:p w:rsidR="00826267" w:rsidRPr="00826267" w:rsidRDefault="00826267" w:rsidP="00826267">
      <w:pPr>
        <w:spacing w:after="0" w:line="360" w:lineRule="auto"/>
        <w:ind w:right="-2" w:firstLine="567"/>
        <w:jc w:val="both"/>
        <w:rPr>
          <w:lang w:eastAsia="en-US"/>
        </w:rPr>
      </w:pPr>
      <w:bookmarkStart w:id="7" w:name="SUB70300"/>
      <w:bookmarkEnd w:id="7"/>
      <w:r w:rsidRPr="00826267">
        <w:rPr>
          <w:color w:val="000000"/>
          <w:lang w:eastAsia="en-US"/>
        </w:rPr>
        <w:t>Не являются дискриминацией различия, исключения, предпочтения и ограничения, которые определяются свойственными данному виду труда требованиями либо обусловлены особой заботой государства о лицах, нуждающихся в повышенной социальной и правовой защите.</w:t>
      </w:r>
    </w:p>
    <w:p w:rsidR="00826267" w:rsidRPr="00826267" w:rsidRDefault="00826267" w:rsidP="00826267">
      <w:pPr>
        <w:spacing w:after="0" w:line="360" w:lineRule="auto"/>
        <w:ind w:right="-2" w:firstLine="567"/>
        <w:jc w:val="both"/>
        <w:rPr>
          <w:color w:val="000000"/>
          <w:lang w:eastAsia="en-US"/>
        </w:rPr>
      </w:pPr>
      <w:bookmarkStart w:id="8" w:name="SUB70400"/>
      <w:bookmarkEnd w:id="8"/>
      <w:r w:rsidRPr="00826267">
        <w:rPr>
          <w:color w:val="000000"/>
          <w:lang w:eastAsia="en-US"/>
        </w:rPr>
        <w:t>В связи с этим, внутренние документы Общества утверждены с учетом норм трудового законодательства и других нормативных правовых актов Республики Казахстан.</w:t>
      </w:r>
    </w:p>
    <w:p w:rsidR="00826267" w:rsidRPr="00826267" w:rsidRDefault="00826267" w:rsidP="00826267">
      <w:pPr>
        <w:spacing w:after="0" w:line="360" w:lineRule="auto"/>
        <w:ind w:right="-2" w:firstLine="708"/>
        <w:jc w:val="both"/>
      </w:pPr>
      <w:r w:rsidRPr="00826267">
        <w:t>Привлечение и отбор кадров для занятия административных должностей Общества проводится на конкурсной основе, основными принципами которого являются</w:t>
      </w:r>
      <w:r w:rsidRPr="00826267">
        <w:rPr>
          <w:bCs/>
        </w:rPr>
        <w:t>:</w:t>
      </w:r>
    </w:p>
    <w:p w:rsidR="00826267" w:rsidRPr="00826267" w:rsidRDefault="00826267" w:rsidP="00731BCA">
      <w:pPr>
        <w:numPr>
          <w:ilvl w:val="0"/>
          <w:numId w:val="9"/>
        </w:numPr>
        <w:spacing w:after="0" w:line="360" w:lineRule="auto"/>
        <w:ind w:left="0" w:right="-2" w:firstLine="567"/>
        <w:contextualSpacing/>
        <w:jc w:val="both"/>
      </w:pPr>
      <w:r w:rsidRPr="00826267">
        <w:rPr>
          <w:lang w:val="kk-KZ"/>
        </w:rPr>
        <w:t xml:space="preserve"> </w:t>
      </w:r>
      <w:r w:rsidRPr="00826267">
        <w:t xml:space="preserve">общедоступность; </w:t>
      </w:r>
    </w:p>
    <w:p w:rsidR="00826267" w:rsidRPr="00826267" w:rsidRDefault="00826267" w:rsidP="00731BCA">
      <w:pPr>
        <w:numPr>
          <w:ilvl w:val="0"/>
          <w:numId w:val="10"/>
        </w:numPr>
        <w:tabs>
          <w:tab w:val="left" w:pos="851"/>
        </w:tabs>
        <w:spacing w:after="0" w:line="360" w:lineRule="auto"/>
        <w:ind w:left="0" w:right="-2" w:firstLine="567"/>
        <w:contextualSpacing/>
        <w:jc w:val="both"/>
      </w:pPr>
      <w:r w:rsidRPr="00826267">
        <w:t>профессионализм и компетентность;</w:t>
      </w:r>
    </w:p>
    <w:p w:rsidR="00826267" w:rsidRPr="00826267" w:rsidRDefault="00826267" w:rsidP="00731BCA">
      <w:pPr>
        <w:numPr>
          <w:ilvl w:val="0"/>
          <w:numId w:val="10"/>
        </w:numPr>
        <w:tabs>
          <w:tab w:val="left" w:pos="851"/>
        </w:tabs>
        <w:spacing w:after="0" w:line="360" w:lineRule="auto"/>
        <w:ind w:left="0" w:right="-2" w:firstLine="567"/>
        <w:contextualSpacing/>
        <w:jc w:val="both"/>
      </w:pPr>
      <w:r w:rsidRPr="00826267">
        <w:t xml:space="preserve">прозрачность; </w:t>
      </w:r>
    </w:p>
    <w:p w:rsidR="00826267" w:rsidRPr="00826267" w:rsidRDefault="00826267" w:rsidP="00731BCA">
      <w:pPr>
        <w:numPr>
          <w:ilvl w:val="0"/>
          <w:numId w:val="10"/>
        </w:numPr>
        <w:tabs>
          <w:tab w:val="left" w:pos="851"/>
        </w:tabs>
        <w:spacing w:after="0" w:line="360" w:lineRule="auto"/>
        <w:ind w:left="0" w:right="-2" w:firstLine="567"/>
        <w:contextualSpacing/>
        <w:jc w:val="both"/>
      </w:pPr>
      <w:r w:rsidRPr="00826267">
        <w:t>ответственность;</w:t>
      </w:r>
    </w:p>
    <w:p w:rsidR="00826267" w:rsidRPr="00826267" w:rsidRDefault="00826267" w:rsidP="00731BCA">
      <w:pPr>
        <w:numPr>
          <w:ilvl w:val="0"/>
          <w:numId w:val="10"/>
        </w:numPr>
        <w:spacing w:after="0" w:line="360" w:lineRule="auto"/>
        <w:ind w:left="0" w:right="-2" w:firstLine="567"/>
        <w:contextualSpacing/>
        <w:jc w:val="both"/>
      </w:pPr>
      <w:r w:rsidRPr="00826267">
        <w:rPr>
          <w:lang w:val="kk-KZ"/>
        </w:rPr>
        <w:t xml:space="preserve"> </w:t>
      </w:r>
      <w:r w:rsidRPr="00826267">
        <w:t>соответствие кандидатов квалификационным требованиям, предъявляемым к должности.</w:t>
      </w:r>
    </w:p>
    <w:p w:rsidR="00826267" w:rsidRPr="00826267" w:rsidRDefault="00826267" w:rsidP="00826267">
      <w:pPr>
        <w:spacing w:after="0" w:line="360" w:lineRule="auto"/>
        <w:ind w:right="-2" w:firstLine="567"/>
        <w:jc w:val="both"/>
      </w:pPr>
      <w:r w:rsidRPr="00826267">
        <w:t xml:space="preserve">Информация о поиске и отборе квалифицированных специалистов для занятия административных должностей на конкурсной основе </w:t>
      </w:r>
      <w:r w:rsidRPr="00826267">
        <w:rPr>
          <w:lang w:val="kk-KZ"/>
        </w:rPr>
        <w:t xml:space="preserve">размещается на корпоративном сайте Общества, а также </w:t>
      </w:r>
      <w:r w:rsidRPr="00826267">
        <w:t>может размещаться в средствах массовой информации, распространяемых на всей территории Республики Казахстан.</w:t>
      </w:r>
    </w:p>
    <w:p w:rsidR="00826267" w:rsidRPr="00826267" w:rsidRDefault="00826267" w:rsidP="00826267">
      <w:pPr>
        <w:spacing w:after="0" w:line="360" w:lineRule="auto"/>
        <w:ind w:right="-2" w:firstLine="567"/>
        <w:jc w:val="both"/>
      </w:pPr>
      <w:r w:rsidRPr="00826267">
        <w:t>В конкурсе на административные должности могут участвовать все желающие лица, соответствующие квалификационным характеристикам должности.</w:t>
      </w:r>
    </w:p>
    <w:p w:rsidR="00014990" w:rsidRDefault="00014990" w:rsidP="00D84F1C">
      <w:pPr>
        <w:pStyle w:val="a4"/>
        <w:spacing w:after="0" w:line="360" w:lineRule="auto"/>
        <w:ind w:left="0" w:right="-2" w:firstLine="567"/>
        <w:rPr>
          <w:b/>
          <w:szCs w:val="32"/>
        </w:rPr>
      </w:pPr>
      <w:r w:rsidRPr="00033F74">
        <w:rPr>
          <w:b/>
          <w:szCs w:val="32"/>
        </w:rPr>
        <w:t>9.</w:t>
      </w:r>
      <w:r w:rsidR="00511528">
        <w:rPr>
          <w:b/>
          <w:szCs w:val="32"/>
        </w:rPr>
        <w:t xml:space="preserve"> </w:t>
      </w:r>
      <w:r w:rsidRPr="00033F74">
        <w:rPr>
          <w:b/>
          <w:szCs w:val="32"/>
        </w:rPr>
        <w:t xml:space="preserve">Экономическая результативность </w:t>
      </w:r>
    </w:p>
    <w:p w:rsidR="00D83A81" w:rsidRPr="00D83A81" w:rsidRDefault="00D83A81" w:rsidP="00D84F1C">
      <w:pPr>
        <w:spacing w:after="0" w:line="360" w:lineRule="auto"/>
        <w:ind w:right="-2" w:firstLine="567"/>
        <w:jc w:val="both"/>
        <w:rPr>
          <w:b/>
          <w:bCs/>
        </w:rPr>
      </w:pPr>
      <w:r w:rsidRPr="00D83A81">
        <w:rPr>
          <w:b/>
          <w:bCs/>
        </w:rPr>
        <w:t xml:space="preserve">9.1 Производственные показатели </w:t>
      </w:r>
    </w:p>
    <w:p w:rsidR="005309BB" w:rsidRPr="005309BB" w:rsidRDefault="005309BB" w:rsidP="005309BB">
      <w:pPr>
        <w:spacing w:after="0" w:line="360" w:lineRule="auto"/>
        <w:ind w:right="-2" w:firstLine="567"/>
        <w:jc w:val="both"/>
      </w:pPr>
      <w:r w:rsidRPr="005309BB">
        <w:t>В рамках государственного заказа 2012 года, АО «Казгеология» в период 2013-2014 гг. выполнены поисковые и поисково-оценочные работы на 6 объектах на общую сумму 3,03 млрд. тенге. По результатам данных работ, прирост запасов и ресурсов составил:</w:t>
      </w:r>
    </w:p>
    <w:p w:rsidR="005309BB" w:rsidRPr="005309BB" w:rsidRDefault="005309BB" w:rsidP="005309BB">
      <w:pPr>
        <w:spacing w:after="0" w:line="360" w:lineRule="auto"/>
        <w:ind w:right="-2" w:firstLine="567"/>
        <w:jc w:val="both"/>
      </w:pPr>
      <w:r w:rsidRPr="005309BB">
        <w:t xml:space="preserve">- на участке Каскырказган в Карагандинской области запасы медно-молибденовой руды по категории С2 - 29,2 млн. тонн, меди – 133,1 тыс. тонн, молибдена – 3969,1 тонн. Прогнозные ресурсы руды – </w:t>
      </w:r>
      <w:r w:rsidR="009B0760">
        <w:t>17,9</w:t>
      </w:r>
      <w:r w:rsidRPr="005309BB">
        <w:t xml:space="preserve"> млн. тонн;</w:t>
      </w:r>
    </w:p>
    <w:p w:rsidR="005309BB" w:rsidRPr="005309BB" w:rsidRDefault="005309BB" w:rsidP="005309BB">
      <w:pPr>
        <w:spacing w:after="0" w:line="360" w:lineRule="auto"/>
        <w:ind w:right="-2" w:firstLine="567"/>
        <w:jc w:val="both"/>
      </w:pPr>
      <w:r w:rsidRPr="005309BB">
        <w:t>- на участке Кендыктас в Жамбылской области прогнозные ресурсы меди по категории Р2 - 15,5 млн. т., золота Р1+Р2 – 83 тонн;</w:t>
      </w:r>
    </w:p>
    <w:p w:rsidR="005309BB" w:rsidRPr="005309BB" w:rsidRDefault="005309BB" w:rsidP="005309BB">
      <w:pPr>
        <w:spacing w:after="0" w:line="360" w:lineRule="auto"/>
        <w:ind w:right="-2" w:firstLine="567"/>
        <w:jc w:val="both"/>
      </w:pPr>
      <w:r w:rsidRPr="005309BB">
        <w:t>- на участке Катутау в Жамбылской области прогнозные ресурсы меди 550 тыс. тонн, молибдена – 50 тыс. тонн, золота – 35 тонн;</w:t>
      </w:r>
    </w:p>
    <w:p w:rsidR="005309BB" w:rsidRPr="005309BB" w:rsidRDefault="005309BB" w:rsidP="005309BB">
      <w:pPr>
        <w:spacing w:after="0" w:line="360" w:lineRule="auto"/>
        <w:ind w:right="-2" w:firstLine="567"/>
        <w:jc w:val="both"/>
      </w:pPr>
      <w:r w:rsidRPr="005309BB">
        <w:t>- на Байконурской площади: прогнозные ресурсы полиметаллов – 5,3 млн. тонн, серебра – 1,7 тыс. тонн, редких и редкоземельных металлов – 216 тыс. тонн.</w:t>
      </w:r>
    </w:p>
    <w:p w:rsidR="005309BB" w:rsidRPr="005309BB" w:rsidRDefault="005309BB" w:rsidP="005309BB">
      <w:pPr>
        <w:spacing w:after="0" w:line="360" w:lineRule="auto"/>
        <w:ind w:right="-2" w:firstLine="567"/>
        <w:jc w:val="both"/>
      </w:pPr>
      <w:r w:rsidRPr="005309BB">
        <w:t xml:space="preserve">Также с 2014 года осуществляются работы по глубинному геологическому картированию с оценкой прогнозных ресурсов листов L-43-ХVIII, XXIV в Алматинской области (пробурено 5 555 п.м., освоено 156,5 млн. тенге). </w:t>
      </w:r>
    </w:p>
    <w:p w:rsidR="005309BB" w:rsidRPr="005309BB" w:rsidRDefault="005309BB" w:rsidP="005309BB">
      <w:pPr>
        <w:spacing w:after="0" w:line="360" w:lineRule="auto"/>
        <w:ind w:right="-2" w:firstLine="567"/>
        <w:jc w:val="both"/>
      </w:pPr>
      <w:r w:rsidRPr="005309BB">
        <w:t xml:space="preserve">По коммерческим заказам недропользователей, </w:t>
      </w:r>
      <w:r w:rsidR="009B0760">
        <w:t>закончена</w:t>
      </w:r>
      <w:r w:rsidRPr="005309BB">
        <w:t xml:space="preserve"> разведка на месторождениях Копоткинское и Елтайское в Костанайской области с подсчетом запасов железных руд по категориям С1+С2 в общем количестве </w:t>
      </w:r>
      <w:r w:rsidR="009B0760">
        <w:t>58,2</w:t>
      </w:r>
      <w:r w:rsidRPr="005309BB">
        <w:t xml:space="preserve"> млн. тонн, а также поисковые работы на титаномагнетитовом месторождении Западный Саяк в Карагандинской области, на общую сумму 995 млн. тенге.</w:t>
      </w:r>
    </w:p>
    <w:p w:rsidR="005309BB" w:rsidRPr="005309BB" w:rsidRDefault="005309BB" w:rsidP="005309BB">
      <w:pPr>
        <w:spacing w:after="0" w:line="360" w:lineRule="auto"/>
        <w:ind w:right="-2" w:firstLine="567"/>
        <w:jc w:val="both"/>
      </w:pPr>
      <w:r w:rsidRPr="005309BB">
        <w:t xml:space="preserve">Кроме того, в рамках исполнения государственных программ и правительственных поручений, составлена проектно-сметная документация по </w:t>
      </w:r>
      <w:r w:rsidR="0008786E">
        <w:t>35</w:t>
      </w:r>
      <w:r w:rsidRPr="005309BB">
        <w:t xml:space="preserve"> перспективным участкам</w:t>
      </w:r>
      <w:r w:rsidR="0008786E">
        <w:t xml:space="preserve">, в том числе </w:t>
      </w:r>
      <w:r w:rsidRPr="005309BB">
        <w:t>Жезказганского региона и определены объемы финансирования для изучения метаноносности Карагандинского угольного бассейна. Также подготовлены рекомендации по 20 участкам недр для выставления их на открытый конкурс по предоставлению прав недропользования.</w:t>
      </w:r>
    </w:p>
    <w:p w:rsidR="005309BB" w:rsidRPr="005309BB" w:rsidRDefault="005309BB" w:rsidP="005309BB">
      <w:pPr>
        <w:spacing w:after="0" w:line="360" w:lineRule="auto"/>
        <w:ind w:right="-2" w:firstLine="567"/>
        <w:jc w:val="both"/>
      </w:pPr>
      <w:r w:rsidRPr="005309BB">
        <w:t xml:space="preserve">В целях привлечения инновационных аэрогеофизических технологий, АО «Казгеология» в 2014 году создано совместное предприятие с одним из мировых лидеров по аэрогеофизическим исследованиям канадской компанией «GeoTech Ltd». СП ТОО «КазГеоТех» будет проводить в Казахстане и Центральной Азии работы с применением уникальных аэроэлектромагнитных систем VTEM/ZTEM, обладающих высоким пространственным разрешением и высокой глубинностью исследований. </w:t>
      </w:r>
    </w:p>
    <w:p w:rsidR="005309BB" w:rsidRPr="005309BB" w:rsidRDefault="005309BB" w:rsidP="005309BB">
      <w:pPr>
        <w:spacing w:after="0" w:line="360" w:lineRule="auto"/>
        <w:ind w:right="-2" w:firstLine="567"/>
        <w:jc w:val="both"/>
      </w:pPr>
      <w:r w:rsidRPr="005309BB">
        <w:t>В 2014 году ТОО «КазГеоТех» заключены договора по аэрогеофизическим исследованиям с ТОО «Казцинк» и ТОО «Коргантас» на сумму 1,4 млн. долл. США.</w:t>
      </w:r>
    </w:p>
    <w:p w:rsidR="005309BB" w:rsidRPr="005309BB" w:rsidRDefault="005309BB" w:rsidP="005309BB">
      <w:pPr>
        <w:spacing w:after="0" w:line="240" w:lineRule="auto"/>
        <w:ind w:firstLine="708"/>
        <w:jc w:val="both"/>
        <w:rPr>
          <w:rFonts w:eastAsia="Times New Roman"/>
          <w:color w:val="000000"/>
        </w:rPr>
      </w:pPr>
    </w:p>
    <w:p w:rsidR="00D83A81" w:rsidRPr="00D83A81" w:rsidRDefault="00D83A81" w:rsidP="00D84F1C">
      <w:pPr>
        <w:spacing w:after="0" w:line="360" w:lineRule="auto"/>
        <w:ind w:right="-2" w:firstLine="567"/>
        <w:jc w:val="both"/>
        <w:rPr>
          <w:b/>
          <w:bCs/>
        </w:rPr>
      </w:pPr>
      <w:r w:rsidRPr="00D83A81">
        <w:rPr>
          <w:b/>
          <w:bCs/>
        </w:rPr>
        <w:t>9.2 Финансово-экономические показатели</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Общие доходы за 201</w:t>
      </w:r>
      <w:r w:rsidR="005309BB">
        <w:rPr>
          <w:rFonts w:eastAsia="Times New Roman"/>
          <w:color w:val="000000"/>
        </w:rPr>
        <w:t>4</w:t>
      </w:r>
      <w:r w:rsidRPr="00D83A81">
        <w:rPr>
          <w:rFonts w:eastAsia="Times New Roman"/>
          <w:color w:val="000000"/>
        </w:rPr>
        <w:t xml:space="preserve"> год составили </w:t>
      </w:r>
      <w:r w:rsidR="00B87728">
        <w:rPr>
          <w:rFonts w:eastAsia="Times New Roman"/>
          <w:color w:val="000000"/>
        </w:rPr>
        <w:t>1 </w:t>
      </w:r>
      <w:r w:rsidR="00B01B4E">
        <w:rPr>
          <w:rFonts w:eastAsia="Times New Roman"/>
          <w:color w:val="000000"/>
        </w:rPr>
        <w:t>199</w:t>
      </w:r>
      <w:r w:rsidR="00B87728">
        <w:rPr>
          <w:rFonts w:eastAsia="Times New Roman"/>
          <w:color w:val="000000"/>
        </w:rPr>
        <w:t xml:space="preserve"> </w:t>
      </w:r>
      <w:r w:rsidR="00B01B4E">
        <w:rPr>
          <w:rFonts w:eastAsia="Times New Roman"/>
          <w:color w:val="000000"/>
        </w:rPr>
        <w:t>863</w:t>
      </w:r>
      <w:r w:rsidRPr="00D83A81">
        <w:rPr>
          <w:rFonts w:eastAsia="Times New Roman"/>
          <w:color w:val="000000"/>
        </w:rPr>
        <w:t xml:space="preserve"> тыс. тенге, в т.ч.:</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 xml:space="preserve">- доходы от основной деятельности: </w:t>
      </w:r>
      <w:r w:rsidR="00B87728">
        <w:rPr>
          <w:rFonts w:eastAsia="Times New Roman"/>
          <w:color w:val="000000"/>
        </w:rPr>
        <w:t>1 003 96</w:t>
      </w:r>
      <w:r w:rsidR="00B01B4E">
        <w:rPr>
          <w:rFonts w:eastAsia="Times New Roman"/>
          <w:color w:val="000000"/>
        </w:rPr>
        <w:t>3</w:t>
      </w:r>
      <w:r w:rsidR="00B87728">
        <w:rPr>
          <w:rFonts w:eastAsia="Times New Roman"/>
          <w:color w:val="000000"/>
        </w:rPr>
        <w:t xml:space="preserve"> тыс. тенге</w:t>
      </w:r>
      <w:r w:rsidRPr="00D83A81">
        <w:rPr>
          <w:rFonts w:eastAsia="Times New Roman"/>
          <w:color w:val="000000"/>
        </w:rPr>
        <w:t>;</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 xml:space="preserve">- доходы </w:t>
      </w:r>
      <w:r w:rsidR="00B87728">
        <w:rPr>
          <w:rFonts w:eastAsia="Times New Roman"/>
          <w:color w:val="000000"/>
        </w:rPr>
        <w:t xml:space="preserve">по финансовым инструментам: </w:t>
      </w:r>
      <w:r w:rsidR="00B01B4E">
        <w:rPr>
          <w:rFonts w:eastAsia="Times New Roman"/>
          <w:color w:val="000000"/>
        </w:rPr>
        <w:t>194 389</w:t>
      </w:r>
      <w:r w:rsidR="00B87728">
        <w:rPr>
          <w:rFonts w:eastAsia="Times New Roman"/>
          <w:color w:val="000000"/>
        </w:rPr>
        <w:t xml:space="preserve"> тыс. тенге</w:t>
      </w:r>
      <w:r w:rsidRPr="00D83A81">
        <w:rPr>
          <w:rFonts w:eastAsia="Times New Roman"/>
          <w:color w:val="000000"/>
        </w:rPr>
        <w:t>;</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 xml:space="preserve">- прочие доходы: </w:t>
      </w:r>
      <w:r w:rsidR="00B87728">
        <w:rPr>
          <w:rFonts w:eastAsia="Times New Roman"/>
          <w:color w:val="000000"/>
        </w:rPr>
        <w:t xml:space="preserve">1 511 </w:t>
      </w:r>
      <w:r w:rsidRPr="00D83A81">
        <w:rPr>
          <w:rFonts w:eastAsia="Times New Roman"/>
          <w:color w:val="000000"/>
        </w:rPr>
        <w:t>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Общие расходы на текущую деятельность за 201</w:t>
      </w:r>
      <w:r w:rsidR="00B87728">
        <w:rPr>
          <w:rFonts w:eastAsia="Times New Roman"/>
          <w:color w:val="000000"/>
        </w:rPr>
        <w:t>4</w:t>
      </w:r>
      <w:r w:rsidRPr="00D83A81">
        <w:rPr>
          <w:rFonts w:eastAsia="Times New Roman"/>
          <w:color w:val="000000"/>
        </w:rPr>
        <w:t xml:space="preserve"> год составили </w:t>
      </w:r>
      <w:r w:rsidR="00B01B4E">
        <w:rPr>
          <w:rFonts w:eastAsia="Times New Roman"/>
          <w:color w:val="000000"/>
        </w:rPr>
        <w:t>995 671</w:t>
      </w:r>
      <w:r w:rsidR="00B87728">
        <w:rPr>
          <w:rFonts w:eastAsia="Times New Roman"/>
          <w:color w:val="000000"/>
        </w:rPr>
        <w:t xml:space="preserve"> тыс. тенге</w:t>
      </w:r>
      <w:r w:rsidRPr="00D83A81">
        <w:rPr>
          <w:rFonts w:eastAsia="Times New Roman"/>
          <w:color w:val="000000"/>
        </w:rPr>
        <w:t>, в т</w:t>
      </w:r>
      <w:r w:rsidR="0081659A">
        <w:rPr>
          <w:rFonts w:eastAsia="Times New Roman"/>
          <w:color w:val="000000"/>
        </w:rPr>
        <w:t xml:space="preserve">ом </w:t>
      </w:r>
      <w:r w:rsidRPr="00D83A81">
        <w:rPr>
          <w:rFonts w:eastAsia="Times New Roman"/>
          <w:color w:val="000000"/>
        </w:rPr>
        <w:t>ч</w:t>
      </w:r>
      <w:r w:rsidR="0081659A">
        <w:rPr>
          <w:rFonts w:eastAsia="Times New Roman"/>
          <w:color w:val="000000"/>
        </w:rPr>
        <w:t>исле</w:t>
      </w:r>
      <w:r w:rsidRPr="00D83A81">
        <w:rPr>
          <w:rFonts w:eastAsia="Times New Roman"/>
          <w:color w:val="000000"/>
        </w:rPr>
        <w:t>:</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xml:space="preserve">- себестоимость реализованных услуг: </w:t>
      </w:r>
      <w:r w:rsidR="00B87728">
        <w:rPr>
          <w:rFonts w:eastAsia="Times New Roman"/>
          <w:color w:val="000000"/>
        </w:rPr>
        <w:t>615 641</w:t>
      </w:r>
      <w:r w:rsidRPr="00D83A81">
        <w:rPr>
          <w:rFonts w:eastAsia="Times New Roman"/>
          <w:color w:val="000000"/>
        </w:rPr>
        <w:t xml:space="preserve"> тыс. тенге;</w:t>
      </w:r>
    </w:p>
    <w:p w:rsid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xml:space="preserve">- общие и административные расходы: </w:t>
      </w:r>
      <w:r w:rsidR="00B87728">
        <w:rPr>
          <w:rFonts w:eastAsia="Times New Roman"/>
          <w:color w:val="000000"/>
        </w:rPr>
        <w:t xml:space="preserve">330 </w:t>
      </w:r>
      <w:r w:rsidR="00B01B4E">
        <w:rPr>
          <w:rFonts w:eastAsia="Times New Roman"/>
          <w:color w:val="000000"/>
        </w:rPr>
        <w:t>621</w:t>
      </w:r>
      <w:r w:rsidRPr="00D83A81">
        <w:rPr>
          <w:rFonts w:eastAsia="Times New Roman"/>
          <w:color w:val="000000"/>
        </w:rPr>
        <w:t xml:space="preserve"> тыс. тенге;</w:t>
      </w:r>
    </w:p>
    <w:p w:rsidR="00B87728" w:rsidRPr="00D83A81" w:rsidRDefault="00B87728" w:rsidP="00D84F1C">
      <w:pPr>
        <w:autoSpaceDE w:val="0"/>
        <w:autoSpaceDN w:val="0"/>
        <w:spacing w:after="0" w:line="360" w:lineRule="auto"/>
        <w:ind w:left="39" w:right="-2" w:firstLine="567"/>
        <w:contextualSpacing/>
        <w:jc w:val="both"/>
        <w:rPr>
          <w:rFonts w:eastAsia="Times New Roman"/>
          <w:color w:val="000000"/>
        </w:rPr>
      </w:pPr>
      <w:r>
        <w:rPr>
          <w:rFonts w:eastAsia="Times New Roman"/>
          <w:color w:val="000000"/>
        </w:rPr>
        <w:t xml:space="preserve">- инвестиционный блок: 35 105 </w:t>
      </w:r>
      <w:r w:rsidRPr="00D83A81">
        <w:rPr>
          <w:rFonts w:eastAsia="Times New Roman"/>
          <w:color w:val="000000"/>
        </w:rPr>
        <w:t>тыс. тенге</w:t>
      </w:r>
      <w:r>
        <w:rPr>
          <w:rFonts w:eastAsia="Times New Roman"/>
          <w:color w:val="000000"/>
        </w:rPr>
        <w:t>;</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xml:space="preserve">- прочие расходы: </w:t>
      </w:r>
      <w:r w:rsidR="00B01B4E">
        <w:rPr>
          <w:rFonts w:eastAsia="Times New Roman"/>
          <w:color w:val="000000"/>
        </w:rPr>
        <w:t>1</w:t>
      </w:r>
      <w:r w:rsidR="00B87728">
        <w:rPr>
          <w:rFonts w:eastAsia="Times New Roman"/>
          <w:color w:val="000000"/>
        </w:rPr>
        <w:t>4 </w:t>
      </w:r>
      <w:r w:rsidR="00B01B4E">
        <w:rPr>
          <w:rFonts w:eastAsia="Times New Roman"/>
          <w:color w:val="000000"/>
        </w:rPr>
        <w:t>304</w:t>
      </w:r>
      <w:r w:rsidR="00B87728">
        <w:rPr>
          <w:rFonts w:eastAsia="Times New Roman"/>
          <w:color w:val="000000"/>
        </w:rPr>
        <w:t xml:space="preserve"> тыс. тенге</w:t>
      </w:r>
      <w:r w:rsidRPr="00D83A81">
        <w:rPr>
          <w:rFonts w:eastAsia="Times New Roman"/>
          <w:color w:val="000000"/>
        </w:rPr>
        <w:t>.</w:t>
      </w:r>
    </w:p>
    <w:p w:rsidR="00D83A81" w:rsidRPr="00D83A81" w:rsidRDefault="00D83A81" w:rsidP="00D84F1C">
      <w:pPr>
        <w:autoSpaceDE w:val="0"/>
        <w:autoSpaceDN w:val="0"/>
        <w:spacing w:after="0" w:line="360" w:lineRule="auto"/>
        <w:ind w:left="39" w:right="-2" w:firstLine="567"/>
        <w:contextualSpacing/>
        <w:jc w:val="both"/>
        <w:rPr>
          <w:rFonts w:eastAsia="Times New Roman"/>
        </w:rPr>
      </w:pPr>
      <w:r w:rsidRPr="00D83A81">
        <w:rPr>
          <w:rFonts w:eastAsia="Times New Roman"/>
        </w:rPr>
        <w:t xml:space="preserve">EBITDA margin: </w:t>
      </w:r>
      <w:r w:rsidR="00B87728">
        <w:rPr>
          <w:rFonts w:eastAsia="Times New Roman"/>
        </w:rPr>
        <w:t>17,8 %</w:t>
      </w:r>
      <w:r w:rsidRPr="00D83A81">
        <w:rPr>
          <w:rFonts w:eastAsia="Times New Roman"/>
        </w:rPr>
        <w:t xml:space="preserve">; </w:t>
      </w:r>
    </w:p>
    <w:p w:rsidR="00D83A81" w:rsidRPr="00D83A81" w:rsidRDefault="00D83A81" w:rsidP="00D84F1C">
      <w:pPr>
        <w:autoSpaceDE w:val="0"/>
        <w:autoSpaceDN w:val="0"/>
        <w:spacing w:after="0" w:line="360" w:lineRule="auto"/>
        <w:ind w:left="39" w:right="-2" w:firstLine="567"/>
        <w:contextualSpacing/>
        <w:jc w:val="both"/>
        <w:rPr>
          <w:rFonts w:eastAsia="Times New Roman"/>
        </w:rPr>
      </w:pPr>
      <w:r w:rsidRPr="00D83A81">
        <w:rPr>
          <w:rFonts w:eastAsia="Times New Roman"/>
        </w:rPr>
        <w:t xml:space="preserve">ROACE: </w:t>
      </w:r>
      <w:r w:rsidR="00B87728">
        <w:rPr>
          <w:rFonts w:eastAsia="Times New Roman"/>
        </w:rPr>
        <w:t>2,</w:t>
      </w:r>
      <w:r w:rsidRPr="00D83A81">
        <w:rPr>
          <w:rFonts w:eastAsia="Times New Roman"/>
        </w:rPr>
        <w:t xml:space="preserve">5%. </w:t>
      </w:r>
    </w:p>
    <w:p w:rsidR="00D83A81" w:rsidRPr="00064B18" w:rsidRDefault="00D83A81" w:rsidP="00D84F1C">
      <w:pPr>
        <w:autoSpaceDE w:val="0"/>
        <w:autoSpaceDN w:val="0"/>
        <w:spacing w:after="0" w:line="360" w:lineRule="auto"/>
        <w:ind w:left="39" w:right="-2" w:firstLine="567"/>
        <w:contextualSpacing/>
        <w:jc w:val="both"/>
        <w:rPr>
          <w:rFonts w:eastAsia="Times New Roman"/>
        </w:rPr>
      </w:pPr>
      <w:r w:rsidRPr="00064B18">
        <w:rPr>
          <w:rFonts w:eastAsia="Times New Roman"/>
        </w:rPr>
        <w:t>Среднегодовая численность работников 70 человек.</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xml:space="preserve">Чистый </w:t>
      </w:r>
      <w:r w:rsidR="00B87728">
        <w:rPr>
          <w:rFonts w:eastAsia="Times New Roman"/>
          <w:color w:val="000000"/>
        </w:rPr>
        <w:t>доход</w:t>
      </w:r>
      <w:r w:rsidRPr="00D83A81">
        <w:rPr>
          <w:rFonts w:eastAsia="Times New Roman"/>
          <w:color w:val="000000"/>
        </w:rPr>
        <w:t xml:space="preserve"> за 201</w:t>
      </w:r>
      <w:r w:rsidR="00B87728">
        <w:rPr>
          <w:rFonts w:eastAsia="Times New Roman"/>
          <w:color w:val="000000"/>
        </w:rPr>
        <w:t>4</w:t>
      </w:r>
      <w:r w:rsidRPr="00D83A81">
        <w:rPr>
          <w:rFonts w:eastAsia="Times New Roman"/>
          <w:color w:val="000000"/>
        </w:rPr>
        <w:t xml:space="preserve"> год составил </w:t>
      </w:r>
      <w:r w:rsidR="00B87728">
        <w:rPr>
          <w:rFonts w:eastAsia="Times New Roman"/>
          <w:color w:val="000000"/>
        </w:rPr>
        <w:t xml:space="preserve">204 </w:t>
      </w:r>
      <w:r w:rsidR="00064B18">
        <w:rPr>
          <w:rFonts w:eastAsia="Times New Roman"/>
          <w:color w:val="000000"/>
        </w:rPr>
        <w:t>193</w:t>
      </w:r>
      <w:r w:rsidR="00B87728">
        <w:rPr>
          <w:rFonts w:eastAsia="Times New Roman"/>
          <w:color w:val="000000"/>
        </w:rPr>
        <w:t xml:space="preserve"> тыс. тенге</w:t>
      </w:r>
      <w:r w:rsidRPr="00D83A81">
        <w:rPr>
          <w:rFonts w:eastAsia="Times New Roman"/>
          <w:color w:val="000000"/>
        </w:rPr>
        <w:t>.</w:t>
      </w:r>
    </w:p>
    <w:p w:rsidR="00D83A81" w:rsidRPr="00D83A81" w:rsidRDefault="00D83A81" w:rsidP="00B01B4E">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xml:space="preserve">В рамках Финансово-экономического обоснования бюджетных инвестиций на увеличение уставного капитала из республиканского бюджета Обществу были выделаны инвестиции в сумме </w:t>
      </w:r>
      <w:r w:rsidR="00B87728">
        <w:rPr>
          <w:rFonts w:eastAsia="Times New Roman"/>
          <w:color w:val="000000"/>
        </w:rPr>
        <w:t>7 700</w:t>
      </w:r>
      <w:r w:rsidRPr="00D83A81">
        <w:rPr>
          <w:rFonts w:eastAsia="Times New Roman"/>
          <w:color w:val="000000"/>
        </w:rPr>
        <w:t xml:space="preserve"> </w:t>
      </w:r>
      <w:r w:rsidR="00B87728">
        <w:rPr>
          <w:rFonts w:eastAsia="Times New Roman"/>
          <w:color w:val="000000"/>
        </w:rPr>
        <w:t>млн</w:t>
      </w:r>
      <w:r w:rsidRPr="00D83A81">
        <w:rPr>
          <w:rFonts w:eastAsia="Times New Roman"/>
          <w:color w:val="000000"/>
        </w:rPr>
        <w:t xml:space="preserve">. тенге, из них в 2013 году было освоено 10 839,3 тыс. тенге. </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Вместе с тем, для достижения цели, предусмотренных ФЭО, а также во исполнение п. 3 Протокола  совещания по вопросам геологии и недропользования под руководством Премьер-Министра Республики Казахстан Ахметова С.Н. от 26.07.2013 г. № 17-5/07-181 в 201</w:t>
      </w:r>
      <w:r w:rsidR="005E795C">
        <w:rPr>
          <w:rFonts w:eastAsia="Times New Roman"/>
          <w:color w:val="000000"/>
        </w:rPr>
        <w:t>4</w:t>
      </w:r>
      <w:r w:rsidRPr="00D83A81">
        <w:rPr>
          <w:rFonts w:eastAsia="Times New Roman"/>
          <w:color w:val="000000"/>
        </w:rPr>
        <w:t xml:space="preserve"> году </w:t>
      </w:r>
      <w:r w:rsidR="005E795C">
        <w:rPr>
          <w:rFonts w:eastAsia="Times New Roman"/>
          <w:color w:val="000000"/>
        </w:rPr>
        <w:t>проведена</w:t>
      </w:r>
      <w:r w:rsidRPr="00D83A81">
        <w:rPr>
          <w:rFonts w:eastAsia="Times New Roman"/>
          <w:color w:val="000000"/>
        </w:rPr>
        <w:t xml:space="preserve"> корректировка ФЭО с учетом</w:t>
      </w:r>
      <w:r w:rsidR="0081659A">
        <w:rPr>
          <w:rFonts w:eastAsia="Times New Roman"/>
          <w:color w:val="000000"/>
        </w:rPr>
        <w:t xml:space="preserve"> приобретения лабораторного оборудования</w:t>
      </w:r>
      <w:r w:rsidRPr="00D83A81">
        <w:rPr>
          <w:rFonts w:eastAsia="Times New Roman"/>
          <w:color w:val="000000"/>
        </w:rPr>
        <w:t>.</w:t>
      </w:r>
    </w:p>
    <w:p w:rsidR="00D83A81" w:rsidRPr="00D83A81" w:rsidRDefault="00D83A81" w:rsidP="00D84F1C">
      <w:pPr>
        <w:autoSpaceDE w:val="0"/>
        <w:autoSpaceDN w:val="0"/>
        <w:spacing w:after="0" w:line="360" w:lineRule="auto"/>
        <w:ind w:left="39" w:right="-2" w:firstLine="567"/>
        <w:contextualSpacing/>
        <w:jc w:val="both"/>
        <w:rPr>
          <w:rFonts w:eastAsia="Times New Roman"/>
          <w:b/>
          <w:color w:val="000000"/>
        </w:rPr>
      </w:pPr>
      <w:r w:rsidRPr="00D83A81">
        <w:rPr>
          <w:rFonts w:eastAsia="Times New Roman"/>
          <w:b/>
          <w:color w:val="000000"/>
        </w:rPr>
        <w:t>9.3 Дивиденды</w:t>
      </w:r>
    </w:p>
    <w:p w:rsidR="00D83A81" w:rsidRDefault="005E795C" w:rsidP="00D84F1C">
      <w:pPr>
        <w:autoSpaceDE w:val="0"/>
        <w:autoSpaceDN w:val="0"/>
        <w:spacing w:after="0" w:line="360" w:lineRule="auto"/>
        <w:ind w:left="39" w:right="-2" w:firstLine="567"/>
        <w:contextualSpacing/>
        <w:jc w:val="both"/>
        <w:rPr>
          <w:rFonts w:eastAsia="Times New Roman"/>
          <w:color w:val="000000"/>
        </w:rPr>
      </w:pPr>
      <w:r>
        <w:rPr>
          <w:rFonts w:eastAsia="Times New Roman"/>
          <w:color w:val="000000"/>
        </w:rPr>
        <w:t xml:space="preserve">По итогам </w:t>
      </w:r>
      <w:r w:rsidR="00D83A81" w:rsidRPr="00D83A81">
        <w:rPr>
          <w:rFonts w:eastAsia="Times New Roman"/>
          <w:color w:val="000000"/>
        </w:rPr>
        <w:t>201</w:t>
      </w:r>
      <w:r w:rsidR="005309BB">
        <w:rPr>
          <w:rFonts w:eastAsia="Times New Roman"/>
          <w:color w:val="000000"/>
        </w:rPr>
        <w:t>4</w:t>
      </w:r>
      <w:r w:rsidR="00D83A81" w:rsidRPr="00D83A81">
        <w:rPr>
          <w:rFonts w:eastAsia="Times New Roman"/>
          <w:color w:val="000000"/>
        </w:rPr>
        <w:t xml:space="preserve"> год</w:t>
      </w:r>
      <w:r>
        <w:rPr>
          <w:rFonts w:eastAsia="Times New Roman"/>
          <w:color w:val="000000"/>
        </w:rPr>
        <w:t>а</w:t>
      </w:r>
      <w:r w:rsidR="00D83A81" w:rsidRPr="00D83A81">
        <w:rPr>
          <w:rFonts w:eastAsia="Times New Roman"/>
          <w:color w:val="000000"/>
        </w:rPr>
        <w:t xml:space="preserve"> </w:t>
      </w:r>
      <w:r>
        <w:rPr>
          <w:rFonts w:eastAsia="Times New Roman"/>
          <w:color w:val="000000"/>
        </w:rPr>
        <w:t xml:space="preserve">планируется </w:t>
      </w:r>
      <w:r w:rsidR="00D83A81" w:rsidRPr="00D83A81">
        <w:rPr>
          <w:rFonts w:eastAsia="Times New Roman"/>
          <w:color w:val="000000"/>
        </w:rPr>
        <w:t>выплата дивидендов по акциям</w:t>
      </w:r>
      <w:r>
        <w:rPr>
          <w:rFonts w:eastAsia="Times New Roman"/>
          <w:color w:val="000000"/>
        </w:rPr>
        <w:t xml:space="preserve"> в размере 102 </w:t>
      </w:r>
      <w:r w:rsidR="00B01B4E">
        <w:rPr>
          <w:rFonts w:eastAsia="Times New Roman"/>
          <w:color w:val="000000"/>
        </w:rPr>
        <w:t>097</w:t>
      </w:r>
      <w:r>
        <w:rPr>
          <w:rFonts w:eastAsia="Times New Roman"/>
          <w:color w:val="000000"/>
        </w:rPr>
        <w:t xml:space="preserve"> тыс. тенге</w:t>
      </w:r>
      <w:r w:rsidR="00D83A81" w:rsidRPr="00D83A81">
        <w:rPr>
          <w:rFonts w:eastAsia="Times New Roman"/>
          <w:color w:val="000000"/>
        </w:rPr>
        <w:t>.</w:t>
      </w:r>
    </w:p>
    <w:p w:rsidR="00EE5ACE" w:rsidRPr="00AA59E2" w:rsidRDefault="00EE5ACE" w:rsidP="00D84F1C">
      <w:pPr>
        <w:autoSpaceDE w:val="0"/>
        <w:autoSpaceDN w:val="0"/>
        <w:spacing w:after="0" w:line="360" w:lineRule="auto"/>
        <w:ind w:left="39" w:right="-2" w:firstLine="567"/>
        <w:contextualSpacing/>
        <w:jc w:val="both"/>
        <w:rPr>
          <w:rFonts w:eastAsia="Times New Roman"/>
          <w:b/>
          <w:color w:val="000000"/>
        </w:rPr>
      </w:pPr>
      <w:r w:rsidRPr="00AA59E2">
        <w:rPr>
          <w:rFonts w:eastAsia="Times New Roman"/>
          <w:b/>
          <w:color w:val="000000"/>
        </w:rPr>
        <w:t>9.4 Деятельность в сфере недропользования</w:t>
      </w:r>
    </w:p>
    <w:p w:rsidR="00AA59E2" w:rsidRP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 xml:space="preserve">В 2014 году Обществом осуществлялась деятельность по реализации начатых в 2013 году проектов, а также новых инвестиционных проектов.  </w:t>
      </w:r>
    </w:p>
    <w:p w:rsidR="00AA59E2" w:rsidRP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В рамках сотрудничества с компанией «</w:t>
      </w:r>
      <w:r w:rsidRPr="00AA59E2">
        <w:rPr>
          <w:rFonts w:eastAsia="Times New Roman"/>
          <w:color w:val="000000"/>
          <w:lang w:val="en-US"/>
        </w:rPr>
        <w:t>Rio</w:t>
      </w:r>
      <w:r w:rsidRPr="00AA59E2">
        <w:rPr>
          <w:rFonts w:eastAsia="Times New Roman"/>
          <w:color w:val="000000"/>
        </w:rPr>
        <w:t xml:space="preserve"> </w:t>
      </w:r>
      <w:r w:rsidRPr="00AA59E2">
        <w:rPr>
          <w:rFonts w:eastAsia="Times New Roman"/>
          <w:color w:val="000000"/>
          <w:lang w:val="en-US"/>
        </w:rPr>
        <w:t>Tinto</w:t>
      </w:r>
      <w:r w:rsidRPr="00AA59E2">
        <w:rPr>
          <w:rFonts w:eastAsia="Times New Roman"/>
          <w:color w:val="000000"/>
        </w:rPr>
        <w:t xml:space="preserve"> </w:t>
      </w:r>
      <w:r w:rsidRPr="00AA59E2">
        <w:rPr>
          <w:rFonts w:eastAsia="Times New Roman"/>
          <w:color w:val="000000"/>
          <w:lang w:val="en-US"/>
        </w:rPr>
        <w:t>Diamonds</w:t>
      </w:r>
      <w:r w:rsidRPr="00AA59E2">
        <w:rPr>
          <w:rFonts w:eastAsia="Times New Roman"/>
          <w:color w:val="000000"/>
        </w:rPr>
        <w:t xml:space="preserve"> </w:t>
      </w:r>
      <w:r w:rsidRPr="00AA59E2">
        <w:rPr>
          <w:rFonts w:eastAsia="Times New Roman"/>
          <w:color w:val="000000"/>
          <w:lang w:val="en-US"/>
        </w:rPr>
        <w:t>Netherlands</w:t>
      </w:r>
      <w:r w:rsidRPr="00AA59E2">
        <w:rPr>
          <w:rFonts w:eastAsia="Times New Roman"/>
          <w:color w:val="000000"/>
        </w:rPr>
        <w:t xml:space="preserve"> </w:t>
      </w:r>
      <w:r w:rsidRPr="00AA59E2">
        <w:rPr>
          <w:rFonts w:eastAsia="Times New Roman"/>
          <w:color w:val="000000"/>
          <w:lang w:val="en-US"/>
        </w:rPr>
        <w:t>B</w:t>
      </w:r>
      <w:r w:rsidRPr="00AA59E2">
        <w:rPr>
          <w:rFonts w:eastAsia="Times New Roman"/>
          <w:color w:val="000000"/>
        </w:rPr>
        <w:t>.</w:t>
      </w:r>
      <w:r w:rsidRPr="00AA59E2">
        <w:rPr>
          <w:rFonts w:eastAsia="Times New Roman"/>
          <w:color w:val="000000"/>
          <w:lang w:val="en-US"/>
        </w:rPr>
        <w:t>V</w:t>
      </w:r>
      <w:r w:rsidRPr="00AA59E2">
        <w:rPr>
          <w:rFonts w:eastAsia="Times New Roman"/>
          <w:color w:val="000000"/>
        </w:rPr>
        <w:t>.» (далее – Рио Тинто) получены права недропользования на разведку медно-порфировых руд на Балхаш-Сарышаганской площади и участке Коргантас в Карагандинской области. Обществом учреждены ТОО «</w:t>
      </w:r>
      <w:r w:rsidRPr="00AA59E2">
        <w:rPr>
          <w:rFonts w:eastAsia="Times New Roman"/>
          <w:color w:val="000000"/>
          <w:lang w:val="en-US"/>
        </w:rPr>
        <w:t>Korgantas</w:t>
      </w:r>
      <w:r w:rsidRPr="00AA59E2">
        <w:rPr>
          <w:rFonts w:eastAsia="Times New Roman"/>
          <w:color w:val="000000"/>
        </w:rPr>
        <w:t xml:space="preserve"> (Коргантас)» и ТОО «Балхаш-Сарышаган» с целью владения соответствующими правами недропользования. </w:t>
      </w:r>
    </w:p>
    <w:p w:rsidR="00AA59E2" w:rsidRP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По проекту «Коргантас» Обществом и компанией «Рио Тинто» разработан и согласован проект Соглашения акционеров. Также компетентным органом разрешена сделка по отчуждению Обществом 100% долей участия в ТОО «</w:t>
      </w:r>
      <w:r w:rsidRPr="00AA59E2">
        <w:rPr>
          <w:rFonts w:eastAsia="Times New Roman"/>
          <w:color w:val="000000"/>
          <w:lang w:val="en-US"/>
        </w:rPr>
        <w:t>Korgantas</w:t>
      </w:r>
      <w:r w:rsidRPr="00AA59E2">
        <w:rPr>
          <w:rFonts w:eastAsia="Times New Roman"/>
          <w:color w:val="000000"/>
        </w:rPr>
        <w:t xml:space="preserve"> (Коргантас)», обладающем правом недропользования, в пользу компании «</w:t>
      </w:r>
      <w:r w:rsidRPr="00AA59E2">
        <w:rPr>
          <w:rFonts w:eastAsia="Times New Roman"/>
          <w:color w:val="000000"/>
          <w:lang w:val="en-US"/>
        </w:rPr>
        <w:t>Saryarka</w:t>
      </w:r>
      <w:r w:rsidRPr="00AA59E2">
        <w:rPr>
          <w:rFonts w:eastAsia="Times New Roman"/>
          <w:color w:val="000000"/>
        </w:rPr>
        <w:t xml:space="preserve"> </w:t>
      </w:r>
      <w:r w:rsidRPr="00AA59E2">
        <w:rPr>
          <w:rFonts w:eastAsia="Times New Roman"/>
          <w:color w:val="000000"/>
          <w:lang w:val="en-US"/>
        </w:rPr>
        <w:t>B</w:t>
      </w:r>
      <w:r w:rsidRPr="00AA59E2">
        <w:rPr>
          <w:rFonts w:eastAsia="Times New Roman"/>
          <w:color w:val="000000"/>
        </w:rPr>
        <w:t>.</w:t>
      </w:r>
      <w:r w:rsidRPr="00AA59E2">
        <w:rPr>
          <w:rFonts w:eastAsia="Times New Roman"/>
          <w:color w:val="000000"/>
          <w:lang w:val="en-US"/>
        </w:rPr>
        <w:t>V</w:t>
      </w:r>
      <w:r w:rsidRPr="00AA59E2">
        <w:rPr>
          <w:rFonts w:eastAsia="Times New Roman"/>
          <w:color w:val="000000"/>
        </w:rPr>
        <w:t>.», единственным акционером которой является компания «Рио Тинто», в обмен на 25% пакета акций компании «</w:t>
      </w:r>
      <w:r w:rsidRPr="00AA59E2">
        <w:rPr>
          <w:rFonts w:eastAsia="Times New Roman"/>
          <w:color w:val="000000"/>
          <w:lang w:val="en-US"/>
        </w:rPr>
        <w:t>Saryarka</w:t>
      </w:r>
      <w:r w:rsidRPr="00AA59E2">
        <w:rPr>
          <w:rFonts w:eastAsia="Times New Roman"/>
          <w:color w:val="000000"/>
        </w:rPr>
        <w:t xml:space="preserve"> </w:t>
      </w:r>
      <w:r w:rsidRPr="00AA59E2">
        <w:rPr>
          <w:rFonts w:eastAsia="Times New Roman"/>
          <w:color w:val="000000"/>
          <w:lang w:val="en-US"/>
        </w:rPr>
        <w:t>B</w:t>
      </w:r>
      <w:r w:rsidRPr="00AA59E2">
        <w:rPr>
          <w:rFonts w:eastAsia="Times New Roman"/>
          <w:color w:val="000000"/>
        </w:rPr>
        <w:t>.</w:t>
      </w:r>
      <w:r w:rsidRPr="00AA59E2">
        <w:rPr>
          <w:rFonts w:eastAsia="Times New Roman"/>
          <w:color w:val="000000"/>
          <w:lang w:val="en-US"/>
        </w:rPr>
        <w:t>V</w:t>
      </w:r>
      <w:r w:rsidRPr="00AA59E2">
        <w:rPr>
          <w:rFonts w:eastAsia="Times New Roman"/>
          <w:color w:val="000000"/>
        </w:rPr>
        <w:t xml:space="preserve">.». </w:t>
      </w:r>
    </w:p>
    <w:p w:rsidR="00AA59E2" w:rsidRP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С южнокорейской национальной корпорацией «</w:t>
      </w:r>
      <w:r w:rsidRPr="00AA59E2">
        <w:rPr>
          <w:rFonts w:eastAsia="Times New Roman"/>
          <w:color w:val="000000"/>
          <w:lang w:val="en-US"/>
        </w:rPr>
        <w:t>KOREA</w:t>
      </w:r>
      <w:r w:rsidRPr="00AA59E2">
        <w:rPr>
          <w:rFonts w:eastAsia="Times New Roman"/>
          <w:color w:val="000000"/>
        </w:rPr>
        <w:t xml:space="preserve"> </w:t>
      </w:r>
      <w:r w:rsidRPr="00AA59E2">
        <w:rPr>
          <w:rFonts w:eastAsia="Times New Roman"/>
          <w:color w:val="000000"/>
          <w:lang w:val="en-US"/>
        </w:rPr>
        <w:t>RESOURCES</w:t>
      </w:r>
      <w:r w:rsidRPr="00AA59E2">
        <w:rPr>
          <w:rFonts w:eastAsia="Times New Roman"/>
          <w:color w:val="000000"/>
        </w:rPr>
        <w:t xml:space="preserve"> </w:t>
      </w:r>
      <w:r w:rsidRPr="00AA59E2">
        <w:rPr>
          <w:rFonts w:eastAsia="Times New Roman"/>
          <w:color w:val="000000"/>
          <w:lang w:val="en-US"/>
        </w:rPr>
        <w:t>CORPORATION</w:t>
      </w:r>
      <w:r w:rsidRPr="00AA59E2">
        <w:rPr>
          <w:rFonts w:eastAsia="Times New Roman"/>
          <w:color w:val="000000"/>
        </w:rPr>
        <w:t>» в июне 2014 года заключен Договор о реализации проекта на разведку полиметаллов (свинец, цинк) на участке Дюсембай в Карагандинской области. Обществом на основе прямых переговоров получено право на заключение соответствующего контракта на недропользование, разработаны и утверждены проектные документы на разведку.</w:t>
      </w:r>
    </w:p>
    <w:p w:rsidR="00AA59E2" w:rsidRP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По проекту с австралийской компанией «</w:t>
      </w:r>
      <w:r w:rsidRPr="00AA59E2">
        <w:rPr>
          <w:rFonts w:eastAsia="Times New Roman"/>
          <w:color w:val="000000"/>
          <w:lang w:val="en-US"/>
        </w:rPr>
        <w:t>Iluka</w:t>
      </w:r>
      <w:r w:rsidRPr="00AA59E2">
        <w:rPr>
          <w:rFonts w:eastAsia="Times New Roman"/>
          <w:color w:val="000000"/>
        </w:rPr>
        <w:t xml:space="preserve"> </w:t>
      </w:r>
      <w:r w:rsidRPr="00AA59E2">
        <w:rPr>
          <w:rFonts w:eastAsia="Times New Roman"/>
          <w:color w:val="000000"/>
          <w:lang w:val="en-US"/>
        </w:rPr>
        <w:t>Resources</w:t>
      </w:r>
      <w:r w:rsidRPr="00AA59E2">
        <w:rPr>
          <w:rFonts w:eastAsia="Times New Roman"/>
          <w:color w:val="000000"/>
        </w:rPr>
        <w:t xml:space="preserve"> </w:t>
      </w:r>
      <w:r w:rsidRPr="00AA59E2">
        <w:rPr>
          <w:rFonts w:eastAsia="Times New Roman"/>
          <w:color w:val="000000"/>
          <w:lang w:val="en-US"/>
        </w:rPr>
        <w:t>Limited</w:t>
      </w:r>
      <w:r w:rsidRPr="00AA59E2">
        <w:rPr>
          <w:rFonts w:eastAsia="Times New Roman"/>
          <w:color w:val="000000"/>
        </w:rPr>
        <w:t xml:space="preserve">» (далее - </w:t>
      </w:r>
      <w:r w:rsidRPr="00AA59E2">
        <w:rPr>
          <w:rFonts w:eastAsia="Times New Roman"/>
          <w:color w:val="000000"/>
          <w:lang w:val="en-US"/>
        </w:rPr>
        <w:t>Iluka</w:t>
      </w:r>
      <w:r w:rsidRPr="00AA59E2">
        <w:rPr>
          <w:rFonts w:eastAsia="Times New Roman"/>
          <w:color w:val="000000"/>
        </w:rPr>
        <w:t>) согласованы основные условия совместной деятельности, а также программа обучения новым технологиям и передовым методикам для сотрудников Общества. Компанией «</w:t>
      </w:r>
      <w:r w:rsidRPr="00AA59E2">
        <w:rPr>
          <w:rFonts w:eastAsia="Times New Roman"/>
          <w:color w:val="000000"/>
          <w:lang w:val="en-US"/>
        </w:rPr>
        <w:t>Iluka</w:t>
      </w:r>
      <w:r w:rsidRPr="00AA59E2">
        <w:rPr>
          <w:rFonts w:eastAsia="Times New Roman"/>
          <w:color w:val="000000"/>
        </w:rPr>
        <w:t xml:space="preserve">» при содействии Общества начаты работы по учреждению дочерней компании в Казахстане и открытию представительства в г. Астана. Разработана проектно-сметная документация на производство работ по государственному геологическому изучению недр на трех участках в Северо-Казахстанской, Акмолинской и Костанайской областях. </w:t>
      </w:r>
    </w:p>
    <w:p w:rsidR="00AA59E2" w:rsidRP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Также в 2014 году начата реализация проекта по разведке цветных и благородных металлов на Бесшокинской площади в Карагандинской области совместно с ТОО «ULMUS BESSHOKY». Данная компания входит в группу компаний ULMUS FUND, целью которого является привлечение немецких инвестиций и новых технологий в горнорудный сектор Республики Казахстан. Обществом разработаны и утверждены проектные документы на разведку, осуществляются работы по оформлению права недропользования.</w:t>
      </w:r>
    </w:p>
    <w:p w:rsidR="00AA59E2" w:rsidRP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В рамках сотрудничества с ULMUS FUND, также достигнута договоренность об инвестициях в размере 5 млн. долл. США в проект по созданию коммерческой геологической лаборатории с сертификацией по международным стандартам.</w:t>
      </w:r>
    </w:p>
    <w:p w:rsidR="00AA59E2" w:rsidRDefault="00AA59E2" w:rsidP="00AA59E2">
      <w:pPr>
        <w:autoSpaceDE w:val="0"/>
        <w:autoSpaceDN w:val="0"/>
        <w:spacing w:after="0" w:line="360" w:lineRule="auto"/>
        <w:ind w:left="39" w:right="-2" w:firstLine="567"/>
        <w:contextualSpacing/>
        <w:jc w:val="both"/>
        <w:rPr>
          <w:rFonts w:eastAsia="Times New Roman"/>
          <w:color w:val="000000"/>
        </w:rPr>
      </w:pPr>
      <w:r w:rsidRPr="00AA59E2">
        <w:rPr>
          <w:rFonts w:eastAsia="Times New Roman"/>
          <w:color w:val="000000"/>
        </w:rPr>
        <w:t>Кроме того, в целях привлечения инвесторов ведутся работы по получению права недропользования на разведку золотосодержащих руд на перспективном участке Майлишат в пределах Баканасской площади в Восточно-Казахстанской области.</w:t>
      </w:r>
    </w:p>
    <w:p w:rsidR="00F23D2A" w:rsidRDefault="00F23D2A" w:rsidP="00D84F1C">
      <w:pPr>
        <w:pStyle w:val="a4"/>
        <w:spacing w:after="0" w:line="360" w:lineRule="auto"/>
        <w:ind w:left="0" w:right="-2" w:firstLine="567"/>
        <w:rPr>
          <w:b/>
          <w:szCs w:val="32"/>
        </w:rPr>
      </w:pPr>
    </w:p>
    <w:p w:rsidR="00F23D2A" w:rsidRDefault="00F23D2A" w:rsidP="00D84F1C">
      <w:pPr>
        <w:pStyle w:val="a4"/>
        <w:spacing w:after="0" w:line="360" w:lineRule="auto"/>
        <w:ind w:left="0" w:right="-2" w:firstLine="567"/>
        <w:rPr>
          <w:b/>
          <w:szCs w:val="32"/>
        </w:rPr>
      </w:pPr>
    </w:p>
    <w:p w:rsidR="00F23D2A" w:rsidRDefault="00F23D2A" w:rsidP="00D84F1C">
      <w:pPr>
        <w:pStyle w:val="a4"/>
        <w:spacing w:after="0" w:line="360" w:lineRule="auto"/>
        <w:ind w:left="0" w:right="-2" w:firstLine="567"/>
        <w:rPr>
          <w:b/>
          <w:szCs w:val="32"/>
        </w:rPr>
      </w:pPr>
    </w:p>
    <w:p w:rsidR="00F23D2A" w:rsidRDefault="00F23D2A" w:rsidP="00D84F1C">
      <w:pPr>
        <w:pStyle w:val="a4"/>
        <w:spacing w:after="0" w:line="360" w:lineRule="auto"/>
        <w:ind w:left="0" w:right="-2" w:firstLine="567"/>
        <w:rPr>
          <w:b/>
          <w:szCs w:val="32"/>
        </w:rPr>
      </w:pPr>
    </w:p>
    <w:p w:rsidR="00F23D2A" w:rsidRDefault="00F23D2A" w:rsidP="00D84F1C">
      <w:pPr>
        <w:pStyle w:val="a4"/>
        <w:spacing w:after="0" w:line="360" w:lineRule="auto"/>
        <w:ind w:left="0" w:right="-2" w:firstLine="567"/>
        <w:rPr>
          <w:b/>
          <w:szCs w:val="32"/>
        </w:rPr>
      </w:pPr>
    </w:p>
    <w:p w:rsidR="008D664A" w:rsidRPr="00033F74" w:rsidRDefault="00014990" w:rsidP="00D84F1C">
      <w:pPr>
        <w:pStyle w:val="a4"/>
        <w:spacing w:after="0" w:line="360" w:lineRule="auto"/>
        <w:ind w:left="0" w:right="-2" w:firstLine="567"/>
        <w:rPr>
          <w:b/>
          <w:szCs w:val="32"/>
        </w:rPr>
      </w:pPr>
      <w:r w:rsidRPr="00033F74">
        <w:rPr>
          <w:b/>
          <w:szCs w:val="32"/>
        </w:rPr>
        <w:t xml:space="preserve">10. </w:t>
      </w:r>
      <w:r w:rsidR="00F60F22" w:rsidRPr="00033F74">
        <w:rPr>
          <w:b/>
          <w:szCs w:val="32"/>
        </w:rPr>
        <w:t>Ф</w:t>
      </w:r>
      <w:r w:rsidR="008D664A" w:rsidRPr="00033F74">
        <w:rPr>
          <w:b/>
          <w:szCs w:val="32"/>
        </w:rPr>
        <w:t>инансовая отчетнос</w:t>
      </w:r>
      <w:r w:rsidR="00F60F22" w:rsidRPr="00033F74">
        <w:rPr>
          <w:b/>
          <w:szCs w:val="32"/>
        </w:rPr>
        <w:t>ть</w:t>
      </w:r>
    </w:p>
    <w:p w:rsidR="005F1A5B" w:rsidRPr="00033F74" w:rsidRDefault="00DD68F5" w:rsidP="00D84F1C">
      <w:pPr>
        <w:spacing w:after="0" w:line="360" w:lineRule="auto"/>
        <w:ind w:right="-2" w:firstLine="567"/>
        <w:jc w:val="both"/>
        <w:rPr>
          <w:rFonts w:eastAsia="Times New Roman"/>
          <w:lang w:val="kk-KZ"/>
        </w:rPr>
      </w:pPr>
      <w:r w:rsidRPr="00033F74">
        <w:rPr>
          <w:rFonts w:eastAsia="Times New Roman"/>
        </w:rPr>
        <w:t>Финансовая отчетность в соответствии с требованиям</w:t>
      </w:r>
      <w:r w:rsidR="00055DFD" w:rsidRPr="00033F74">
        <w:rPr>
          <w:rFonts w:eastAsia="Times New Roman"/>
        </w:rPr>
        <w:t xml:space="preserve">и Закона  Республики Казахстан </w:t>
      </w:r>
      <w:r w:rsidRPr="00033F74">
        <w:rPr>
          <w:rFonts w:eastAsia="Times New Roman"/>
        </w:rPr>
        <w:t>от  28.02.2007</w:t>
      </w:r>
      <w:r w:rsidR="001B2AB6">
        <w:rPr>
          <w:rFonts w:eastAsia="Times New Roman"/>
        </w:rPr>
        <w:t xml:space="preserve"> </w:t>
      </w:r>
      <w:r w:rsidRPr="00033F74">
        <w:rPr>
          <w:rFonts w:eastAsia="Times New Roman"/>
        </w:rPr>
        <w:t>г</w:t>
      </w:r>
      <w:r w:rsidR="001B2AB6">
        <w:rPr>
          <w:rFonts w:eastAsia="Times New Roman"/>
        </w:rPr>
        <w:t>ода</w:t>
      </w:r>
      <w:r w:rsidRPr="00033F74">
        <w:rPr>
          <w:rFonts w:eastAsia="Times New Roman"/>
        </w:rPr>
        <w:t>. №234-</w:t>
      </w:r>
      <w:r w:rsidRPr="00033F74">
        <w:rPr>
          <w:rFonts w:eastAsia="Times New Roman"/>
          <w:lang w:val="en-US"/>
        </w:rPr>
        <w:t>III</w:t>
      </w:r>
      <w:r w:rsidRPr="00033F74">
        <w:rPr>
          <w:rFonts w:eastAsia="Times New Roman"/>
        </w:rPr>
        <w:t xml:space="preserve"> «О бухгалтерском учете и финансовой отчетности» готовится </w:t>
      </w:r>
      <w:r w:rsidR="00055DFD" w:rsidRPr="00033F74">
        <w:rPr>
          <w:rFonts w:eastAsia="Times New Roman"/>
        </w:rPr>
        <w:t>в соответствии с</w:t>
      </w:r>
      <w:r w:rsidR="005F1A5B" w:rsidRPr="00033F74">
        <w:rPr>
          <w:rFonts w:eastAsia="Times New Roman"/>
        </w:rPr>
        <w:t xml:space="preserve"> Международными стандартами финансовой отчетности («МСФО»).</w:t>
      </w:r>
    </w:p>
    <w:p w:rsidR="00B25C32" w:rsidRPr="00033F74" w:rsidRDefault="00014990" w:rsidP="00D84F1C">
      <w:pPr>
        <w:pStyle w:val="a4"/>
        <w:spacing w:after="0" w:line="360" w:lineRule="auto"/>
        <w:ind w:left="0" w:right="-2" w:firstLine="567"/>
        <w:rPr>
          <w:b/>
          <w:lang w:val="kk-KZ"/>
        </w:rPr>
      </w:pPr>
      <w:r w:rsidRPr="00033F74">
        <w:rPr>
          <w:b/>
        </w:rPr>
        <w:t xml:space="preserve">10.1 </w:t>
      </w:r>
      <w:r w:rsidR="00B25C32" w:rsidRPr="00033F74">
        <w:rPr>
          <w:b/>
        </w:rPr>
        <w:t>Принцип непрерывной деятельности</w:t>
      </w:r>
    </w:p>
    <w:p w:rsidR="00B25C32" w:rsidRPr="00033F74" w:rsidRDefault="00DA5A2C" w:rsidP="00D84F1C">
      <w:pPr>
        <w:shd w:val="clear" w:color="auto" w:fill="FFFFFF" w:themeFill="background1"/>
        <w:spacing w:after="0" w:line="360" w:lineRule="auto"/>
        <w:ind w:right="-2" w:firstLine="567"/>
        <w:jc w:val="both"/>
        <w:rPr>
          <w:rFonts w:eastAsia="Times New Roman"/>
        </w:rPr>
      </w:pPr>
      <w:r>
        <w:rPr>
          <w:rFonts w:eastAsia="Times New Roman"/>
        </w:rPr>
        <w:t>За 201</w:t>
      </w:r>
      <w:r w:rsidR="00B01B4E">
        <w:rPr>
          <w:rFonts w:eastAsia="Times New Roman"/>
        </w:rPr>
        <w:t>4</w:t>
      </w:r>
      <w:r>
        <w:rPr>
          <w:rFonts w:eastAsia="Times New Roman"/>
        </w:rPr>
        <w:t xml:space="preserve"> год</w:t>
      </w:r>
      <w:r w:rsidRPr="008A351D">
        <w:rPr>
          <w:rFonts w:eastAsia="Times New Roman"/>
          <w:shd w:val="clear" w:color="auto" w:fill="FFFFFF" w:themeFill="background1"/>
        </w:rPr>
        <w:t xml:space="preserve"> </w:t>
      </w:r>
      <w:r w:rsidRPr="00433392">
        <w:rPr>
          <w:rFonts w:eastAsia="Times New Roman"/>
          <w:shd w:val="clear" w:color="auto" w:fill="FFFFFF" w:themeFill="background1"/>
        </w:rPr>
        <w:t>Общество</w:t>
      </w:r>
      <w:r w:rsidR="00533ADC">
        <w:rPr>
          <w:rFonts w:eastAsia="Times New Roman"/>
          <w:shd w:val="clear" w:color="auto" w:fill="FFFFFF" w:themeFill="background1"/>
        </w:rPr>
        <w:t xml:space="preserve">м получен чистый доход в размере </w:t>
      </w:r>
      <w:r w:rsidR="006E5EB0">
        <w:rPr>
          <w:rFonts w:eastAsia="Times New Roman"/>
          <w:color w:val="000000" w:themeColor="text1"/>
          <w:shd w:val="clear" w:color="auto" w:fill="FFFFFF" w:themeFill="background1"/>
        </w:rPr>
        <w:t>2</w:t>
      </w:r>
      <w:r w:rsidR="00533ADC">
        <w:rPr>
          <w:rFonts w:eastAsia="Times New Roman"/>
          <w:color w:val="000000" w:themeColor="text1"/>
          <w:shd w:val="clear" w:color="auto" w:fill="FFFFFF" w:themeFill="background1"/>
        </w:rPr>
        <w:t>04</w:t>
      </w:r>
      <w:r w:rsidR="006E5EB0">
        <w:rPr>
          <w:rFonts w:eastAsia="Times New Roman"/>
          <w:color w:val="000000" w:themeColor="text1"/>
          <w:shd w:val="clear" w:color="auto" w:fill="FFFFFF" w:themeFill="background1"/>
        </w:rPr>
        <w:t xml:space="preserve"> </w:t>
      </w:r>
      <w:r w:rsidR="00533ADC">
        <w:rPr>
          <w:rFonts w:eastAsia="Times New Roman"/>
          <w:color w:val="000000" w:themeColor="text1"/>
          <w:shd w:val="clear" w:color="auto" w:fill="FFFFFF" w:themeFill="background1"/>
        </w:rPr>
        <w:t>193</w:t>
      </w:r>
      <w:r w:rsidR="00B25C32" w:rsidRPr="00DA5A2C">
        <w:rPr>
          <w:rFonts w:eastAsia="Times New Roman"/>
          <w:color w:val="000000" w:themeColor="text1"/>
        </w:rPr>
        <w:t xml:space="preserve"> </w:t>
      </w:r>
      <w:r w:rsidR="00B25C32" w:rsidRPr="00033F74">
        <w:rPr>
          <w:rFonts w:eastAsia="Times New Roman"/>
        </w:rPr>
        <w:t>тыс. тенге</w:t>
      </w:r>
      <w:r w:rsidR="00533ADC">
        <w:rPr>
          <w:rFonts w:eastAsia="Times New Roman"/>
        </w:rPr>
        <w:t>,</w:t>
      </w:r>
      <w:r w:rsidR="00B25C32" w:rsidRPr="00033F74">
        <w:rPr>
          <w:rFonts w:eastAsia="Times New Roman"/>
        </w:rPr>
        <w:t xml:space="preserve"> </w:t>
      </w:r>
      <w:r w:rsidR="00533ADC" w:rsidRPr="00033F74">
        <w:rPr>
          <w:rFonts w:eastAsia="Times New Roman"/>
        </w:rPr>
        <w:t>по состоянию на 31 декабря 201</w:t>
      </w:r>
      <w:r w:rsidR="00533ADC">
        <w:rPr>
          <w:rFonts w:eastAsia="Times New Roman"/>
        </w:rPr>
        <w:t>4</w:t>
      </w:r>
      <w:r w:rsidR="00533ADC" w:rsidRPr="00033F74">
        <w:rPr>
          <w:rFonts w:eastAsia="Times New Roman"/>
        </w:rPr>
        <w:t xml:space="preserve"> г</w:t>
      </w:r>
      <w:r w:rsidR="00533ADC">
        <w:rPr>
          <w:rFonts w:eastAsia="Times New Roman"/>
        </w:rPr>
        <w:t>ода</w:t>
      </w:r>
      <w:r w:rsidR="00533ADC" w:rsidRPr="00033F74">
        <w:rPr>
          <w:rFonts w:eastAsia="Times New Roman"/>
        </w:rPr>
        <w:t xml:space="preserve"> </w:t>
      </w:r>
      <w:r w:rsidR="00B25C32" w:rsidRPr="00033F74">
        <w:rPr>
          <w:rFonts w:eastAsia="Times New Roman"/>
        </w:rPr>
        <w:t xml:space="preserve">непокрытый убыток </w:t>
      </w:r>
      <w:r w:rsidR="00533ADC">
        <w:rPr>
          <w:rFonts w:eastAsia="Times New Roman"/>
        </w:rPr>
        <w:t xml:space="preserve">составил </w:t>
      </w:r>
      <w:r w:rsidR="009960F2">
        <w:rPr>
          <w:rFonts w:eastAsia="Times New Roman"/>
        </w:rPr>
        <w:t>464 338</w:t>
      </w:r>
      <w:r w:rsidR="009419D9" w:rsidRPr="00033F74">
        <w:rPr>
          <w:rFonts w:eastAsia="Times New Roman"/>
        </w:rPr>
        <w:t xml:space="preserve"> тыс. тенге</w:t>
      </w:r>
      <w:r w:rsidR="00B25C32" w:rsidRPr="00033F74">
        <w:rPr>
          <w:rFonts w:eastAsia="Times New Roman"/>
        </w:rPr>
        <w:t>.</w:t>
      </w:r>
    </w:p>
    <w:p w:rsidR="00B25C32" w:rsidRDefault="00B25C32" w:rsidP="00D84F1C">
      <w:pPr>
        <w:shd w:val="clear" w:color="auto" w:fill="FFFFFF" w:themeFill="background1"/>
        <w:spacing w:after="0" w:line="360" w:lineRule="auto"/>
        <w:ind w:right="-2" w:firstLine="567"/>
        <w:jc w:val="both"/>
        <w:rPr>
          <w:rFonts w:eastAsia="Times New Roman"/>
        </w:rPr>
      </w:pPr>
      <w:r w:rsidRPr="00033F74">
        <w:rPr>
          <w:rFonts w:eastAsia="Times New Roman"/>
        </w:rPr>
        <w:t>Р</w:t>
      </w:r>
      <w:r w:rsidR="00DA5A2C">
        <w:rPr>
          <w:rFonts w:eastAsia="Times New Roman"/>
        </w:rPr>
        <w:t xml:space="preserve">уководство уверено, что </w:t>
      </w:r>
      <w:r w:rsidR="00DA5A2C" w:rsidRPr="00433392">
        <w:rPr>
          <w:rFonts w:eastAsia="Times New Roman"/>
          <w:shd w:val="clear" w:color="auto" w:fill="FFFFFF" w:themeFill="background1"/>
        </w:rPr>
        <w:t>Общество</w:t>
      </w:r>
      <w:r w:rsidRPr="00433392">
        <w:rPr>
          <w:rFonts w:eastAsia="Times New Roman"/>
          <w:shd w:val="clear" w:color="auto" w:fill="FFFFFF" w:themeFill="background1"/>
        </w:rPr>
        <w:t xml:space="preserve"> </w:t>
      </w:r>
      <w:r w:rsidRPr="00033F74">
        <w:rPr>
          <w:rFonts w:eastAsia="Times New Roman"/>
        </w:rPr>
        <w:t>сможет продолжить свою деятельность в обозримом будущем и, соответственно, данная финансовая отчетность подготовлена на основе принципа непрерывной деятельности, который предполагает реализацию активов и исполнение обязательств в ходе обычной деятельности.</w:t>
      </w:r>
    </w:p>
    <w:p w:rsidR="00092C74" w:rsidRPr="00033F74" w:rsidRDefault="00092C74" w:rsidP="00D84F1C">
      <w:pPr>
        <w:shd w:val="clear" w:color="auto" w:fill="FFFFFF" w:themeFill="background1"/>
        <w:spacing w:after="0" w:line="360" w:lineRule="auto"/>
        <w:ind w:right="-2" w:firstLine="567"/>
        <w:jc w:val="both"/>
        <w:rPr>
          <w:rFonts w:eastAsia="Times New Roman"/>
        </w:rPr>
      </w:pPr>
    </w:p>
    <w:p w:rsidR="00800316" w:rsidRPr="00033F74" w:rsidRDefault="00D252BD" w:rsidP="00DD1908">
      <w:pPr>
        <w:pStyle w:val="af3"/>
        <w:spacing w:before="0" w:beforeAutospacing="0" w:after="0" w:afterAutospacing="0" w:line="360" w:lineRule="auto"/>
        <w:ind w:right="851"/>
        <w:jc w:val="center"/>
        <w:rPr>
          <w:b/>
          <w:sz w:val="28"/>
          <w:szCs w:val="28"/>
        </w:rPr>
      </w:pPr>
      <w:r>
        <w:rPr>
          <w:b/>
          <w:sz w:val="28"/>
          <w:szCs w:val="28"/>
        </w:rPr>
        <w:t xml:space="preserve">10.2 </w:t>
      </w:r>
      <w:r w:rsidR="00800316" w:rsidRPr="00033F74">
        <w:rPr>
          <w:b/>
          <w:sz w:val="28"/>
          <w:szCs w:val="28"/>
        </w:rPr>
        <w:t>Бухгалтерский баланс</w:t>
      </w:r>
    </w:p>
    <w:tbl>
      <w:tblPr>
        <w:tblW w:w="9675" w:type="dxa"/>
        <w:tblInd w:w="-318" w:type="dxa"/>
        <w:tblLook w:val="04A0" w:firstRow="1" w:lastRow="0" w:firstColumn="1" w:lastColumn="0" w:noHBand="0" w:noVBand="1"/>
      </w:tblPr>
      <w:tblGrid>
        <w:gridCol w:w="142"/>
        <w:gridCol w:w="219"/>
        <w:gridCol w:w="336"/>
        <w:gridCol w:w="61"/>
        <w:gridCol w:w="197"/>
        <w:gridCol w:w="57"/>
        <w:gridCol w:w="254"/>
        <w:gridCol w:w="88"/>
        <w:gridCol w:w="187"/>
        <w:gridCol w:w="35"/>
        <w:gridCol w:w="222"/>
        <w:gridCol w:w="18"/>
        <w:gridCol w:w="204"/>
        <w:gridCol w:w="70"/>
        <w:gridCol w:w="73"/>
        <w:gridCol w:w="79"/>
        <w:gridCol w:w="122"/>
        <w:gridCol w:w="100"/>
        <w:gridCol w:w="174"/>
        <w:gridCol w:w="48"/>
        <w:gridCol w:w="226"/>
        <w:gridCol w:w="222"/>
        <w:gridCol w:w="52"/>
        <w:gridCol w:w="170"/>
        <w:gridCol w:w="104"/>
        <w:gridCol w:w="118"/>
        <w:gridCol w:w="156"/>
        <w:gridCol w:w="163"/>
        <w:gridCol w:w="111"/>
        <w:gridCol w:w="274"/>
        <w:gridCol w:w="226"/>
        <w:gridCol w:w="48"/>
        <w:gridCol w:w="195"/>
        <w:gridCol w:w="79"/>
        <w:gridCol w:w="33"/>
        <w:gridCol w:w="241"/>
        <w:gridCol w:w="274"/>
        <w:gridCol w:w="20"/>
        <w:gridCol w:w="259"/>
        <w:gridCol w:w="105"/>
        <w:gridCol w:w="384"/>
        <w:gridCol w:w="11"/>
        <w:gridCol w:w="307"/>
        <w:gridCol w:w="190"/>
        <w:gridCol w:w="128"/>
        <w:gridCol w:w="143"/>
        <w:gridCol w:w="116"/>
        <w:gridCol w:w="59"/>
        <w:gridCol w:w="318"/>
        <w:gridCol w:w="318"/>
        <w:gridCol w:w="15"/>
        <w:gridCol w:w="334"/>
        <w:gridCol w:w="234"/>
        <w:gridCol w:w="84"/>
        <w:gridCol w:w="318"/>
        <w:gridCol w:w="318"/>
        <w:gridCol w:w="318"/>
        <w:gridCol w:w="155"/>
        <w:gridCol w:w="163"/>
      </w:tblGrid>
      <w:tr w:rsidR="00533ADC" w:rsidRPr="00DD1908" w:rsidTr="00092C74">
        <w:trPr>
          <w:gridBefore w:val="1"/>
          <w:gridAfter w:val="1"/>
          <w:wBefore w:w="142" w:type="dxa"/>
          <w:wAfter w:w="167" w:type="dxa"/>
          <w:trHeight w:val="195"/>
        </w:trPr>
        <w:tc>
          <w:tcPr>
            <w:tcW w:w="813"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208" w:type="dxa"/>
            <w:gridSpan w:val="10"/>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734" w:type="dxa"/>
            <w:gridSpan w:val="1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854"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906" w:type="dxa"/>
            <w:gridSpan w:val="6"/>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500"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768"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394" w:type="dxa"/>
            <w:gridSpan w:val="7"/>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189"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r w:rsidRPr="00DD1908">
              <w:rPr>
                <w:rFonts w:ascii="Calibri" w:eastAsia="Times New Roman" w:hAnsi="Calibri"/>
                <w:color w:val="000000"/>
                <w:sz w:val="22"/>
                <w:szCs w:val="22"/>
              </w:rPr>
              <w:t>тыс. тенге</w:t>
            </w:r>
          </w:p>
        </w:tc>
      </w:tr>
      <w:tr w:rsidR="00533ADC" w:rsidRPr="00DD1908" w:rsidTr="00092C74">
        <w:trPr>
          <w:gridBefore w:val="1"/>
          <w:gridAfter w:val="1"/>
          <w:wBefore w:w="142" w:type="dxa"/>
          <w:wAfter w:w="167" w:type="dxa"/>
          <w:trHeight w:val="570"/>
        </w:trPr>
        <w:tc>
          <w:tcPr>
            <w:tcW w:w="6015" w:type="dxa"/>
            <w:gridSpan w:val="41"/>
            <w:tcBorders>
              <w:top w:val="single" w:sz="4" w:space="0" w:color="auto"/>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20"/>
                <w:szCs w:val="20"/>
              </w:rPr>
            </w:pPr>
            <w:r w:rsidRPr="00DD1908">
              <w:rPr>
                <w:rFonts w:ascii="Arial" w:eastAsia="Times New Roman" w:hAnsi="Arial" w:cs="Arial"/>
                <w:sz w:val="20"/>
                <w:szCs w:val="20"/>
              </w:rPr>
              <w:t>АКТИВЫ</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Код</w:t>
            </w:r>
            <w:r w:rsidRPr="00DD1908">
              <w:rPr>
                <w:rFonts w:ascii="Arial" w:eastAsia="Times New Roman" w:hAnsi="Arial" w:cs="Arial"/>
                <w:sz w:val="18"/>
                <w:szCs w:val="18"/>
              </w:rPr>
              <w:br/>
              <w:t>строки</w:t>
            </w:r>
          </w:p>
        </w:tc>
        <w:tc>
          <w:tcPr>
            <w:tcW w:w="1394" w:type="dxa"/>
            <w:gridSpan w:val="7"/>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На конец отчетного периода</w:t>
            </w:r>
          </w:p>
        </w:tc>
        <w:tc>
          <w:tcPr>
            <w:tcW w:w="1189" w:type="dxa"/>
            <w:gridSpan w:val="5"/>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На начало отчетного периода</w:t>
            </w:r>
          </w:p>
        </w:tc>
      </w:tr>
      <w:tr w:rsidR="00533ADC" w:rsidRPr="00DD1908" w:rsidTr="00092C74">
        <w:trPr>
          <w:gridBefore w:val="1"/>
          <w:gridAfter w:val="1"/>
          <w:wBefore w:w="142" w:type="dxa"/>
          <w:wAfter w:w="167" w:type="dxa"/>
          <w:trHeight w:val="210"/>
        </w:trPr>
        <w:tc>
          <w:tcPr>
            <w:tcW w:w="6015" w:type="dxa"/>
            <w:gridSpan w:val="41"/>
            <w:tcBorders>
              <w:top w:val="single" w:sz="4" w:space="0" w:color="auto"/>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1</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2</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3</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4</w:t>
            </w:r>
          </w:p>
        </w:tc>
      </w:tr>
      <w:tr w:rsidR="00533ADC" w:rsidRPr="00DD1908" w:rsidTr="00092C74">
        <w:trPr>
          <w:gridBefore w:val="1"/>
          <w:gridAfter w:val="1"/>
          <w:wBefore w:w="142" w:type="dxa"/>
          <w:wAfter w:w="167" w:type="dxa"/>
          <w:trHeight w:val="390"/>
        </w:trPr>
        <w:tc>
          <w:tcPr>
            <w:tcW w:w="6015" w:type="dxa"/>
            <w:gridSpan w:val="41"/>
            <w:tcBorders>
              <w:top w:val="single" w:sz="4" w:space="0" w:color="auto"/>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I. Краткосрочные активы</w:t>
            </w:r>
          </w:p>
        </w:tc>
        <w:tc>
          <w:tcPr>
            <w:tcW w:w="768" w:type="dxa"/>
            <w:gridSpan w:val="4"/>
            <w:tcBorders>
              <w:top w:val="nil"/>
              <w:left w:val="single" w:sz="4" w:space="0" w:color="auto"/>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394" w:type="dxa"/>
            <w:gridSpan w:val="7"/>
            <w:tcBorders>
              <w:top w:val="nil"/>
              <w:left w:val="nil"/>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189" w:type="dxa"/>
            <w:gridSpan w:val="5"/>
            <w:tcBorders>
              <w:top w:val="nil"/>
              <w:left w:val="nil"/>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r>
      <w:tr w:rsidR="00533ADC" w:rsidRPr="00DD1908" w:rsidTr="00092C74">
        <w:trPr>
          <w:gridBefore w:val="1"/>
          <w:gridAfter w:val="1"/>
          <w:wBefore w:w="142" w:type="dxa"/>
          <w:wAfter w:w="167" w:type="dxa"/>
          <w:trHeight w:val="300"/>
        </w:trPr>
        <w:tc>
          <w:tcPr>
            <w:tcW w:w="6015" w:type="dxa"/>
            <w:gridSpan w:val="4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Денежные средства и их эквиваленты</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010</w:t>
            </w:r>
          </w:p>
        </w:tc>
        <w:tc>
          <w:tcPr>
            <w:tcW w:w="1394" w:type="dxa"/>
            <w:gridSpan w:val="7"/>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455 590</w:t>
            </w:r>
          </w:p>
        </w:tc>
        <w:tc>
          <w:tcPr>
            <w:tcW w:w="1189" w:type="dxa"/>
            <w:gridSpan w:val="5"/>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167 840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Финансовые активы, имеющиеся в наличии для продажи</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011</w:t>
            </w:r>
          </w:p>
        </w:tc>
        <w:tc>
          <w:tcPr>
            <w:tcW w:w="1394" w:type="dxa"/>
            <w:gridSpan w:val="7"/>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70"/>
        </w:trPr>
        <w:tc>
          <w:tcPr>
            <w:tcW w:w="6015" w:type="dxa"/>
            <w:gridSpan w:val="41"/>
            <w:tcBorders>
              <w:top w:val="nil"/>
              <w:left w:val="single" w:sz="4" w:space="0" w:color="auto"/>
              <w:bottom w:val="nil"/>
              <w:right w:val="nil"/>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Производные финансовые инструменты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012</w:t>
            </w:r>
          </w:p>
        </w:tc>
        <w:tc>
          <w:tcPr>
            <w:tcW w:w="1394" w:type="dxa"/>
            <w:gridSpan w:val="7"/>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525"/>
        </w:trPr>
        <w:tc>
          <w:tcPr>
            <w:tcW w:w="6015" w:type="dxa"/>
            <w:gridSpan w:val="41"/>
            <w:tcBorders>
              <w:top w:val="nil"/>
              <w:left w:val="single" w:sz="4" w:space="0" w:color="auto"/>
              <w:bottom w:val="nil"/>
              <w:right w:val="nil"/>
            </w:tcBorders>
            <w:shd w:val="clear" w:color="auto" w:fill="auto"/>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Финансовые активы, учитываемые по справедливой стоимости через прибыли и убытки</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013</w:t>
            </w:r>
          </w:p>
        </w:tc>
        <w:tc>
          <w:tcPr>
            <w:tcW w:w="1394" w:type="dxa"/>
            <w:gridSpan w:val="7"/>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85"/>
        </w:trPr>
        <w:tc>
          <w:tcPr>
            <w:tcW w:w="6015" w:type="dxa"/>
            <w:gridSpan w:val="41"/>
            <w:tcBorders>
              <w:top w:val="nil"/>
              <w:left w:val="single" w:sz="4" w:space="0" w:color="auto"/>
              <w:bottom w:val="nil"/>
              <w:right w:val="nil"/>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Финансовые активы, удерживаемые до погашения</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014</w:t>
            </w:r>
          </w:p>
        </w:tc>
        <w:tc>
          <w:tcPr>
            <w:tcW w:w="1394" w:type="dxa"/>
            <w:gridSpan w:val="7"/>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70"/>
        </w:trPr>
        <w:tc>
          <w:tcPr>
            <w:tcW w:w="6015" w:type="dxa"/>
            <w:gridSpan w:val="41"/>
            <w:tcBorders>
              <w:top w:val="nil"/>
              <w:left w:val="single" w:sz="4" w:space="0" w:color="auto"/>
              <w:bottom w:val="nil"/>
              <w:right w:val="nil"/>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краткосрочные финансовые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015</w:t>
            </w:r>
          </w:p>
        </w:tc>
        <w:tc>
          <w:tcPr>
            <w:tcW w:w="1394" w:type="dxa"/>
            <w:gridSpan w:val="7"/>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1 504 539</w:t>
            </w:r>
          </w:p>
        </w:tc>
        <w:tc>
          <w:tcPr>
            <w:tcW w:w="1189" w:type="dxa"/>
            <w:gridSpan w:val="5"/>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1 500 000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single" w:sz="4" w:space="0" w:color="000000"/>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Краткосрочная торговая и прочая дебиторская задолженность</w:t>
            </w:r>
          </w:p>
        </w:tc>
        <w:tc>
          <w:tcPr>
            <w:tcW w:w="768" w:type="dxa"/>
            <w:gridSpan w:val="4"/>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016</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124 962</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108 554</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Текущий подоходный налог</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017</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37 502</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10 877</w:t>
            </w:r>
          </w:p>
        </w:tc>
      </w:tr>
      <w:tr w:rsidR="00533ADC" w:rsidRPr="00DD1908" w:rsidTr="00092C74">
        <w:trPr>
          <w:gridBefore w:val="1"/>
          <w:gridAfter w:val="1"/>
          <w:wBefore w:w="142" w:type="dxa"/>
          <w:wAfter w:w="167" w:type="dxa"/>
          <w:trHeight w:val="270"/>
        </w:trPr>
        <w:tc>
          <w:tcPr>
            <w:tcW w:w="6015" w:type="dxa"/>
            <w:gridSpan w:val="41"/>
            <w:tcBorders>
              <w:top w:val="nil"/>
              <w:left w:val="single" w:sz="4" w:space="0" w:color="auto"/>
              <w:bottom w:val="nil"/>
              <w:right w:val="nil"/>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Запасы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018</w:t>
            </w:r>
          </w:p>
        </w:tc>
        <w:tc>
          <w:tcPr>
            <w:tcW w:w="1394" w:type="dxa"/>
            <w:gridSpan w:val="7"/>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9 223</w:t>
            </w:r>
          </w:p>
        </w:tc>
        <w:tc>
          <w:tcPr>
            <w:tcW w:w="1189" w:type="dxa"/>
            <w:gridSpan w:val="5"/>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7 532</w:t>
            </w:r>
          </w:p>
        </w:tc>
      </w:tr>
      <w:tr w:rsidR="00533ADC" w:rsidRPr="00DD1908" w:rsidTr="00092C74">
        <w:trPr>
          <w:gridBefore w:val="1"/>
          <w:gridAfter w:val="1"/>
          <w:wBefore w:w="142" w:type="dxa"/>
          <w:wAfter w:w="167" w:type="dxa"/>
          <w:trHeight w:val="28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краткосрочные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019</w:t>
            </w:r>
          </w:p>
        </w:tc>
        <w:tc>
          <w:tcPr>
            <w:tcW w:w="1394" w:type="dxa"/>
            <w:gridSpan w:val="7"/>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42 836</w:t>
            </w:r>
          </w:p>
        </w:tc>
        <w:tc>
          <w:tcPr>
            <w:tcW w:w="1189" w:type="dxa"/>
            <w:gridSpan w:val="5"/>
            <w:tcBorders>
              <w:top w:val="nil"/>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53 545</w:t>
            </w:r>
          </w:p>
        </w:tc>
      </w:tr>
      <w:tr w:rsidR="00533ADC" w:rsidRPr="00DD1908" w:rsidTr="00092C74">
        <w:trPr>
          <w:gridBefore w:val="1"/>
          <w:gridAfter w:val="1"/>
          <w:wBefore w:w="142" w:type="dxa"/>
          <w:wAfter w:w="167" w:type="dxa"/>
          <w:trHeight w:val="33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Итого краткосрочных активов (сумма строк с 010 по 019)</w:t>
            </w:r>
          </w:p>
        </w:tc>
        <w:tc>
          <w:tcPr>
            <w:tcW w:w="768" w:type="dxa"/>
            <w:gridSpan w:val="4"/>
            <w:tcBorders>
              <w:top w:val="nil"/>
              <w:left w:val="single" w:sz="4" w:space="0" w:color="auto"/>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2 174 652</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1 848 348</w:t>
            </w:r>
          </w:p>
        </w:tc>
      </w:tr>
      <w:tr w:rsidR="00533ADC" w:rsidRPr="00DD1908" w:rsidTr="00092C74">
        <w:trPr>
          <w:gridBefore w:val="1"/>
          <w:gridAfter w:val="1"/>
          <w:wBefore w:w="142" w:type="dxa"/>
          <w:wAfter w:w="167" w:type="dxa"/>
          <w:trHeight w:val="495"/>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Активы (или выбывающие группы), предназначенные для продажи</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15"/>
        </w:trPr>
        <w:tc>
          <w:tcPr>
            <w:tcW w:w="6015" w:type="dxa"/>
            <w:gridSpan w:val="41"/>
            <w:tcBorders>
              <w:top w:val="single" w:sz="4" w:space="0" w:color="auto"/>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II. Долгосрочные активы</w:t>
            </w:r>
          </w:p>
        </w:tc>
        <w:tc>
          <w:tcPr>
            <w:tcW w:w="768" w:type="dxa"/>
            <w:gridSpan w:val="4"/>
            <w:tcBorders>
              <w:top w:val="nil"/>
              <w:left w:val="single" w:sz="4" w:space="0" w:color="auto"/>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394" w:type="dxa"/>
            <w:gridSpan w:val="7"/>
            <w:tcBorders>
              <w:top w:val="nil"/>
              <w:left w:val="nil"/>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189" w:type="dxa"/>
            <w:gridSpan w:val="5"/>
            <w:tcBorders>
              <w:top w:val="nil"/>
              <w:left w:val="nil"/>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r>
      <w:tr w:rsidR="00533ADC" w:rsidRPr="00DD1908" w:rsidTr="00092C74">
        <w:trPr>
          <w:gridBefore w:val="1"/>
          <w:gridAfter w:val="1"/>
          <w:wBefore w:w="142" w:type="dxa"/>
          <w:wAfter w:w="167" w:type="dxa"/>
          <w:trHeight w:val="28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Финансовые активы, имеющиеся в наличии для продажи</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24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Производные финансовые инструменты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540"/>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Финансовые активы, учитываемые по справедливой стоимости через прибыли и убытки</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112</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28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Финансовые активы, удерживаемые до погашения</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113</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28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долгосрочные финансовые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114</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6 189 161</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6 189 161</w:t>
            </w:r>
          </w:p>
        </w:tc>
      </w:tr>
      <w:tr w:rsidR="00533ADC" w:rsidRPr="00DD1908" w:rsidTr="00092C74">
        <w:trPr>
          <w:gridBefore w:val="1"/>
          <w:gridAfter w:val="1"/>
          <w:wBefore w:w="142" w:type="dxa"/>
          <w:wAfter w:w="167" w:type="dxa"/>
          <w:trHeight w:val="345"/>
        </w:trPr>
        <w:tc>
          <w:tcPr>
            <w:tcW w:w="6015" w:type="dxa"/>
            <w:gridSpan w:val="41"/>
            <w:tcBorders>
              <w:top w:val="nil"/>
              <w:left w:val="single" w:sz="4" w:space="0" w:color="auto"/>
              <w:bottom w:val="nil"/>
              <w:right w:val="single" w:sz="4" w:space="0" w:color="000000"/>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Долгосрочная торговая и прочая дебиторская задолженность</w:t>
            </w:r>
          </w:p>
        </w:tc>
        <w:tc>
          <w:tcPr>
            <w:tcW w:w="768" w:type="dxa"/>
            <w:gridSpan w:val="4"/>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115</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Инвестиции, учитываемые методом долевого участия</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116</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Инвестиционное имущество</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117</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Основные средства</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118</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18 690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26 200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Биологические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119</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Разведочные и оценочные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120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Нематериальные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121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7 429</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10 760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Отложенные налоговые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122</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долгосрочные активы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123</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81 181</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Итого долгосрочных активов (сумма строк с 110 по 123)</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200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6 296 461</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6 226 121</w:t>
            </w:r>
          </w:p>
        </w:tc>
      </w:tr>
      <w:tr w:rsidR="00533ADC" w:rsidRPr="00DD1908" w:rsidTr="00092C74">
        <w:trPr>
          <w:gridBefore w:val="1"/>
          <w:gridAfter w:val="1"/>
          <w:wBefore w:w="142" w:type="dxa"/>
          <w:wAfter w:w="167" w:type="dxa"/>
          <w:trHeight w:val="300"/>
        </w:trPr>
        <w:tc>
          <w:tcPr>
            <w:tcW w:w="6015" w:type="dxa"/>
            <w:gridSpan w:val="4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БАЛАНС (строка 100 + строка 101 + строка 200)</w:t>
            </w:r>
          </w:p>
        </w:tc>
        <w:tc>
          <w:tcPr>
            <w:tcW w:w="768" w:type="dxa"/>
            <w:gridSpan w:val="4"/>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 </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8 471 113</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8 074 469</w:t>
            </w:r>
          </w:p>
        </w:tc>
      </w:tr>
      <w:tr w:rsidR="00533ADC" w:rsidRPr="00DD1908" w:rsidTr="00092C74">
        <w:trPr>
          <w:gridBefore w:val="1"/>
          <w:gridAfter w:val="1"/>
          <w:wBefore w:w="142" w:type="dxa"/>
          <w:wAfter w:w="167" w:type="dxa"/>
          <w:trHeight w:val="300"/>
        </w:trPr>
        <w:tc>
          <w:tcPr>
            <w:tcW w:w="813"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208" w:type="dxa"/>
            <w:gridSpan w:val="10"/>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734" w:type="dxa"/>
            <w:gridSpan w:val="1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854"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906" w:type="dxa"/>
            <w:gridSpan w:val="6"/>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500"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768"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394" w:type="dxa"/>
            <w:gridSpan w:val="7"/>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189"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r>
      <w:tr w:rsidR="00533ADC" w:rsidRPr="00DD1908" w:rsidTr="00092C74">
        <w:trPr>
          <w:gridBefore w:val="1"/>
          <w:gridAfter w:val="1"/>
          <w:wBefore w:w="142" w:type="dxa"/>
          <w:wAfter w:w="167" w:type="dxa"/>
          <w:trHeight w:val="300"/>
        </w:trPr>
        <w:tc>
          <w:tcPr>
            <w:tcW w:w="813"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208" w:type="dxa"/>
            <w:gridSpan w:val="10"/>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734" w:type="dxa"/>
            <w:gridSpan w:val="1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854"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906" w:type="dxa"/>
            <w:gridSpan w:val="6"/>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500"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768"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394" w:type="dxa"/>
            <w:gridSpan w:val="7"/>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189"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r w:rsidRPr="00DD1908">
              <w:rPr>
                <w:rFonts w:ascii="Calibri" w:eastAsia="Times New Roman" w:hAnsi="Calibri"/>
                <w:color w:val="000000"/>
                <w:sz w:val="22"/>
                <w:szCs w:val="22"/>
              </w:rPr>
              <w:t>тыс. тенге</w:t>
            </w:r>
          </w:p>
        </w:tc>
      </w:tr>
      <w:tr w:rsidR="00533ADC" w:rsidRPr="00DD1908" w:rsidTr="00092C74">
        <w:trPr>
          <w:gridBefore w:val="1"/>
          <w:gridAfter w:val="1"/>
          <w:wBefore w:w="142" w:type="dxa"/>
          <w:wAfter w:w="167" w:type="dxa"/>
          <w:trHeight w:val="477"/>
        </w:trPr>
        <w:tc>
          <w:tcPr>
            <w:tcW w:w="6015" w:type="dxa"/>
            <w:gridSpan w:val="41"/>
            <w:tcBorders>
              <w:top w:val="single" w:sz="4" w:space="0" w:color="auto"/>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ОБЯЗАТЕЛЬСТВО И КАПИТАЛ</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Код</w:t>
            </w:r>
            <w:r w:rsidRPr="00DD1908">
              <w:rPr>
                <w:rFonts w:ascii="Arial" w:eastAsia="Times New Roman" w:hAnsi="Arial" w:cs="Arial"/>
                <w:sz w:val="18"/>
                <w:szCs w:val="18"/>
              </w:rPr>
              <w:br/>
              <w:t>строки</w:t>
            </w:r>
          </w:p>
        </w:tc>
        <w:tc>
          <w:tcPr>
            <w:tcW w:w="1394" w:type="dxa"/>
            <w:gridSpan w:val="7"/>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На конец отчетного периода</w:t>
            </w:r>
          </w:p>
        </w:tc>
        <w:tc>
          <w:tcPr>
            <w:tcW w:w="1189" w:type="dxa"/>
            <w:gridSpan w:val="5"/>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На начало отчетного периода</w:t>
            </w:r>
          </w:p>
        </w:tc>
      </w:tr>
      <w:tr w:rsidR="00533ADC" w:rsidRPr="00DD1908" w:rsidTr="00092C74">
        <w:trPr>
          <w:gridBefore w:val="1"/>
          <w:gridAfter w:val="1"/>
          <w:wBefore w:w="142" w:type="dxa"/>
          <w:wAfter w:w="167" w:type="dxa"/>
          <w:trHeight w:val="300"/>
        </w:trPr>
        <w:tc>
          <w:tcPr>
            <w:tcW w:w="6015" w:type="dxa"/>
            <w:gridSpan w:val="41"/>
            <w:tcBorders>
              <w:top w:val="single" w:sz="4" w:space="0" w:color="auto"/>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1</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2</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3</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4</w:t>
            </w:r>
          </w:p>
        </w:tc>
      </w:tr>
      <w:tr w:rsidR="00533ADC" w:rsidRPr="00DD1908" w:rsidTr="00092C74">
        <w:trPr>
          <w:gridBefore w:val="1"/>
          <w:gridAfter w:val="1"/>
          <w:wBefore w:w="142" w:type="dxa"/>
          <w:wAfter w:w="167" w:type="dxa"/>
          <w:trHeight w:val="39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III. Краткосрочные обязательства</w:t>
            </w:r>
          </w:p>
        </w:tc>
        <w:tc>
          <w:tcPr>
            <w:tcW w:w="768" w:type="dxa"/>
            <w:gridSpan w:val="4"/>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1394" w:type="dxa"/>
            <w:gridSpan w:val="7"/>
            <w:tcBorders>
              <w:top w:val="nil"/>
              <w:left w:val="nil"/>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189" w:type="dxa"/>
            <w:gridSpan w:val="5"/>
            <w:tcBorders>
              <w:top w:val="nil"/>
              <w:left w:val="nil"/>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r>
      <w:tr w:rsidR="00533ADC" w:rsidRPr="00DD1908" w:rsidTr="00092C74">
        <w:trPr>
          <w:gridBefore w:val="1"/>
          <w:gridAfter w:val="1"/>
          <w:wBefore w:w="142" w:type="dxa"/>
          <w:wAfter w:w="167" w:type="dxa"/>
          <w:trHeight w:val="31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Займы</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210</w:t>
            </w:r>
          </w:p>
        </w:tc>
        <w:tc>
          <w:tcPr>
            <w:tcW w:w="1394" w:type="dxa"/>
            <w:gridSpan w:val="7"/>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6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Производные финансовые инструменты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285"/>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краткосрочные финансовые обязательства</w:t>
            </w:r>
          </w:p>
        </w:tc>
        <w:tc>
          <w:tcPr>
            <w:tcW w:w="768" w:type="dxa"/>
            <w:gridSpan w:val="4"/>
            <w:tcBorders>
              <w:top w:val="nil"/>
              <w:left w:val="single" w:sz="4" w:space="0" w:color="auto"/>
              <w:bottom w:val="single" w:sz="4" w:space="0" w:color="auto"/>
              <w:right w:val="single" w:sz="4" w:space="0" w:color="auto"/>
            </w:tcBorders>
            <w:shd w:val="clear" w:color="auto" w:fill="auto"/>
            <w:noWrap/>
            <w:vAlign w:val="bottom"/>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212</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585"/>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Краткосрочная торговая и прочая кредиторская задолженность</w:t>
            </w:r>
          </w:p>
        </w:tc>
        <w:tc>
          <w:tcPr>
            <w:tcW w:w="768" w:type="dxa"/>
            <w:gridSpan w:val="4"/>
            <w:tcBorders>
              <w:top w:val="nil"/>
              <w:left w:val="single" w:sz="4" w:space="0" w:color="auto"/>
              <w:bottom w:val="single" w:sz="4" w:space="0" w:color="auto"/>
              <w:right w:val="single" w:sz="4" w:space="0" w:color="auto"/>
            </w:tcBorders>
            <w:shd w:val="clear" w:color="auto" w:fill="auto"/>
            <w:noWrap/>
            <w:vAlign w:val="bottom"/>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213</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34 519</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3 120</w:t>
            </w:r>
          </w:p>
        </w:tc>
      </w:tr>
      <w:tr w:rsidR="00533ADC" w:rsidRPr="00DD1908" w:rsidTr="00092C74">
        <w:trPr>
          <w:gridBefore w:val="1"/>
          <w:gridAfter w:val="1"/>
          <w:wBefore w:w="142" w:type="dxa"/>
          <w:wAfter w:w="167" w:type="dxa"/>
          <w:trHeight w:val="345"/>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Краткосрочные резервы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bottom"/>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214</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46 963</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9 911</w:t>
            </w:r>
          </w:p>
        </w:tc>
      </w:tr>
      <w:tr w:rsidR="00533ADC" w:rsidRPr="00DD1908" w:rsidTr="00092C74">
        <w:trPr>
          <w:gridBefore w:val="1"/>
          <w:gridAfter w:val="1"/>
          <w:wBefore w:w="142" w:type="dxa"/>
          <w:wAfter w:w="167" w:type="dxa"/>
          <w:trHeight w:val="330"/>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Текущие налоговые обязательства по подоходному налогу </w:t>
            </w:r>
          </w:p>
        </w:tc>
        <w:tc>
          <w:tcPr>
            <w:tcW w:w="768" w:type="dxa"/>
            <w:gridSpan w:val="4"/>
            <w:tcBorders>
              <w:top w:val="nil"/>
              <w:left w:val="single" w:sz="4" w:space="0" w:color="auto"/>
              <w:bottom w:val="single" w:sz="4" w:space="0" w:color="auto"/>
              <w:right w:val="single" w:sz="4" w:space="0" w:color="auto"/>
            </w:tcBorders>
            <w:shd w:val="clear" w:color="auto" w:fill="auto"/>
            <w:noWrap/>
            <w:vAlign w:val="bottom"/>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215</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45"/>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Вознаграждения работникам</w:t>
            </w:r>
          </w:p>
        </w:tc>
        <w:tc>
          <w:tcPr>
            <w:tcW w:w="768" w:type="dxa"/>
            <w:gridSpan w:val="4"/>
            <w:tcBorders>
              <w:top w:val="nil"/>
              <w:left w:val="single" w:sz="4" w:space="0" w:color="auto"/>
              <w:bottom w:val="single" w:sz="4" w:space="0" w:color="auto"/>
              <w:right w:val="single" w:sz="4" w:space="0" w:color="auto"/>
            </w:tcBorders>
            <w:shd w:val="clear" w:color="auto" w:fill="auto"/>
            <w:noWrap/>
            <w:vAlign w:val="bottom"/>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216</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15"/>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краткосрочные обязательства</w:t>
            </w:r>
          </w:p>
        </w:tc>
        <w:tc>
          <w:tcPr>
            <w:tcW w:w="768" w:type="dxa"/>
            <w:gridSpan w:val="4"/>
            <w:tcBorders>
              <w:top w:val="nil"/>
              <w:left w:val="single" w:sz="4" w:space="0" w:color="auto"/>
              <w:bottom w:val="single" w:sz="4" w:space="0" w:color="auto"/>
              <w:right w:val="single" w:sz="4" w:space="0" w:color="auto"/>
            </w:tcBorders>
            <w:shd w:val="clear" w:color="auto" w:fill="auto"/>
            <w:noWrap/>
            <w:vAlign w:val="bottom"/>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217</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267 899</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143 899</w:t>
            </w:r>
          </w:p>
        </w:tc>
      </w:tr>
      <w:tr w:rsidR="00533ADC" w:rsidRPr="00DD1908" w:rsidTr="00092C74">
        <w:trPr>
          <w:gridBefore w:val="1"/>
          <w:gridAfter w:val="1"/>
          <w:wBefore w:w="142" w:type="dxa"/>
          <w:wAfter w:w="167" w:type="dxa"/>
          <w:trHeight w:val="420"/>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Итого краткосрочных обязательств (сумма строк с 210 по 217)</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300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349 381</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156 930</w:t>
            </w:r>
          </w:p>
        </w:tc>
      </w:tr>
      <w:tr w:rsidR="00533ADC" w:rsidRPr="00DD1908" w:rsidTr="00092C74">
        <w:trPr>
          <w:gridBefore w:val="1"/>
          <w:gridAfter w:val="1"/>
          <w:wBefore w:w="142" w:type="dxa"/>
          <w:wAfter w:w="167" w:type="dxa"/>
          <w:trHeight w:val="525"/>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Обязательства выбывающих групп, предназначенных для продажи</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301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40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IV. Долгосрочные обязательства</w:t>
            </w:r>
          </w:p>
        </w:tc>
        <w:tc>
          <w:tcPr>
            <w:tcW w:w="768" w:type="dxa"/>
            <w:gridSpan w:val="4"/>
            <w:tcBorders>
              <w:top w:val="nil"/>
              <w:left w:val="single" w:sz="4" w:space="0" w:color="auto"/>
              <w:bottom w:val="nil"/>
              <w:right w:val="single" w:sz="4" w:space="0" w:color="auto"/>
            </w:tcBorders>
            <w:shd w:val="clear" w:color="auto" w:fill="auto"/>
            <w:noWrap/>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394" w:type="dxa"/>
            <w:gridSpan w:val="7"/>
            <w:tcBorders>
              <w:top w:val="nil"/>
              <w:left w:val="nil"/>
              <w:bottom w:val="nil"/>
              <w:right w:val="single" w:sz="4" w:space="0" w:color="auto"/>
            </w:tcBorders>
            <w:shd w:val="clear" w:color="auto" w:fill="auto"/>
            <w:noWrap/>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189" w:type="dxa"/>
            <w:gridSpan w:val="5"/>
            <w:tcBorders>
              <w:top w:val="nil"/>
              <w:left w:val="nil"/>
              <w:bottom w:val="nil"/>
              <w:right w:val="single" w:sz="4" w:space="0" w:color="auto"/>
            </w:tcBorders>
            <w:shd w:val="clear" w:color="auto" w:fill="auto"/>
            <w:noWrap/>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r>
      <w:tr w:rsidR="00533ADC" w:rsidRPr="00DD1908" w:rsidTr="00092C74">
        <w:trPr>
          <w:gridBefore w:val="1"/>
          <w:gridAfter w:val="1"/>
          <w:wBefore w:w="142" w:type="dxa"/>
          <w:wAfter w:w="167" w:type="dxa"/>
          <w:trHeight w:val="39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Займы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310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7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Производные финансовые инструменты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311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7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долгосрочные финансовые обязательства</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312</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6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Долгосрочная торговая и прочая кредиторская задолженность</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313</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3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Долгосрочные резервы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314</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6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Отложенные налоговые обязательства</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315</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4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долгосрочные обязательства</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316</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3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Итого долгосрочных обязательств (сумма строк с 310 по 316)</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400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r>
      <w:tr w:rsidR="00533ADC" w:rsidRPr="00DD1908" w:rsidTr="00092C74">
        <w:trPr>
          <w:gridBefore w:val="1"/>
          <w:gridAfter w:val="1"/>
          <w:wBefore w:w="142" w:type="dxa"/>
          <w:wAfter w:w="167" w:type="dxa"/>
          <w:trHeight w:val="39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V. Капитал</w:t>
            </w:r>
          </w:p>
        </w:tc>
        <w:tc>
          <w:tcPr>
            <w:tcW w:w="768" w:type="dxa"/>
            <w:gridSpan w:val="4"/>
            <w:tcBorders>
              <w:top w:val="nil"/>
              <w:left w:val="single" w:sz="4" w:space="0" w:color="auto"/>
              <w:bottom w:val="nil"/>
              <w:right w:val="single" w:sz="4" w:space="0" w:color="auto"/>
            </w:tcBorders>
            <w:shd w:val="clear" w:color="auto" w:fill="auto"/>
            <w:noWrap/>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394" w:type="dxa"/>
            <w:gridSpan w:val="7"/>
            <w:tcBorders>
              <w:top w:val="nil"/>
              <w:left w:val="nil"/>
              <w:bottom w:val="nil"/>
              <w:right w:val="single" w:sz="4" w:space="0" w:color="auto"/>
            </w:tcBorders>
            <w:shd w:val="clear" w:color="auto" w:fill="auto"/>
            <w:noWrap/>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c>
          <w:tcPr>
            <w:tcW w:w="1189" w:type="dxa"/>
            <w:gridSpan w:val="5"/>
            <w:tcBorders>
              <w:top w:val="nil"/>
              <w:left w:val="nil"/>
              <w:bottom w:val="nil"/>
              <w:right w:val="single" w:sz="4" w:space="0" w:color="auto"/>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sidRPr="00DD1908">
              <w:rPr>
                <w:rFonts w:ascii="Calibri" w:eastAsia="Times New Roman" w:hAnsi="Calibri"/>
                <w:color w:val="000000"/>
                <w:sz w:val="22"/>
                <w:szCs w:val="22"/>
              </w:rPr>
              <w:t> </w:t>
            </w:r>
          </w:p>
        </w:tc>
      </w:tr>
      <w:tr w:rsidR="00533ADC" w:rsidRPr="00DD1908" w:rsidTr="00092C74">
        <w:trPr>
          <w:gridBefore w:val="1"/>
          <w:gridAfter w:val="1"/>
          <w:wBefore w:w="142" w:type="dxa"/>
          <w:wAfter w:w="167" w:type="dxa"/>
          <w:trHeight w:val="375"/>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Уставный (акционерный) капитал</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8 586 070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8 586 070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Эмиссионный доход</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Выкупленные собственные долевые инструменты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412</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Резервы</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413</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Нераспределенная прибыль (непокрытый убыток)</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414</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-464 338</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-668 531</w:t>
            </w:r>
          </w:p>
        </w:tc>
      </w:tr>
      <w:tr w:rsidR="00533ADC" w:rsidRPr="00DD1908" w:rsidTr="00092C74">
        <w:trPr>
          <w:gridBefore w:val="1"/>
          <w:gridAfter w:val="1"/>
          <w:wBefore w:w="142" w:type="dxa"/>
          <w:wAfter w:w="167" w:type="dxa"/>
          <w:trHeight w:val="477"/>
        </w:trPr>
        <w:tc>
          <w:tcPr>
            <w:tcW w:w="6015" w:type="dxa"/>
            <w:gridSpan w:val="41"/>
            <w:tcBorders>
              <w:top w:val="nil"/>
              <w:left w:val="single" w:sz="4" w:space="0" w:color="auto"/>
              <w:bottom w:val="nil"/>
              <w:right w:val="nil"/>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Итого капитал, относимый на собственников материнской организации (сумма строк с 410 по 414)</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420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8 121 732</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7 917 539</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Доля неконтролирующих собственников</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421</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300"/>
        </w:trPr>
        <w:tc>
          <w:tcPr>
            <w:tcW w:w="6015" w:type="dxa"/>
            <w:gridSpan w:val="41"/>
            <w:tcBorders>
              <w:top w:val="nil"/>
              <w:left w:val="single" w:sz="4" w:space="0" w:color="auto"/>
              <w:bottom w:val="nil"/>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Всего капитал (строка 420 +/- строка 421)</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500</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8 121 732</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7 917 539</w:t>
            </w:r>
          </w:p>
        </w:tc>
      </w:tr>
      <w:tr w:rsidR="00533ADC" w:rsidRPr="00DD1908" w:rsidTr="00092C74">
        <w:trPr>
          <w:gridBefore w:val="1"/>
          <w:gridAfter w:val="1"/>
          <w:wBefore w:w="142" w:type="dxa"/>
          <w:wAfter w:w="167" w:type="dxa"/>
          <w:trHeight w:val="300"/>
        </w:trPr>
        <w:tc>
          <w:tcPr>
            <w:tcW w:w="6015" w:type="dxa"/>
            <w:gridSpan w:val="41"/>
            <w:tcBorders>
              <w:top w:val="single" w:sz="4" w:space="0" w:color="auto"/>
              <w:left w:val="single" w:sz="4" w:space="0" w:color="auto"/>
              <w:bottom w:val="single" w:sz="4" w:space="0" w:color="auto"/>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b/>
                <w:bCs/>
                <w:sz w:val="18"/>
                <w:szCs w:val="18"/>
              </w:rPr>
            </w:pPr>
            <w:r w:rsidRPr="00DD1908">
              <w:rPr>
                <w:rFonts w:ascii="Arial" w:eastAsia="Times New Roman" w:hAnsi="Arial" w:cs="Arial"/>
                <w:b/>
                <w:bCs/>
                <w:sz w:val="18"/>
                <w:szCs w:val="18"/>
              </w:rPr>
              <w:t>БАЛАНС (строка 300 + строка 301 + строка 400 + строка 500)</w:t>
            </w:r>
          </w:p>
        </w:tc>
        <w:tc>
          <w:tcPr>
            <w:tcW w:w="768" w:type="dxa"/>
            <w:gridSpan w:val="4"/>
            <w:tcBorders>
              <w:top w:val="nil"/>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 </w:t>
            </w:r>
          </w:p>
        </w:tc>
        <w:tc>
          <w:tcPr>
            <w:tcW w:w="1394" w:type="dxa"/>
            <w:gridSpan w:val="7"/>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8 471 113</w:t>
            </w:r>
          </w:p>
        </w:tc>
        <w:tc>
          <w:tcPr>
            <w:tcW w:w="1189" w:type="dxa"/>
            <w:gridSpan w:val="5"/>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8 074 469</w:t>
            </w:r>
          </w:p>
        </w:tc>
      </w:tr>
      <w:tr w:rsidR="00533ADC" w:rsidRPr="00DD1908" w:rsidTr="00092C74">
        <w:trPr>
          <w:gridBefore w:val="1"/>
          <w:gridAfter w:val="1"/>
          <w:wBefore w:w="142" w:type="dxa"/>
          <w:wAfter w:w="167" w:type="dxa"/>
          <w:trHeight w:val="300"/>
        </w:trPr>
        <w:tc>
          <w:tcPr>
            <w:tcW w:w="813"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208" w:type="dxa"/>
            <w:gridSpan w:val="10"/>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734" w:type="dxa"/>
            <w:gridSpan w:val="1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854"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906" w:type="dxa"/>
            <w:gridSpan w:val="6"/>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500"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768"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394" w:type="dxa"/>
            <w:gridSpan w:val="7"/>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189"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r>
      <w:tr w:rsidR="00533ADC" w:rsidRPr="00DD1908" w:rsidTr="00092C74">
        <w:trPr>
          <w:gridBefore w:val="1"/>
          <w:gridAfter w:val="1"/>
          <w:wBefore w:w="142" w:type="dxa"/>
          <w:wAfter w:w="167" w:type="dxa"/>
          <w:trHeight w:val="300"/>
        </w:trPr>
        <w:tc>
          <w:tcPr>
            <w:tcW w:w="555"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657"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8154" w:type="dxa"/>
            <w:gridSpan w:val="50"/>
            <w:tcBorders>
              <w:top w:val="nil"/>
              <w:left w:val="nil"/>
              <w:bottom w:val="nil"/>
              <w:right w:val="nil"/>
            </w:tcBorders>
            <w:shd w:val="clear" w:color="auto" w:fill="auto"/>
            <w:noWrap/>
            <w:vAlign w:val="bottom"/>
            <w:hideMark/>
          </w:tcPr>
          <w:p w:rsidR="00533ADC" w:rsidRPr="00DD1908" w:rsidRDefault="00533ADC" w:rsidP="00DD1908">
            <w:pPr>
              <w:pStyle w:val="af3"/>
              <w:spacing w:before="0" w:beforeAutospacing="0" w:after="0" w:afterAutospacing="0" w:line="360" w:lineRule="auto"/>
              <w:ind w:right="851"/>
              <w:jc w:val="center"/>
              <w:rPr>
                <w:rFonts w:ascii="Arial" w:eastAsia="Times New Roman" w:hAnsi="Arial" w:cs="Arial"/>
                <w:b/>
                <w:bCs/>
                <w:sz w:val="22"/>
                <w:szCs w:val="22"/>
              </w:rPr>
            </w:pPr>
            <w:r w:rsidRPr="00DD1908">
              <w:rPr>
                <w:b/>
                <w:sz w:val="28"/>
                <w:szCs w:val="28"/>
              </w:rPr>
              <w:t xml:space="preserve">    10.3 </w:t>
            </w:r>
            <w:r>
              <w:rPr>
                <w:b/>
                <w:sz w:val="28"/>
                <w:szCs w:val="28"/>
              </w:rPr>
              <w:t>О</w:t>
            </w:r>
            <w:r w:rsidRPr="00DD1908">
              <w:rPr>
                <w:b/>
                <w:sz w:val="28"/>
                <w:szCs w:val="28"/>
              </w:rPr>
              <w:t>тчет о прибылях и убытках</w:t>
            </w:r>
          </w:p>
        </w:tc>
      </w:tr>
      <w:tr w:rsidR="00533ADC" w:rsidRPr="00DD1908" w:rsidTr="00092C74">
        <w:trPr>
          <w:gridBefore w:val="1"/>
          <w:gridAfter w:val="1"/>
          <w:wBefore w:w="142" w:type="dxa"/>
          <w:wAfter w:w="167" w:type="dxa"/>
          <w:trHeight w:val="225"/>
        </w:trPr>
        <w:tc>
          <w:tcPr>
            <w:tcW w:w="555"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657"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5683" w:type="dxa"/>
            <w:gridSpan w:val="39"/>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710"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761" w:type="dxa"/>
            <w:gridSpan w:val="7"/>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r>
      <w:tr w:rsidR="00533ADC" w:rsidRPr="00DD1908" w:rsidTr="00092C74">
        <w:trPr>
          <w:gridBefore w:val="1"/>
          <w:gridAfter w:val="1"/>
          <w:wBefore w:w="142" w:type="dxa"/>
          <w:wAfter w:w="167" w:type="dxa"/>
          <w:trHeight w:val="225"/>
        </w:trPr>
        <w:tc>
          <w:tcPr>
            <w:tcW w:w="555"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657"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930"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55"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535"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256" w:type="dxa"/>
            <w:gridSpan w:val="6"/>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87"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471" w:type="dxa"/>
            <w:gridSpan w:val="11"/>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r>
              <w:rPr>
                <w:rFonts w:ascii="Calibri" w:eastAsia="Times New Roman" w:hAnsi="Calibri"/>
                <w:color w:val="000000"/>
                <w:sz w:val="22"/>
                <w:szCs w:val="22"/>
              </w:rPr>
              <w:t xml:space="preserve">                        </w:t>
            </w:r>
            <w:r w:rsidRPr="00DD1908">
              <w:rPr>
                <w:rFonts w:ascii="Calibri" w:eastAsia="Times New Roman" w:hAnsi="Calibri"/>
                <w:color w:val="000000"/>
                <w:sz w:val="22"/>
                <w:szCs w:val="22"/>
              </w:rPr>
              <w:t>тыс. тенге</w:t>
            </w:r>
          </w:p>
        </w:tc>
      </w:tr>
      <w:tr w:rsidR="00533ADC" w:rsidRPr="00DD1908" w:rsidTr="00092C74">
        <w:trPr>
          <w:gridBefore w:val="1"/>
          <w:gridAfter w:val="1"/>
          <w:wBefore w:w="142" w:type="dxa"/>
          <w:wAfter w:w="167" w:type="dxa"/>
          <w:trHeight w:val="477"/>
        </w:trPr>
        <w:tc>
          <w:tcPr>
            <w:tcW w:w="3432" w:type="dxa"/>
            <w:gridSpan w:val="25"/>
            <w:tcBorders>
              <w:top w:val="single" w:sz="8"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20"/>
                <w:szCs w:val="20"/>
              </w:rPr>
            </w:pPr>
            <w:r w:rsidRPr="00DD1908">
              <w:rPr>
                <w:rFonts w:ascii="Arial" w:eastAsia="Times New Roman" w:hAnsi="Arial" w:cs="Arial"/>
                <w:sz w:val="20"/>
                <w:szCs w:val="20"/>
              </w:rPr>
              <w:t>Наименование показателей</w:t>
            </w:r>
          </w:p>
        </w:tc>
        <w:tc>
          <w:tcPr>
            <w:tcW w:w="1285" w:type="dxa"/>
            <w:gridSpan w:val="9"/>
            <w:tcBorders>
              <w:top w:val="single" w:sz="8"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Код</w:t>
            </w:r>
            <w:r w:rsidRPr="00DD1908">
              <w:rPr>
                <w:rFonts w:ascii="Arial" w:eastAsia="Times New Roman" w:hAnsi="Arial" w:cs="Arial"/>
                <w:sz w:val="18"/>
                <w:szCs w:val="18"/>
              </w:rPr>
              <w:br/>
              <w:t>строки</w:t>
            </w:r>
          </w:p>
        </w:tc>
        <w:tc>
          <w:tcPr>
            <w:tcW w:w="2178" w:type="dxa"/>
            <w:gridSpan w:val="12"/>
            <w:tcBorders>
              <w:top w:val="single" w:sz="8"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отчетный период</w:t>
            </w:r>
          </w:p>
        </w:tc>
        <w:tc>
          <w:tcPr>
            <w:tcW w:w="2471" w:type="dxa"/>
            <w:gridSpan w:val="11"/>
            <w:tcBorders>
              <w:top w:val="single" w:sz="8" w:space="0" w:color="auto"/>
              <w:left w:val="nil"/>
              <w:bottom w:val="single" w:sz="4" w:space="0" w:color="auto"/>
              <w:right w:val="single" w:sz="8"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предыдущий период</w:t>
            </w:r>
          </w:p>
        </w:tc>
      </w:tr>
      <w:tr w:rsidR="00533ADC" w:rsidRPr="00DD1908" w:rsidTr="00092C74">
        <w:trPr>
          <w:gridBefore w:val="1"/>
          <w:gridAfter w:val="1"/>
          <w:wBefore w:w="142" w:type="dxa"/>
          <w:wAfter w:w="167" w:type="dxa"/>
          <w:trHeight w:val="237"/>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1</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2</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4</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Выручка </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1 003 964</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394 345</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Себестоимость реализованных товаров и услуг</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011</w:t>
            </w:r>
          </w:p>
        </w:tc>
        <w:tc>
          <w:tcPr>
            <w:tcW w:w="2178" w:type="dxa"/>
            <w:gridSpan w:val="12"/>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615 641</w:t>
            </w:r>
          </w:p>
        </w:tc>
        <w:tc>
          <w:tcPr>
            <w:tcW w:w="2471" w:type="dxa"/>
            <w:gridSpan w:val="11"/>
            <w:tcBorders>
              <w:top w:val="single" w:sz="4" w:space="0" w:color="auto"/>
              <w:left w:val="nil"/>
              <w:bottom w:val="single" w:sz="4" w:space="0" w:color="auto"/>
              <w:right w:val="single" w:sz="8" w:space="0" w:color="auto"/>
            </w:tcBorders>
            <w:shd w:val="clear" w:color="auto" w:fill="auto"/>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346 739</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Валовая прибыль (строка 010 – строка 011)</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012</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388 323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47 606</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Расходы по реализации </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013</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Административные расходы </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014</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330 621</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363 984</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Прочие расходы </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015</w:t>
            </w:r>
          </w:p>
        </w:tc>
        <w:tc>
          <w:tcPr>
            <w:tcW w:w="2178" w:type="dxa"/>
            <w:gridSpan w:val="12"/>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59 923</w:t>
            </w:r>
          </w:p>
        </w:tc>
        <w:tc>
          <w:tcPr>
            <w:tcW w:w="2471" w:type="dxa"/>
            <w:gridSpan w:val="11"/>
            <w:tcBorders>
              <w:top w:val="single" w:sz="4" w:space="0" w:color="auto"/>
              <w:left w:val="nil"/>
              <w:bottom w:val="single" w:sz="4" w:space="0" w:color="auto"/>
              <w:right w:val="single" w:sz="8" w:space="0" w:color="auto"/>
            </w:tcBorders>
            <w:shd w:val="clear" w:color="auto" w:fill="auto"/>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646</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доходы</w:t>
            </w:r>
          </w:p>
        </w:tc>
        <w:tc>
          <w:tcPr>
            <w:tcW w:w="1285" w:type="dxa"/>
            <w:gridSpan w:val="9"/>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016</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24 377</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3 594</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Итого операционная прибыль (убыток) (+/- строки с 012 по 016)</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020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22 156</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-313 430</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Доходы по финансированию</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021</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182 037</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52 943</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Расходы по финансированию</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022</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70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Доля организации в прибыли (убытке) ассоциированных организаций и совместной деятельности, учитываемых по методу долевого участия</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023</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неоперационные доходы</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024</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Прочие неоперационные расходы </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025</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Прибыль (убыток) до налогообложения (+/- строки с 020 по 025)</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100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204 193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-260 487</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Расходы по подоходному налогу</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101</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gridBefore w:val="1"/>
          <w:gridAfter w:val="1"/>
          <w:wBefore w:w="142" w:type="dxa"/>
          <w:wAfter w:w="167" w:type="dxa"/>
          <w:trHeight w:val="477"/>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Прибыль (убыток) после налогообложения от продолжающейся деятельности (строка 100 – строка 101)</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200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204 193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-260 487</w:t>
            </w:r>
          </w:p>
        </w:tc>
      </w:tr>
      <w:tr w:rsidR="00533ADC" w:rsidRPr="00DD1908" w:rsidTr="00092C74">
        <w:trPr>
          <w:gridBefore w:val="1"/>
          <w:gridAfter w:val="1"/>
          <w:wBefore w:w="142" w:type="dxa"/>
          <w:wAfter w:w="167" w:type="dxa"/>
          <w:trHeight w:val="477"/>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Прибыль (убыток) после налогообложения от прекращенной деятельности </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201</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Прибыль за год (строка 200 + строка 201) относимая на:</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300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204 193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-260 487</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собственников материнской организации</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204 193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-260 487</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долю неконтролирующих собственников</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Прочая совокупная прибыль, всего (сумма строк с 410 по 420):</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400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 том числе:</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535" w:type="dxa"/>
            <w:gridSpan w:val="3"/>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256" w:type="dxa"/>
            <w:gridSpan w:val="6"/>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87" w:type="dxa"/>
            <w:gridSpan w:val="3"/>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710" w:type="dxa"/>
            <w:gridSpan w:val="4"/>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761" w:type="dxa"/>
            <w:gridSpan w:val="7"/>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Переоценка основных средств</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477"/>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Переоценка финансовых активов, имеющихся в наличии для продажи</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411</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70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412</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Актуарные прибыли (убытки) по пенсионным обязательствам</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413</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477"/>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Эффект изменения в ставке подоходного налога на отсроченный налог дочерних организаций</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414</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Хеджирование денежных потоков</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415</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Курсовая разница по инвестициям в зарубежные организации</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416</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Хеджирование чистых инвестиций в зарубежные операции</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417</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Прочие компоненты прочей совокупной прибыли</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418</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Корректировка при реклассификации в составе прибыли (убытка)</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419</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Налоговый эффект компонентов прочей совокупной прибыли</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420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Общая совокупная прибыль (строка 300 + строка 400)</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500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204 193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-260487</w:t>
            </w:r>
          </w:p>
        </w:tc>
      </w:tr>
      <w:tr w:rsidR="00533ADC" w:rsidRPr="00DD1908" w:rsidTr="00092C74">
        <w:trPr>
          <w:gridBefore w:val="1"/>
          <w:gridAfter w:val="1"/>
          <w:wBefore w:w="142" w:type="dxa"/>
          <w:wAfter w:w="167" w:type="dxa"/>
          <w:trHeight w:val="225"/>
        </w:trPr>
        <w:tc>
          <w:tcPr>
            <w:tcW w:w="555"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657"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930" w:type="dxa"/>
            <w:gridSpan w:val="5"/>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55"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535"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1256" w:type="dxa"/>
            <w:gridSpan w:val="6"/>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87"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710" w:type="dxa"/>
            <w:gridSpan w:val="4"/>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1761" w:type="dxa"/>
            <w:gridSpan w:val="7"/>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r>
      <w:tr w:rsidR="00533ADC" w:rsidRPr="00DD1908" w:rsidTr="00092C74">
        <w:trPr>
          <w:gridBefore w:val="1"/>
          <w:gridAfter w:val="1"/>
          <w:wBefore w:w="142" w:type="dxa"/>
          <w:wAfter w:w="167" w:type="dxa"/>
          <w:trHeight w:val="477"/>
        </w:trPr>
        <w:tc>
          <w:tcPr>
            <w:tcW w:w="3432" w:type="dxa"/>
            <w:gridSpan w:val="25"/>
            <w:tcBorders>
              <w:top w:val="single" w:sz="8"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20"/>
                <w:szCs w:val="20"/>
              </w:rPr>
            </w:pPr>
            <w:r w:rsidRPr="00DD1908">
              <w:rPr>
                <w:rFonts w:ascii="Arial" w:eastAsia="Times New Roman" w:hAnsi="Arial" w:cs="Arial"/>
                <w:sz w:val="20"/>
                <w:szCs w:val="20"/>
              </w:rPr>
              <w:t>Наименование показателей</w:t>
            </w:r>
          </w:p>
        </w:tc>
        <w:tc>
          <w:tcPr>
            <w:tcW w:w="1285" w:type="dxa"/>
            <w:gridSpan w:val="9"/>
            <w:tcBorders>
              <w:top w:val="single" w:sz="8"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Код</w:t>
            </w:r>
            <w:r w:rsidRPr="00DD1908">
              <w:rPr>
                <w:rFonts w:ascii="Arial" w:eastAsia="Times New Roman" w:hAnsi="Arial" w:cs="Arial"/>
                <w:sz w:val="18"/>
                <w:szCs w:val="18"/>
              </w:rPr>
              <w:br/>
              <w:t>строки</w:t>
            </w:r>
          </w:p>
        </w:tc>
        <w:tc>
          <w:tcPr>
            <w:tcW w:w="2178" w:type="dxa"/>
            <w:gridSpan w:val="12"/>
            <w:tcBorders>
              <w:top w:val="single" w:sz="8"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отчетный период</w:t>
            </w:r>
          </w:p>
        </w:tc>
        <w:tc>
          <w:tcPr>
            <w:tcW w:w="2471" w:type="dxa"/>
            <w:gridSpan w:val="11"/>
            <w:tcBorders>
              <w:top w:val="single" w:sz="8" w:space="0" w:color="auto"/>
              <w:left w:val="nil"/>
              <w:bottom w:val="single" w:sz="4" w:space="0" w:color="auto"/>
              <w:right w:val="single" w:sz="8"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предыдущий период</w:t>
            </w:r>
          </w:p>
        </w:tc>
      </w:tr>
      <w:tr w:rsidR="00533ADC" w:rsidRPr="00DD1908" w:rsidTr="00092C74">
        <w:trPr>
          <w:gridBefore w:val="1"/>
          <w:gridAfter w:val="1"/>
          <w:wBefore w:w="142" w:type="dxa"/>
          <w:wAfter w:w="167" w:type="dxa"/>
          <w:trHeight w:val="237"/>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1</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2</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4</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Общая совокупная прибыль относимая на:</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собственников материнской организации</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204193</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-260487</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доля неконтролирующих собственников</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Прибыль на акцию:</w:t>
            </w:r>
          </w:p>
        </w:tc>
        <w:tc>
          <w:tcPr>
            <w:tcW w:w="1285" w:type="dxa"/>
            <w:gridSpan w:val="9"/>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600</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Базовая прибыль на акцию:</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от продолжающейся деятельности</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от прекращенной деятельности</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Разводненная прибыль на акцию:</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от продолжающейся деятельности</w:t>
            </w:r>
          </w:p>
        </w:tc>
        <w:tc>
          <w:tcPr>
            <w:tcW w:w="930" w:type="dxa"/>
            <w:gridSpan w:val="5"/>
            <w:tcBorders>
              <w:top w:val="nil"/>
              <w:left w:val="nil"/>
              <w:bottom w:val="single" w:sz="4"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4"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gridBefore w:val="1"/>
          <w:gridAfter w:val="1"/>
          <w:wBefore w:w="142" w:type="dxa"/>
          <w:wAfter w:w="167" w:type="dxa"/>
          <w:trHeight w:val="252"/>
        </w:trPr>
        <w:tc>
          <w:tcPr>
            <w:tcW w:w="3432" w:type="dxa"/>
            <w:gridSpan w:val="25"/>
            <w:tcBorders>
              <w:top w:val="single" w:sz="4" w:space="0" w:color="auto"/>
              <w:left w:val="single" w:sz="8" w:space="0" w:color="auto"/>
              <w:bottom w:val="single" w:sz="8" w:space="0" w:color="auto"/>
              <w:right w:val="single" w:sz="4" w:space="0" w:color="auto"/>
            </w:tcBorders>
            <w:shd w:val="clear" w:color="auto" w:fill="auto"/>
            <w:vAlign w:val="bottom"/>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от прекращенной деятельности</w:t>
            </w:r>
          </w:p>
        </w:tc>
        <w:tc>
          <w:tcPr>
            <w:tcW w:w="930" w:type="dxa"/>
            <w:gridSpan w:val="5"/>
            <w:tcBorders>
              <w:top w:val="nil"/>
              <w:left w:val="nil"/>
              <w:bottom w:val="single" w:sz="8" w:space="0" w:color="auto"/>
              <w:right w:val="nil"/>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5" w:type="dxa"/>
            <w:gridSpan w:val="4"/>
            <w:tcBorders>
              <w:top w:val="nil"/>
              <w:left w:val="nil"/>
              <w:bottom w:val="single" w:sz="8" w:space="0" w:color="auto"/>
              <w:right w:val="single" w:sz="4" w:space="0" w:color="auto"/>
            </w:tcBorders>
            <w:shd w:val="clear" w:color="auto" w:fill="auto"/>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2178" w:type="dxa"/>
            <w:gridSpan w:val="12"/>
            <w:tcBorders>
              <w:top w:val="single" w:sz="4" w:space="0" w:color="auto"/>
              <w:left w:val="nil"/>
              <w:bottom w:val="single" w:sz="8" w:space="0" w:color="auto"/>
              <w:right w:val="single" w:sz="4"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2471" w:type="dxa"/>
            <w:gridSpan w:val="11"/>
            <w:tcBorders>
              <w:top w:val="single" w:sz="4" w:space="0" w:color="auto"/>
              <w:left w:val="nil"/>
              <w:bottom w:val="single" w:sz="8" w:space="0" w:color="auto"/>
              <w:right w:val="single" w:sz="8" w:space="0" w:color="auto"/>
            </w:tcBorders>
            <w:shd w:val="clear" w:color="auto" w:fill="auto"/>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345"/>
        </w:trPr>
        <w:tc>
          <w:tcPr>
            <w:tcW w:w="361"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97"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5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5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8409" w:type="dxa"/>
            <w:gridSpan w:val="52"/>
            <w:tcBorders>
              <w:top w:val="nil"/>
              <w:left w:val="nil"/>
              <w:bottom w:val="nil"/>
              <w:right w:val="nil"/>
            </w:tcBorders>
            <w:shd w:val="clear" w:color="auto" w:fill="auto"/>
            <w:noWrap/>
            <w:vAlign w:val="center"/>
            <w:hideMark/>
          </w:tcPr>
          <w:p w:rsidR="00533ADC" w:rsidRPr="00DD1908" w:rsidRDefault="00533ADC" w:rsidP="00092C74">
            <w:pPr>
              <w:spacing w:after="0" w:line="240" w:lineRule="auto"/>
              <w:rPr>
                <w:rFonts w:ascii="Arial" w:eastAsia="Times New Roman" w:hAnsi="Arial" w:cs="Arial"/>
                <w:b/>
                <w:bCs/>
                <w:sz w:val="22"/>
                <w:szCs w:val="22"/>
              </w:rPr>
            </w:pPr>
            <w:r>
              <w:rPr>
                <w:rFonts w:eastAsia="SimSun"/>
                <w:b/>
                <w:lang w:eastAsia="zh-CN"/>
              </w:rPr>
              <w:t>10.4 О</w:t>
            </w:r>
            <w:r w:rsidRPr="000E2E9C">
              <w:rPr>
                <w:rFonts w:eastAsia="SimSun"/>
                <w:b/>
                <w:lang w:eastAsia="zh-CN"/>
              </w:rPr>
              <w:t>тчет о движении денежных средств (прямой метод)</w:t>
            </w:r>
          </w:p>
        </w:tc>
      </w:tr>
      <w:tr w:rsidR="00533ADC" w:rsidRPr="00DD1908" w:rsidTr="00092C74">
        <w:trPr>
          <w:trHeight w:val="225"/>
        </w:trPr>
        <w:tc>
          <w:tcPr>
            <w:tcW w:w="361"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97"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5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5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5"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5"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84"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8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49"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r>
      <w:tr w:rsidR="00533ADC" w:rsidRPr="00DD1908" w:rsidTr="00092C74">
        <w:trPr>
          <w:trHeight w:val="750"/>
        </w:trPr>
        <w:tc>
          <w:tcPr>
            <w:tcW w:w="5378" w:type="dxa"/>
            <w:gridSpan w:val="37"/>
            <w:tcBorders>
              <w:top w:val="single" w:sz="4" w:space="0" w:color="auto"/>
              <w:left w:val="single" w:sz="4" w:space="0" w:color="auto"/>
              <w:bottom w:val="single" w:sz="4" w:space="0" w:color="auto"/>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20"/>
                <w:szCs w:val="20"/>
              </w:rPr>
            </w:pPr>
            <w:r w:rsidRPr="00DD1908">
              <w:rPr>
                <w:rFonts w:ascii="Arial" w:eastAsia="Times New Roman" w:hAnsi="Arial" w:cs="Arial"/>
                <w:sz w:val="20"/>
                <w:szCs w:val="20"/>
              </w:rPr>
              <w:t>Наименование показателей</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Код</w:t>
            </w:r>
            <w:r w:rsidRPr="00DD1908">
              <w:rPr>
                <w:rFonts w:ascii="Arial" w:eastAsia="Times New Roman" w:hAnsi="Arial" w:cs="Arial"/>
                <w:sz w:val="18"/>
                <w:szCs w:val="18"/>
              </w:rPr>
              <w:br/>
              <w:t>строки</w:t>
            </w:r>
          </w:p>
        </w:tc>
        <w:tc>
          <w:tcPr>
            <w:tcW w:w="1590" w:type="dxa"/>
            <w:gridSpan w:val="9"/>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отчетный период</w:t>
            </w:r>
          </w:p>
        </w:tc>
        <w:tc>
          <w:tcPr>
            <w:tcW w:w="1939" w:type="dxa"/>
            <w:gridSpan w:val="9"/>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предыдущий период</w:t>
            </w:r>
          </w:p>
        </w:tc>
      </w:tr>
      <w:tr w:rsidR="00533ADC" w:rsidRPr="00DD1908" w:rsidTr="00092C74">
        <w:trPr>
          <w:trHeight w:val="225"/>
        </w:trPr>
        <w:tc>
          <w:tcPr>
            <w:tcW w:w="5378" w:type="dxa"/>
            <w:gridSpan w:val="37"/>
            <w:tcBorders>
              <w:top w:val="single" w:sz="4" w:space="0" w:color="auto"/>
              <w:left w:val="single" w:sz="4" w:space="0" w:color="auto"/>
              <w:bottom w:val="single" w:sz="4" w:space="0" w:color="auto"/>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1</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2</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3</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4</w:t>
            </w:r>
          </w:p>
        </w:tc>
      </w:tr>
      <w:tr w:rsidR="00533ADC" w:rsidRPr="00DD1908" w:rsidTr="00092C74">
        <w:trPr>
          <w:trHeight w:val="285"/>
        </w:trPr>
        <w:tc>
          <w:tcPr>
            <w:tcW w:w="9675" w:type="dxa"/>
            <w:gridSpan w:val="59"/>
            <w:tcBorders>
              <w:top w:val="single" w:sz="4" w:space="0" w:color="auto"/>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I. Движение денежных средств от операционной деятельности</w:t>
            </w:r>
          </w:p>
        </w:tc>
      </w:tr>
      <w:tr w:rsidR="00533ADC" w:rsidRPr="00DD1908" w:rsidTr="00092C74">
        <w:trPr>
          <w:trHeight w:val="240"/>
        </w:trPr>
        <w:tc>
          <w:tcPr>
            <w:tcW w:w="5378" w:type="dxa"/>
            <w:gridSpan w:val="37"/>
            <w:tcBorders>
              <w:top w:val="single" w:sz="4" w:space="0" w:color="auto"/>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1. Поступление денежных средств, всего (сумма строк с 011 по 016)</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010</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1 180 293</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524 046</w:t>
            </w:r>
          </w:p>
        </w:tc>
      </w:tr>
      <w:tr w:rsidR="00533ADC" w:rsidRPr="00DD1908" w:rsidTr="00092C74">
        <w:trPr>
          <w:trHeight w:val="240"/>
        </w:trPr>
        <w:tc>
          <w:tcPr>
            <w:tcW w:w="6146" w:type="dxa"/>
            <w:gridSpan w:val="41"/>
            <w:tcBorders>
              <w:top w:val="nil"/>
              <w:left w:val="single" w:sz="4" w:space="0" w:color="auto"/>
              <w:bottom w:val="nil"/>
              <w:right w:val="single" w:sz="4" w:space="0" w:color="auto"/>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 том числе:</w:t>
            </w:r>
          </w:p>
        </w:tc>
        <w:tc>
          <w:tcPr>
            <w:tcW w:w="318" w:type="dxa"/>
            <w:gridSpan w:val="2"/>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2"/>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3"/>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49" w:type="dxa"/>
            <w:gridSpan w:val="2"/>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2"/>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2"/>
            <w:tcBorders>
              <w:top w:val="nil"/>
              <w:left w:val="nil"/>
              <w:bottom w:val="single" w:sz="4" w:space="0" w:color="auto"/>
              <w:right w:val="nil"/>
            </w:tcBorders>
            <w:shd w:val="clear" w:color="auto" w:fill="auto"/>
            <w:noWrap/>
            <w:vAlign w:val="bottom"/>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реализация товаров и услуг</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011</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1 108 091</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432 056</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прочая выручка</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012</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683</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авансы, полученные от покупателей, заказчиков</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013</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44 322</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50 982</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поступления по договорам страхования</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014</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полученные вознаграждения</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015</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прочие поступления</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016</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27 197</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41 008</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2. Выбытие денежных средств, всего (сумма строк с 021 по 027)</w:t>
            </w:r>
          </w:p>
        </w:tc>
        <w:tc>
          <w:tcPr>
            <w:tcW w:w="384" w:type="dxa"/>
            <w:gridSpan w:val="3"/>
            <w:tcBorders>
              <w:top w:val="nil"/>
              <w:left w:val="nil"/>
              <w:bottom w:val="single" w:sz="4" w:space="0" w:color="auto"/>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w:t>
            </w:r>
          </w:p>
        </w:tc>
        <w:tc>
          <w:tcPr>
            <w:tcW w:w="384" w:type="dxa"/>
            <w:tcBorders>
              <w:top w:val="nil"/>
              <w:left w:val="nil"/>
              <w:bottom w:val="single" w:sz="4" w:space="0" w:color="auto"/>
              <w:right w:val="nil"/>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1 013 635</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702 854</w:t>
            </w:r>
          </w:p>
        </w:tc>
      </w:tr>
      <w:tr w:rsidR="00533ADC" w:rsidRPr="00DD1908" w:rsidTr="00092C74">
        <w:trPr>
          <w:trHeight w:val="255"/>
        </w:trPr>
        <w:tc>
          <w:tcPr>
            <w:tcW w:w="5378" w:type="dxa"/>
            <w:gridSpan w:val="37"/>
            <w:tcBorders>
              <w:top w:val="nil"/>
              <w:left w:val="single" w:sz="4" w:space="0" w:color="auto"/>
              <w:bottom w:val="nil"/>
              <w:right w:val="single" w:sz="4" w:space="0" w:color="auto"/>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 том числе:</w:t>
            </w:r>
          </w:p>
        </w:tc>
        <w:tc>
          <w:tcPr>
            <w:tcW w:w="384" w:type="dxa"/>
            <w:gridSpan w:val="3"/>
            <w:tcBorders>
              <w:top w:val="nil"/>
              <w:left w:val="nil"/>
              <w:bottom w:val="single" w:sz="4" w:space="0" w:color="auto"/>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84" w:type="dxa"/>
            <w:tcBorders>
              <w:top w:val="nil"/>
              <w:left w:val="nil"/>
              <w:bottom w:val="single" w:sz="4" w:space="0" w:color="auto"/>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3529" w:type="dxa"/>
            <w:gridSpan w:val="18"/>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платежи поставщикам за товары и услуги</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021</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388 698</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193 526</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авансы, выданные поставщикам товаров и услуг</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022</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80 935</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4 087</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выплаты по оплате труда</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023</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302 887</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306 017</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выплата вознаграждения</w:t>
            </w:r>
          </w:p>
        </w:tc>
        <w:tc>
          <w:tcPr>
            <w:tcW w:w="768" w:type="dxa"/>
            <w:gridSpan w:val="4"/>
            <w:tcBorders>
              <w:top w:val="single" w:sz="4" w:space="0" w:color="auto"/>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024</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выплаты по договорам страхования</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025</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подоходный налог и другие платежи в бюджет</w:t>
            </w:r>
          </w:p>
        </w:tc>
        <w:tc>
          <w:tcPr>
            <w:tcW w:w="768" w:type="dxa"/>
            <w:gridSpan w:val="4"/>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026</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165 054</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111 346</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noWrap/>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прочие выплаты</w:t>
            </w:r>
          </w:p>
        </w:tc>
        <w:tc>
          <w:tcPr>
            <w:tcW w:w="768" w:type="dxa"/>
            <w:gridSpan w:val="4"/>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027</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76 061</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87 878</w:t>
            </w:r>
          </w:p>
        </w:tc>
      </w:tr>
      <w:tr w:rsidR="00533ADC" w:rsidRPr="00DD1908" w:rsidTr="00092C74">
        <w:trPr>
          <w:trHeight w:val="477"/>
        </w:trPr>
        <w:tc>
          <w:tcPr>
            <w:tcW w:w="5378" w:type="dxa"/>
            <w:gridSpan w:val="37"/>
            <w:tcBorders>
              <w:top w:val="nil"/>
              <w:left w:val="single" w:sz="4"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3. Чистая сумма денежных средств от операционной деятельности (строка 010 – строка 020)</w:t>
            </w:r>
          </w:p>
        </w:tc>
        <w:tc>
          <w:tcPr>
            <w:tcW w:w="768" w:type="dxa"/>
            <w:gridSpan w:val="4"/>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030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166 658</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-178 808</w:t>
            </w:r>
          </w:p>
        </w:tc>
      </w:tr>
      <w:tr w:rsidR="00533ADC" w:rsidRPr="00DD1908" w:rsidTr="00092C74">
        <w:trPr>
          <w:trHeight w:val="315"/>
        </w:trPr>
        <w:tc>
          <w:tcPr>
            <w:tcW w:w="9675" w:type="dxa"/>
            <w:gridSpan w:val="5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II. Движение денежных средств от инвестиционной деятельности</w:t>
            </w:r>
          </w:p>
        </w:tc>
      </w:tr>
      <w:tr w:rsidR="00533ADC" w:rsidRPr="00DD1908" w:rsidTr="00092C74">
        <w:trPr>
          <w:trHeight w:val="480"/>
        </w:trPr>
        <w:tc>
          <w:tcPr>
            <w:tcW w:w="5378" w:type="dxa"/>
            <w:gridSpan w:val="37"/>
            <w:tcBorders>
              <w:top w:val="single" w:sz="4" w:space="0" w:color="auto"/>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1. Поступление денежных средств, всего (сумма строк с 041 по 051)</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040</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150 873</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52 943</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 том числе:</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p>
        </w:tc>
        <w:tc>
          <w:tcPr>
            <w:tcW w:w="318" w:type="dxa"/>
            <w:gridSpan w:val="2"/>
            <w:tcBorders>
              <w:top w:val="nil"/>
              <w:left w:val="single" w:sz="4" w:space="0" w:color="auto"/>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2"/>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3"/>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49" w:type="dxa"/>
            <w:gridSpan w:val="2"/>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2"/>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318" w:type="dxa"/>
            <w:gridSpan w:val="2"/>
            <w:tcBorders>
              <w:top w:val="nil"/>
              <w:left w:val="nil"/>
              <w:bottom w:val="single" w:sz="4" w:space="0" w:color="auto"/>
              <w:right w:val="nil"/>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реализация основных средств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041</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реализация нематериальных активов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042</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реализация других долгосрочных активов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043</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477"/>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реализация долевых инструментов других организаций (кроме дочерних) и долей участия в совместном предпринимательстве</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044</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5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реализация долговых инструментов других организаций</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045</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477"/>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возмещение при потере контроля над дочерними организациями</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046</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5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реализация прочих финансовых активов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047</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5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фьючерсные и форвардные контракты, опционы и свопы</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048</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5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полученные дивиденды</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049</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5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полученные вознаграждения</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050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150 873</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52 943</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прочие поступления</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051</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525"/>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2. Выбытие денежных средств, всего (сумма строк с 061 по 071)</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060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29 781</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27 228</w:t>
            </w:r>
          </w:p>
        </w:tc>
      </w:tr>
      <w:tr w:rsidR="00533ADC" w:rsidRPr="00DD1908" w:rsidTr="00092C74">
        <w:trPr>
          <w:trHeight w:val="270"/>
        </w:trPr>
        <w:tc>
          <w:tcPr>
            <w:tcW w:w="5378" w:type="dxa"/>
            <w:gridSpan w:val="37"/>
            <w:tcBorders>
              <w:top w:val="nil"/>
              <w:left w:val="single" w:sz="4" w:space="0" w:color="auto"/>
              <w:bottom w:val="nil"/>
              <w:right w:val="single" w:sz="4" w:space="0" w:color="auto"/>
            </w:tcBorders>
            <w:shd w:val="clear" w:color="auto" w:fill="auto"/>
            <w:noWrap/>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 том числе:</w:t>
            </w:r>
          </w:p>
        </w:tc>
        <w:tc>
          <w:tcPr>
            <w:tcW w:w="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1590"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приобретение основных средств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061</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1 471</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15 179</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приобретение нематериальных активов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062</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12 049</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приобретение других долгосрочных активов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063</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28 310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70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приобретение долевых инструментов других организаций (кроме дочерних) и долей участия в совместном предпринимательстве</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064</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приобретение долговых инструментов других организаций</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065</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60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приобретение контроля над дочерними организациями</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066</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приобретение прочих финансовых активов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067</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предоставление займов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068</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585"/>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фьючерсные и форвардные контракты, опционы и свопы</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069</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инвестиции в ассоциированные и дочерние организации</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070</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5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прочие выплаты</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071</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477"/>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3. Чистая сумма денежных средств от инвестиционной деятельности (строка 040 – строка 060)</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080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121 092</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25 715</w:t>
            </w:r>
          </w:p>
        </w:tc>
      </w:tr>
      <w:tr w:rsidR="00533ADC" w:rsidRPr="00DD1908" w:rsidTr="00092C74">
        <w:trPr>
          <w:trHeight w:val="300"/>
        </w:trPr>
        <w:tc>
          <w:tcPr>
            <w:tcW w:w="361"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97"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5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5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5"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5"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27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84"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84"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gridSpan w:val="3"/>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rPr>
                <w:rFonts w:ascii="Calibri" w:eastAsia="Times New Roman" w:hAnsi="Calibri"/>
                <w:color w:val="000000"/>
                <w:sz w:val="22"/>
                <w:szCs w:val="22"/>
              </w:rPr>
            </w:pPr>
          </w:p>
        </w:tc>
        <w:tc>
          <w:tcPr>
            <w:tcW w:w="349"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c>
          <w:tcPr>
            <w:tcW w:w="318" w:type="dxa"/>
            <w:gridSpan w:val="2"/>
            <w:tcBorders>
              <w:top w:val="nil"/>
              <w:left w:val="nil"/>
              <w:bottom w:val="nil"/>
              <w:right w:val="nil"/>
            </w:tcBorders>
            <w:shd w:val="clear" w:color="auto" w:fill="auto"/>
            <w:noWrap/>
            <w:vAlign w:val="bottom"/>
            <w:hideMark/>
          </w:tcPr>
          <w:p w:rsidR="00533ADC" w:rsidRPr="00DD1908" w:rsidRDefault="00533ADC" w:rsidP="00DD1908">
            <w:pPr>
              <w:spacing w:after="0" w:line="240" w:lineRule="auto"/>
              <w:jc w:val="right"/>
              <w:rPr>
                <w:rFonts w:ascii="Calibri" w:eastAsia="Times New Roman" w:hAnsi="Calibri"/>
                <w:color w:val="000000"/>
                <w:sz w:val="22"/>
                <w:szCs w:val="22"/>
              </w:rPr>
            </w:pPr>
          </w:p>
        </w:tc>
      </w:tr>
      <w:tr w:rsidR="00533ADC" w:rsidRPr="00DD1908" w:rsidTr="00092C74">
        <w:trPr>
          <w:trHeight w:val="477"/>
        </w:trPr>
        <w:tc>
          <w:tcPr>
            <w:tcW w:w="5378" w:type="dxa"/>
            <w:gridSpan w:val="37"/>
            <w:tcBorders>
              <w:top w:val="single" w:sz="4" w:space="0" w:color="auto"/>
              <w:left w:val="single" w:sz="4" w:space="0" w:color="auto"/>
              <w:bottom w:val="single" w:sz="4" w:space="0" w:color="auto"/>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Наименование показателей</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Код</w:t>
            </w:r>
            <w:r w:rsidRPr="00DD1908">
              <w:rPr>
                <w:rFonts w:ascii="Arial" w:eastAsia="Times New Roman" w:hAnsi="Arial" w:cs="Arial"/>
                <w:sz w:val="18"/>
                <w:szCs w:val="18"/>
              </w:rPr>
              <w:br/>
              <w:t>строки</w:t>
            </w:r>
          </w:p>
        </w:tc>
        <w:tc>
          <w:tcPr>
            <w:tcW w:w="1590" w:type="dxa"/>
            <w:gridSpan w:val="9"/>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отчетный период</w:t>
            </w:r>
          </w:p>
        </w:tc>
        <w:tc>
          <w:tcPr>
            <w:tcW w:w="1939" w:type="dxa"/>
            <w:gridSpan w:val="9"/>
            <w:tcBorders>
              <w:top w:val="single" w:sz="4" w:space="0" w:color="auto"/>
              <w:left w:val="nil"/>
              <w:bottom w:val="single" w:sz="4" w:space="0" w:color="auto"/>
              <w:right w:val="single" w:sz="4" w:space="0" w:color="auto"/>
            </w:tcBorders>
            <w:shd w:val="clear" w:color="auto" w:fill="auto"/>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За предыдущий период</w:t>
            </w:r>
          </w:p>
        </w:tc>
      </w:tr>
      <w:tr w:rsidR="00533ADC" w:rsidRPr="00DD1908" w:rsidTr="00092C74">
        <w:trPr>
          <w:trHeight w:val="225"/>
        </w:trPr>
        <w:tc>
          <w:tcPr>
            <w:tcW w:w="5378" w:type="dxa"/>
            <w:gridSpan w:val="37"/>
            <w:tcBorders>
              <w:top w:val="single" w:sz="4" w:space="0" w:color="auto"/>
              <w:left w:val="single" w:sz="4" w:space="0" w:color="auto"/>
              <w:bottom w:val="single" w:sz="4" w:space="0" w:color="auto"/>
              <w:right w:val="nil"/>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1</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2</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3</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2"/>
                <w:szCs w:val="12"/>
              </w:rPr>
            </w:pPr>
            <w:r w:rsidRPr="00DD1908">
              <w:rPr>
                <w:rFonts w:ascii="Arial" w:eastAsia="Times New Roman" w:hAnsi="Arial" w:cs="Arial"/>
                <w:sz w:val="12"/>
                <w:szCs w:val="12"/>
              </w:rPr>
              <w:t>4</w:t>
            </w:r>
          </w:p>
        </w:tc>
      </w:tr>
      <w:tr w:rsidR="00533ADC" w:rsidRPr="00DD1908" w:rsidTr="00092C74">
        <w:trPr>
          <w:trHeight w:val="450"/>
        </w:trPr>
        <w:tc>
          <w:tcPr>
            <w:tcW w:w="9675" w:type="dxa"/>
            <w:gridSpan w:val="5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III. Движение денежных средств от финансовой деятельности</w:t>
            </w:r>
          </w:p>
        </w:tc>
      </w:tr>
      <w:tr w:rsidR="00533ADC" w:rsidRPr="00DD1908" w:rsidTr="00092C74">
        <w:trPr>
          <w:trHeight w:val="615"/>
        </w:trPr>
        <w:tc>
          <w:tcPr>
            <w:tcW w:w="5378" w:type="dxa"/>
            <w:gridSpan w:val="37"/>
            <w:tcBorders>
              <w:top w:val="single" w:sz="4" w:space="0" w:color="auto"/>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1. Поступление денежных средств, всего (сумма строк с 091 по 094)</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090</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 том числе:</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1590"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эмиссия акций и других финансовых инструментов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091</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получение займов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092</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полученные вознаграждения </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093</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прочие поступления</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094</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57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2. Выбытие денежных средств, всего (сумма строк с 101 по 105)</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100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в том числе:</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 </w:t>
            </w:r>
          </w:p>
        </w:tc>
        <w:tc>
          <w:tcPr>
            <w:tcW w:w="1590"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55"/>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погашение займов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101</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1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выплата вознаграждения </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102</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w:t>
            </w:r>
          </w:p>
        </w:tc>
      </w:tr>
      <w:tr w:rsidR="00533ADC" w:rsidRPr="00DD1908" w:rsidTr="00092C74">
        <w:trPr>
          <w:trHeight w:val="21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выплата дивидендов</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103</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выплаты собственникам по акциям организации</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104</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r>
      <w:tr w:rsidR="00533ADC" w:rsidRPr="00DD1908" w:rsidTr="00092C74">
        <w:trPr>
          <w:trHeight w:val="240"/>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 xml:space="preserve">            прочие выбытия</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sz w:val="18"/>
                <w:szCs w:val="18"/>
              </w:rPr>
            </w:pPr>
            <w:r w:rsidRPr="00DD1908">
              <w:rPr>
                <w:rFonts w:ascii="Arial" w:eastAsia="Times New Roman" w:hAnsi="Arial" w:cs="Arial"/>
                <w:sz w:val="18"/>
                <w:szCs w:val="18"/>
              </w:rPr>
              <w:t>105</w:t>
            </w:r>
          </w:p>
        </w:tc>
        <w:tc>
          <w:tcPr>
            <w:tcW w:w="1590"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0</w:t>
            </w:r>
          </w:p>
        </w:tc>
        <w:tc>
          <w:tcPr>
            <w:tcW w:w="1939" w:type="dxa"/>
            <w:gridSpan w:val="9"/>
            <w:tcBorders>
              <w:top w:val="single" w:sz="4" w:space="0" w:color="auto"/>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sz w:val="18"/>
                <w:szCs w:val="18"/>
              </w:rPr>
            </w:pPr>
            <w:r w:rsidRPr="00DD1908">
              <w:rPr>
                <w:rFonts w:ascii="Arial" w:eastAsia="Times New Roman" w:hAnsi="Arial" w:cs="Arial"/>
                <w:sz w:val="18"/>
                <w:szCs w:val="18"/>
              </w:rPr>
              <w:t> </w:t>
            </w:r>
          </w:p>
        </w:tc>
      </w:tr>
      <w:tr w:rsidR="00533ADC" w:rsidRPr="00DD1908" w:rsidTr="00092C74">
        <w:trPr>
          <w:trHeight w:val="477"/>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3. Чистая сумма денежных средств от финансовой деятельности (строка 090 – строка 100)</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110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r>
      <w:tr w:rsidR="00533ADC" w:rsidRPr="00DD1908" w:rsidTr="00092C74">
        <w:trPr>
          <w:trHeight w:val="252"/>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4. Влияние обменных курсов валют к тенге</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120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 </w:t>
            </w:r>
          </w:p>
        </w:tc>
      </w:tr>
      <w:tr w:rsidR="00533ADC" w:rsidRPr="00DD1908" w:rsidTr="00092C74">
        <w:trPr>
          <w:trHeight w:val="477"/>
        </w:trPr>
        <w:tc>
          <w:tcPr>
            <w:tcW w:w="5378" w:type="dxa"/>
            <w:gridSpan w:val="37"/>
            <w:tcBorders>
              <w:top w:val="nil"/>
              <w:left w:val="single" w:sz="4" w:space="0" w:color="auto"/>
              <w:bottom w:val="nil"/>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5. Увеличение +/- уменьшение денежных средств (строка 030 +/- строка 080 +/- строка 110)</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130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287 750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-153 093</w:t>
            </w:r>
          </w:p>
        </w:tc>
      </w:tr>
      <w:tr w:rsidR="00533ADC" w:rsidRPr="00DD1908" w:rsidTr="00092C74">
        <w:trPr>
          <w:trHeight w:val="477"/>
        </w:trPr>
        <w:tc>
          <w:tcPr>
            <w:tcW w:w="5378" w:type="dxa"/>
            <w:gridSpan w:val="37"/>
            <w:tcBorders>
              <w:top w:val="nil"/>
              <w:left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6. Денежные средства и их эквиваленты на начало отчетного периода</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140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167 840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320 933</w:t>
            </w:r>
          </w:p>
        </w:tc>
      </w:tr>
      <w:tr w:rsidR="00533ADC" w:rsidRPr="00DD1908" w:rsidTr="00092C74">
        <w:trPr>
          <w:trHeight w:val="525"/>
        </w:trPr>
        <w:tc>
          <w:tcPr>
            <w:tcW w:w="5378" w:type="dxa"/>
            <w:gridSpan w:val="37"/>
            <w:tcBorders>
              <w:top w:val="nil"/>
              <w:left w:val="single" w:sz="4" w:space="0" w:color="auto"/>
              <w:bottom w:val="single" w:sz="4" w:space="0" w:color="auto"/>
              <w:right w:val="single" w:sz="4" w:space="0" w:color="auto"/>
            </w:tcBorders>
            <w:shd w:val="clear" w:color="auto" w:fill="auto"/>
            <w:vAlign w:val="center"/>
            <w:hideMark/>
          </w:tcPr>
          <w:p w:rsidR="00533ADC" w:rsidRPr="00DD1908" w:rsidRDefault="00533ADC" w:rsidP="00DD1908">
            <w:pPr>
              <w:spacing w:after="0" w:line="240" w:lineRule="auto"/>
              <w:rPr>
                <w:rFonts w:ascii="Arial" w:eastAsia="Times New Roman" w:hAnsi="Arial" w:cs="Arial"/>
                <w:sz w:val="18"/>
                <w:szCs w:val="18"/>
              </w:rPr>
            </w:pPr>
            <w:r w:rsidRPr="00DD1908">
              <w:rPr>
                <w:rFonts w:ascii="Arial" w:eastAsia="Times New Roman" w:hAnsi="Arial" w:cs="Arial"/>
                <w:sz w:val="18"/>
                <w:szCs w:val="18"/>
              </w:rPr>
              <w:t>7. Денежные средства и их эквиваленты на конец отчетного периода</w:t>
            </w:r>
          </w:p>
        </w:tc>
        <w:tc>
          <w:tcPr>
            <w:tcW w:w="7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center"/>
              <w:rPr>
                <w:rFonts w:ascii="Arial" w:eastAsia="Times New Roman" w:hAnsi="Arial" w:cs="Arial"/>
                <w:b/>
                <w:bCs/>
                <w:sz w:val="18"/>
                <w:szCs w:val="18"/>
              </w:rPr>
            </w:pPr>
            <w:r w:rsidRPr="00DD1908">
              <w:rPr>
                <w:rFonts w:ascii="Arial" w:eastAsia="Times New Roman" w:hAnsi="Arial" w:cs="Arial"/>
                <w:b/>
                <w:bCs/>
                <w:sz w:val="18"/>
                <w:szCs w:val="18"/>
              </w:rPr>
              <w:t>150</w:t>
            </w:r>
          </w:p>
        </w:tc>
        <w:tc>
          <w:tcPr>
            <w:tcW w:w="1590"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455 590</w:t>
            </w:r>
          </w:p>
        </w:tc>
        <w:tc>
          <w:tcPr>
            <w:tcW w:w="1939" w:type="dxa"/>
            <w:gridSpan w:val="9"/>
            <w:tcBorders>
              <w:top w:val="nil"/>
              <w:left w:val="nil"/>
              <w:bottom w:val="single" w:sz="4" w:space="0" w:color="auto"/>
              <w:right w:val="single" w:sz="4" w:space="0" w:color="auto"/>
            </w:tcBorders>
            <w:shd w:val="clear" w:color="auto" w:fill="auto"/>
            <w:noWrap/>
            <w:vAlign w:val="center"/>
            <w:hideMark/>
          </w:tcPr>
          <w:p w:rsidR="00533ADC" w:rsidRPr="00DD1908" w:rsidRDefault="00533ADC" w:rsidP="00DD1908">
            <w:pPr>
              <w:spacing w:after="0" w:line="240" w:lineRule="auto"/>
              <w:jc w:val="right"/>
              <w:rPr>
                <w:rFonts w:ascii="Arial" w:eastAsia="Times New Roman" w:hAnsi="Arial" w:cs="Arial"/>
                <w:b/>
                <w:bCs/>
                <w:sz w:val="18"/>
                <w:szCs w:val="18"/>
              </w:rPr>
            </w:pPr>
            <w:r w:rsidRPr="00DD1908">
              <w:rPr>
                <w:rFonts w:ascii="Arial" w:eastAsia="Times New Roman" w:hAnsi="Arial" w:cs="Arial"/>
                <w:b/>
                <w:bCs/>
                <w:sz w:val="18"/>
                <w:szCs w:val="18"/>
              </w:rPr>
              <w:t>167 840</w:t>
            </w:r>
          </w:p>
        </w:tc>
      </w:tr>
    </w:tbl>
    <w:p w:rsidR="000E2E9C" w:rsidRDefault="000E2E9C" w:rsidP="00DD1908">
      <w:pPr>
        <w:tabs>
          <w:tab w:val="left" w:pos="1470"/>
          <w:tab w:val="right" w:pos="9637"/>
        </w:tabs>
        <w:spacing w:after="0" w:line="360" w:lineRule="auto"/>
        <w:rPr>
          <w:rFonts w:eastAsia="SimSun"/>
          <w:b/>
          <w:sz w:val="24"/>
          <w:szCs w:val="24"/>
          <w:lang w:eastAsia="zh-CN"/>
        </w:rPr>
        <w:sectPr w:rsidR="000E2E9C" w:rsidSect="00092C74">
          <w:footerReference w:type="default" r:id="rId40"/>
          <w:type w:val="nextColumn"/>
          <w:pgSz w:w="11906" w:h="16838"/>
          <w:pgMar w:top="851" w:right="851" w:bottom="851" w:left="1418" w:header="0" w:footer="0" w:gutter="0"/>
          <w:cols w:space="708"/>
          <w:docGrid w:linePitch="381"/>
        </w:sectPr>
      </w:pPr>
    </w:p>
    <w:p w:rsidR="00DD1908" w:rsidRPr="00E8622D" w:rsidRDefault="00E8622D" w:rsidP="00E8622D">
      <w:pPr>
        <w:spacing w:after="0" w:line="240" w:lineRule="auto"/>
        <w:jc w:val="center"/>
        <w:rPr>
          <w:rFonts w:eastAsia="SimSun"/>
          <w:b/>
          <w:lang w:eastAsia="zh-CN"/>
        </w:rPr>
      </w:pPr>
      <w:r w:rsidRPr="00E8622D">
        <w:rPr>
          <w:rFonts w:eastAsia="SimSun"/>
          <w:b/>
          <w:lang w:eastAsia="zh-CN"/>
        </w:rPr>
        <w:t xml:space="preserve">10.5 </w:t>
      </w:r>
      <w:r>
        <w:rPr>
          <w:rFonts w:eastAsia="SimSun"/>
          <w:b/>
          <w:lang w:eastAsia="zh-CN"/>
        </w:rPr>
        <w:t>О</w:t>
      </w:r>
      <w:r w:rsidRPr="00E8622D">
        <w:rPr>
          <w:rFonts w:eastAsia="SimSun"/>
          <w:b/>
          <w:lang w:eastAsia="zh-CN"/>
        </w:rPr>
        <w:t>тчет об изменениях в капитале</w:t>
      </w:r>
    </w:p>
    <w:p w:rsidR="00E8622D" w:rsidRPr="00E8622D" w:rsidRDefault="00E8622D" w:rsidP="00E8622D">
      <w:pPr>
        <w:spacing w:after="0" w:line="240" w:lineRule="auto"/>
        <w:jc w:val="right"/>
        <w:rPr>
          <w:rFonts w:ascii="Calibri" w:eastAsia="Times New Roman" w:hAnsi="Calibri"/>
          <w:color w:val="000000"/>
          <w:sz w:val="22"/>
          <w:szCs w:val="22"/>
        </w:rPr>
      </w:pPr>
      <w:r w:rsidRPr="00E8622D">
        <w:rPr>
          <w:rFonts w:ascii="Calibri" w:eastAsia="Times New Roman" w:hAnsi="Calibri"/>
          <w:color w:val="000000"/>
          <w:sz w:val="22"/>
          <w:szCs w:val="22"/>
        </w:rPr>
        <w:t>в тыс. тенге</w:t>
      </w:r>
    </w:p>
    <w:tbl>
      <w:tblPr>
        <w:tblW w:w="14682" w:type="dxa"/>
        <w:tblInd w:w="93" w:type="dxa"/>
        <w:tblLook w:val="04A0" w:firstRow="1" w:lastRow="0" w:firstColumn="1" w:lastColumn="0" w:noHBand="0" w:noVBand="1"/>
      </w:tblPr>
      <w:tblGrid>
        <w:gridCol w:w="4746"/>
        <w:gridCol w:w="814"/>
        <w:gridCol w:w="1534"/>
        <w:gridCol w:w="1462"/>
        <w:gridCol w:w="1447"/>
        <w:gridCol w:w="1373"/>
        <w:gridCol w:w="1950"/>
        <w:gridCol w:w="1356"/>
      </w:tblGrid>
      <w:tr w:rsidR="00E8622D" w:rsidRPr="00E8622D" w:rsidTr="00E8622D">
        <w:trPr>
          <w:trHeight w:val="268"/>
        </w:trPr>
        <w:tc>
          <w:tcPr>
            <w:tcW w:w="4746" w:type="dxa"/>
            <w:vMerge w:val="restart"/>
            <w:tcBorders>
              <w:top w:val="single" w:sz="4" w:space="0" w:color="auto"/>
              <w:left w:val="single" w:sz="4" w:space="0" w:color="auto"/>
              <w:bottom w:val="nil"/>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20"/>
                <w:szCs w:val="20"/>
              </w:rPr>
            </w:pPr>
            <w:r w:rsidRPr="00E8622D">
              <w:rPr>
                <w:rFonts w:ascii="Arial" w:eastAsia="Times New Roman" w:hAnsi="Arial" w:cs="Arial"/>
                <w:sz w:val="20"/>
                <w:szCs w:val="20"/>
              </w:rPr>
              <w:t> </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Код</w:t>
            </w:r>
            <w:r w:rsidRPr="00E8622D">
              <w:rPr>
                <w:rFonts w:ascii="Arial" w:eastAsia="Times New Roman" w:hAnsi="Arial" w:cs="Arial"/>
                <w:sz w:val="18"/>
                <w:szCs w:val="18"/>
              </w:rPr>
              <w:br/>
              <w:t>строки</w:t>
            </w:r>
          </w:p>
        </w:tc>
        <w:tc>
          <w:tcPr>
            <w:tcW w:w="7766" w:type="dxa"/>
            <w:gridSpan w:val="5"/>
            <w:tcBorders>
              <w:top w:val="single" w:sz="4" w:space="0" w:color="auto"/>
              <w:left w:val="nil"/>
              <w:bottom w:val="nil"/>
              <w:right w:val="nil"/>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Капитал материнской организации</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Итого капитал</w:t>
            </w:r>
          </w:p>
        </w:tc>
      </w:tr>
      <w:tr w:rsidR="00E8622D" w:rsidRPr="00E8622D" w:rsidTr="00E8622D">
        <w:trPr>
          <w:trHeight w:val="932"/>
        </w:trPr>
        <w:tc>
          <w:tcPr>
            <w:tcW w:w="4746" w:type="dxa"/>
            <w:vMerge/>
            <w:tcBorders>
              <w:top w:val="single" w:sz="4" w:space="0" w:color="auto"/>
              <w:left w:val="single" w:sz="4" w:space="0" w:color="auto"/>
              <w:bottom w:val="nil"/>
              <w:right w:val="nil"/>
            </w:tcBorders>
            <w:vAlign w:val="center"/>
            <w:hideMark/>
          </w:tcPr>
          <w:p w:rsidR="00E8622D" w:rsidRPr="00E8622D" w:rsidRDefault="00E8622D" w:rsidP="00E8622D">
            <w:pPr>
              <w:spacing w:after="0" w:line="240" w:lineRule="auto"/>
              <w:rPr>
                <w:rFonts w:ascii="Arial" w:eastAsia="Times New Roman" w:hAnsi="Arial" w:cs="Arial"/>
                <w:sz w:val="20"/>
                <w:szCs w:val="20"/>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Уставный (акционерный) капитал</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Эмиссионный доход</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xml:space="preserve">Выкупленные собственные долевые инструменты </w:t>
            </w:r>
          </w:p>
        </w:tc>
        <w:tc>
          <w:tcPr>
            <w:tcW w:w="1373" w:type="dxa"/>
            <w:tcBorders>
              <w:top w:val="single" w:sz="4" w:space="0" w:color="auto"/>
              <w:left w:val="nil"/>
              <w:bottom w:val="single" w:sz="4" w:space="0" w:color="auto"/>
              <w:right w:val="single" w:sz="4" w:space="0" w:color="auto"/>
            </w:tcBorders>
            <w:shd w:val="clear" w:color="auto" w:fill="auto"/>
            <w:vAlign w:val="bottom"/>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Резервы</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Нераспределенная прибыль</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r>
      <w:tr w:rsidR="00E8622D" w:rsidRPr="00E8622D" w:rsidTr="00E8622D">
        <w:trPr>
          <w:trHeight w:val="226"/>
        </w:trPr>
        <w:tc>
          <w:tcPr>
            <w:tcW w:w="4746"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1</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3</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4</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5</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6</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7</w:t>
            </w:r>
          </w:p>
        </w:tc>
        <w:tc>
          <w:tcPr>
            <w:tcW w:w="1356" w:type="dxa"/>
            <w:tcBorders>
              <w:top w:val="nil"/>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9</w:t>
            </w:r>
          </w:p>
        </w:tc>
      </w:tr>
      <w:tr w:rsidR="00E8622D" w:rsidRPr="00E8622D" w:rsidTr="00E8622D">
        <w:trPr>
          <w:trHeight w:val="332"/>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Сальдо на 1 января предыдущего года</w:t>
            </w:r>
          </w:p>
        </w:tc>
        <w:tc>
          <w:tcPr>
            <w:tcW w:w="81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010</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8 586 070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0</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0</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-408 044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8 178 026</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Изменения в учетной политике</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011</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0</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0</w:t>
            </w:r>
          </w:p>
        </w:tc>
      </w:tr>
      <w:tr w:rsidR="00E8622D" w:rsidRPr="00E8622D" w:rsidTr="00E8622D">
        <w:trPr>
          <w:trHeight w:val="347"/>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Пересчитанное сальдо   (стр.010+/-стр. 011)</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100</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8 586 070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0</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-408 044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8 178 026</w:t>
            </w:r>
          </w:p>
        </w:tc>
      </w:tr>
      <w:tr w:rsidR="00E8622D" w:rsidRPr="00E8622D" w:rsidTr="00E8622D">
        <w:trPr>
          <w:trHeight w:val="512"/>
        </w:trPr>
        <w:tc>
          <w:tcPr>
            <w:tcW w:w="4746" w:type="dxa"/>
            <w:tcBorders>
              <w:top w:val="single" w:sz="4" w:space="0" w:color="auto"/>
              <w:left w:val="single" w:sz="4" w:space="0" w:color="auto"/>
              <w:bottom w:val="single" w:sz="4" w:space="0" w:color="auto"/>
              <w:right w:val="single" w:sz="4" w:space="0" w:color="auto"/>
            </w:tcBorders>
            <w:shd w:val="clear" w:color="auto" w:fill="auto"/>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Общая совокупная прибыль, всего(строка 210 + строка 220):</w:t>
            </w:r>
          </w:p>
        </w:tc>
        <w:tc>
          <w:tcPr>
            <w:tcW w:w="814" w:type="dxa"/>
            <w:tcBorders>
              <w:top w:val="single" w:sz="4" w:space="0" w:color="auto"/>
              <w:left w:val="single" w:sz="8" w:space="0" w:color="auto"/>
              <w:bottom w:val="single" w:sz="4" w:space="0" w:color="auto"/>
              <w:right w:val="nil"/>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0</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-260 487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-260 487</w:t>
            </w:r>
          </w:p>
        </w:tc>
      </w:tr>
      <w:tr w:rsidR="00E8622D" w:rsidRPr="00E8622D" w:rsidTr="00E8622D">
        <w:trPr>
          <w:trHeight w:val="392"/>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Прибыль (убыток) за год</w:t>
            </w:r>
          </w:p>
        </w:tc>
        <w:tc>
          <w:tcPr>
            <w:tcW w:w="814" w:type="dxa"/>
            <w:tcBorders>
              <w:top w:val="single" w:sz="4" w:space="0" w:color="auto"/>
              <w:left w:val="single" w:sz="8" w:space="0" w:color="auto"/>
              <w:bottom w:val="single" w:sz="4" w:space="0" w:color="auto"/>
              <w:right w:val="nil"/>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210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0</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-260 487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-260 487</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Прочая совокупная прибыль, всего (сумма строк с 221 по 229):</w:t>
            </w:r>
          </w:p>
        </w:tc>
        <w:tc>
          <w:tcPr>
            <w:tcW w:w="814" w:type="dxa"/>
            <w:tcBorders>
              <w:top w:val="single" w:sz="4" w:space="0" w:color="auto"/>
              <w:left w:val="single" w:sz="8" w:space="0" w:color="auto"/>
              <w:bottom w:val="single" w:sz="4" w:space="0" w:color="auto"/>
              <w:right w:val="nil"/>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220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5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 том числе:</w:t>
            </w:r>
          </w:p>
        </w:tc>
        <w:tc>
          <w:tcPr>
            <w:tcW w:w="1534" w:type="dxa"/>
            <w:tcBorders>
              <w:top w:val="single" w:sz="4" w:space="0" w:color="auto"/>
              <w:left w:val="nil"/>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4282" w:type="dxa"/>
            <w:gridSpan w:val="3"/>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Прирост от переоценки основных средств (за минусом налогового эффекта)</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221</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Перевод амортизации от переоценки основных средств (за минусом налогового эффекта)</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222</w:t>
            </w:r>
          </w:p>
        </w:tc>
        <w:tc>
          <w:tcPr>
            <w:tcW w:w="1534" w:type="dxa"/>
            <w:tcBorders>
              <w:top w:val="single" w:sz="4" w:space="0" w:color="auto"/>
              <w:left w:val="nil"/>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705"/>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Переоценка финансовых активов, имеющиеся в наличии для продажи (за минусом налогового эффекта)</w:t>
            </w:r>
          </w:p>
        </w:tc>
        <w:tc>
          <w:tcPr>
            <w:tcW w:w="814" w:type="dxa"/>
            <w:tcBorders>
              <w:top w:val="nil"/>
              <w:left w:val="single" w:sz="8"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223</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932"/>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224</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Актуарные прибыли (убытки) по пенсионным обязательствам</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225</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Эффект изменения в ставке подоходного налога на отсроченный налог дочерних организаций</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226</w:t>
            </w:r>
          </w:p>
        </w:tc>
        <w:tc>
          <w:tcPr>
            <w:tcW w:w="1534" w:type="dxa"/>
            <w:tcBorders>
              <w:top w:val="single" w:sz="4" w:space="0" w:color="auto"/>
              <w:left w:val="nil"/>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nil"/>
              <w:left w:val="single" w:sz="4" w:space="0" w:color="auto"/>
              <w:bottom w:val="single" w:sz="4" w:space="0" w:color="auto"/>
              <w:right w:val="single" w:sz="8"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Хеджирование денежных потоков (за минусом налогового эффекта)</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227</w:t>
            </w:r>
          </w:p>
        </w:tc>
        <w:tc>
          <w:tcPr>
            <w:tcW w:w="1534" w:type="dxa"/>
            <w:tcBorders>
              <w:top w:val="single" w:sz="4" w:space="0" w:color="auto"/>
              <w:left w:val="nil"/>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nil"/>
              <w:left w:val="nil"/>
              <w:bottom w:val="single" w:sz="4" w:space="0" w:color="auto"/>
              <w:right w:val="single" w:sz="8"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Курсовая разница по инвестициям в зарубежные организации</w:t>
            </w:r>
          </w:p>
        </w:tc>
        <w:tc>
          <w:tcPr>
            <w:tcW w:w="814" w:type="dxa"/>
            <w:tcBorders>
              <w:top w:val="nil"/>
              <w:left w:val="single" w:sz="8"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228</w:t>
            </w:r>
          </w:p>
        </w:tc>
        <w:tc>
          <w:tcPr>
            <w:tcW w:w="1534" w:type="dxa"/>
            <w:tcBorders>
              <w:top w:val="nil"/>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nil"/>
              <w:left w:val="nil"/>
              <w:bottom w:val="single" w:sz="4" w:space="0" w:color="auto"/>
              <w:right w:val="nil"/>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nil"/>
              <w:left w:val="nil"/>
              <w:bottom w:val="single" w:sz="4" w:space="0" w:color="auto"/>
              <w:right w:val="single" w:sz="8"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Хеджирование чистых инвестиций в зарубежные операции</w:t>
            </w:r>
          </w:p>
        </w:tc>
        <w:tc>
          <w:tcPr>
            <w:tcW w:w="814" w:type="dxa"/>
            <w:tcBorders>
              <w:top w:val="nil"/>
              <w:left w:val="single" w:sz="8" w:space="0" w:color="auto"/>
              <w:bottom w:val="single" w:sz="8"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229</w:t>
            </w:r>
          </w:p>
        </w:tc>
        <w:tc>
          <w:tcPr>
            <w:tcW w:w="1534" w:type="dxa"/>
            <w:tcBorders>
              <w:top w:val="nil"/>
              <w:left w:val="nil"/>
              <w:bottom w:val="single" w:sz="8"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nil"/>
              <w:left w:val="nil"/>
              <w:bottom w:val="single" w:sz="8"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nil"/>
              <w:left w:val="nil"/>
              <w:bottom w:val="single" w:sz="8"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nil"/>
              <w:left w:val="nil"/>
              <w:bottom w:val="single" w:sz="8"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nil"/>
              <w:left w:val="nil"/>
              <w:bottom w:val="single" w:sz="8"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nil"/>
              <w:left w:val="nil"/>
              <w:bottom w:val="single" w:sz="8" w:space="0" w:color="auto"/>
              <w:right w:val="single" w:sz="8"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301"/>
        </w:trPr>
        <w:tc>
          <w:tcPr>
            <w:tcW w:w="14682" w:type="dxa"/>
            <w:gridSpan w:val="8"/>
            <w:tcBorders>
              <w:top w:val="nil"/>
              <w:left w:val="nil"/>
              <w:bottom w:val="single" w:sz="4" w:space="0" w:color="auto"/>
              <w:right w:val="nil"/>
            </w:tcBorders>
            <w:shd w:val="clear" w:color="auto" w:fill="auto"/>
            <w:noWrap/>
            <w:vAlign w:val="bottom"/>
            <w:hideMark/>
          </w:tcPr>
          <w:p w:rsidR="00E8622D" w:rsidRPr="00E8622D" w:rsidRDefault="00E8622D" w:rsidP="00E8622D">
            <w:pPr>
              <w:spacing w:after="0" w:line="240" w:lineRule="auto"/>
              <w:jc w:val="right"/>
              <w:rPr>
                <w:rFonts w:ascii="Calibri" w:eastAsia="Times New Roman" w:hAnsi="Calibri"/>
                <w:color w:val="000000"/>
                <w:sz w:val="22"/>
                <w:szCs w:val="22"/>
              </w:rPr>
            </w:pPr>
            <w:r w:rsidRPr="00E8622D">
              <w:rPr>
                <w:rFonts w:ascii="Calibri" w:eastAsia="Times New Roman" w:hAnsi="Calibri"/>
                <w:color w:val="000000"/>
                <w:sz w:val="22"/>
                <w:szCs w:val="22"/>
              </w:rPr>
              <w:t>в тыс. тенге</w:t>
            </w:r>
          </w:p>
        </w:tc>
      </w:tr>
      <w:tr w:rsidR="00E8622D" w:rsidRPr="00E8622D" w:rsidTr="00E8622D">
        <w:trPr>
          <w:trHeight w:val="268"/>
        </w:trPr>
        <w:tc>
          <w:tcPr>
            <w:tcW w:w="4746" w:type="dxa"/>
            <w:vMerge w:val="restart"/>
            <w:tcBorders>
              <w:top w:val="single" w:sz="4" w:space="0" w:color="auto"/>
              <w:left w:val="single" w:sz="4" w:space="0" w:color="auto"/>
              <w:bottom w:val="nil"/>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20"/>
                <w:szCs w:val="20"/>
              </w:rPr>
            </w:pPr>
            <w:r w:rsidRPr="00E8622D">
              <w:rPr>
                <w:rFonts w:ascii="Arial" w:eastAsia="Times New Roman" w:hAnsi="Arial" w:cs="Arial"/>
                <w:sz w:val="20"/>
                <w:szCs w:val="20"/>
              </w:rPr>
              <w:t> </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Код</w:t>
            </w:r>
            <w:r w:rsidRPr="00E8622D">
              <w:rPr>
                <w:rFonts w:ascii="Arial" w:eastAsia="Times New Roman" w:hAnsi="Arial" w:cs="Arial"/>
                <w:sz w:val="18"/>
                <w:szCs w:val="18"/>
              </w:rPr>
              <w:br/>
              <w:t>строки</w:t>
            </w:r>
          </w:p>
        </w:tc>
        <w:tc>
          <w:tcPr>
            <w:tcW w:w="7766" w:type="dxa"/>
            <w:gridSpan w:val="5"/>
            <w:tcBorders>
              <w:top w:val="single" w:sz="4" w:space="0" w:color="auto"/>
              <w:left w:val="nil"/>
              <w:bottom w:val="nil"/>
              <w:right w:val="nil"/>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Капитал материнской организации</w:t>
            </w:r>
          </w:p>
        </w:tc>
        <w:tc>
          <w:tcPr>
            <w:tcW w:w="13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Итого капитал</w:t>
            </w:r>
          </w:p>
        </w:tc>
      </w:tr>
      <w:tr w:rsidR="00E8622D" w:rsidRPr="00E8622D" w:rsidTr="00E8622D">
        <w:trPr>
          <w:trHeight w:val="932"/>
        </w:trPr>
        <w:tc>
          <w:tcPr>
            <w:tcW w:w="4746" w:type="dxa"/>
            <w:vMerge/>
            <w:tcBorders>
              <w:top w:val="single" w:sz="4" w:space="0" w:color="auto"/>
              <w:left w:val="single" w:sz="4" w:space="0" w:color="auto"/>
              <w:bottom w:val="nil"/>
              <w:right w:val="nil"/>
            </w:tcBorders>
            <w:vAlign w:val="center"/>
            <w:hideMark/>
          </w:tcPr>
          <w:p w:rsidR="00E8622D" w:rsidRPr="00E8622D" w:rsidRDefault="00E8622D" w:rsidP="00E8622D">
            <w:pPr>
              <w:spacing w:after="0" w:line="240" w:lineRule="auto"/>
              <w:rPr>
                <w:rFonts w:ascii="Arial" w:eastAsia="Times New Roman" w:hAnsi="Arial" w:cs="Arial"/>
                <w:sz w:val="20"/>
                <w:szCs w:val="20"/>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Уставный (акционерный) капитал</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Эмиссионный доход</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xml:space="preserve">Выкупленные собственные долевые инструменты </w:t>
            </w:r>
          </w:p>
        </w:tc>
        <w:tc>
          <w:tcPr>
            <w:tcW w:w="1373" w:type="dxa"/>
            <w:tcBorders>
              <w:top w:val="single" w:sz="4" w:space="0" w:color="auto"/>
              <w:left w:val="nil"/>
              <w:bottom w:val="single" w:sz="4" w:space="0" w:color="auto"/>
              <w:right w:val="single" w:sz="4" w:space="0" w:color="auto"/>
            </w:tcBorders>
            <w:shd w:val="clear" w:color="auto" w:fill="auto"/>
            <w:vAlign w:val="bottom"/>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Резервы</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Нераспределенная прибыль</w:t>
            </w:r>
          </w:p>
        </w:tc>
        <w:tc>
          <w:tcPr>
            <w:tcW w:w="1356" w:type="dxa"/>
            <w:vMerge/>
            <w:tcBorders>
              <w:top w:val="nil"/>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r>
      <w:tr w:rsidR="00E8622D" w:rsidRPr="00E8622D" w:rsidTr="00E8622D">
        <w:trPr>
          <w:trHeight w:val="226"/>
        </w:trPr>
        <w:tc>
          <w:tcPr>
            <w:tcW w:w="4746"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1</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3</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4</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5</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6</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7</w:t>
            </w:r>
          </w:p>
        </w:tc>
        <w:tc>
          <w:tcPr>
            <w:tcW w:w="1356" w:type="dxa"/>
            <w:tcBorders>
              <w:top w:val="nil"/>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9</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Операции с собственниками, всего (сумма строк с 310 по 318):</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300</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0</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 том числе:</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42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Вознаграждения работников акциями:</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310</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 том числе:</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42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w:t>
            </w:r>
          </w:p>
        </w:tc>
      </w:tr>
      <w:tr w:rsidR="00E8622D" w:rsidRPr="00E8622D" w:rsidTr="00E8622D">
        <w:trPr>
          <w:trHeight w:val="253"/>
        </w:trPr>
        <w:tc>
          <w:tcPr>
            <w:tcW w:w="4746" w:type="dxa"/>
            <w:tcBorders>
              <w:top w:val="single" w:sz="4" w:space="0" w:color="auto"/>
              <w:left w:val="single" w:sz="4" w:space="0" w:color="auto"/>
              <w:bottom w:val="nil"/>
              <w:right w:val="nil"/>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стоимость услуг работников</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nil"/>
              <w:right w:val="nil"/>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выпуск акций по схеме вознаграждения работников акциями</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nil"/>
              <w:right w:val="nil"/>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налоговая выгода в отношении схемы вознаграждения работников акциями</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253"/>
        </w:trPr>
        <w:tc>
          <w:tcPr>
            <w:tcW w:w="4746" w:type="dxa"/>
            <w:tcBorders>
              <w:top w:val="single" w:sz="4" w:space="0" w:color="auto"/>
              <w:left w:val="single" w:sz="4" w:space="0" w:color="auto"/>
              <w:bottom w:val="nil"/>
              <w:right w:val="nil"/>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Взносы собственников</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311</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0</w:t>
            </w:r>
          </w:p>
        </w:tc>
      </w:tr>
      <w:tr w:rsidR="00E8622D" w:rsidRPr="00E8622D" w:rsidTr="00E8622D">
        <w:trPr>
          <w:trHeight w:val="253"/>
        </w:trPr>
        <w:tc>
          <w:tcPr>
            <w:tcW w:w="4746" w:type="dxa"/>
            <w:tcBorders>
              <w:top w:val="single" w:sz="4" w:space="0" w:color="auto"/>
              <w:left w:val="single" w:sz="4" w:space="0" w:color="auto"/>
              <w:bottom w:val="nil"/>
              <w:right w:val="nil"/>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Выпуск собственных долевых инструментов (акций)</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w:t>
            </w:r>
          </w:p>
        </w:tc>
      </w:tr>
      <w:tr w:rsidR="00E8622D" w:rsidRPr="00E8622D" w:rsidTr="00E8622D">
        <w:trPr>
          <w:trHeight w:val="479"/>
        </w:trPr>
        <w:tc>
          <w:tcPr>
            <w:tcW w:w="4746" w:type="dxa"/>
            <w:tcBorders>
              <w:top w:val="single" w:sz="4" w:space="0" w:color="auto"/>
              <w:left w:val="single" w:sz="4" w:space="0" w:color="auto"/>
              <w:bottom w:val="nil"/>
              <w:right w:val="nil"/>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Выпуск долевых инструментов связанный с объединением бизнеса</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313</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nil"/>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Долевой компонент конвертируемых инструментов (за минусом налогового эффекта)</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314</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Выплата дивидендов</w:t>
            </w:r>
          </w:p>
        </w:tc>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315</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Прочие распределения в пользу собственников</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316</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xml:space="preserve">Прочие операции с собственниками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Изменения в доле участия в дочерних организациях, не приводящей к потере контроля</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318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90"/>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xml:space="preserve">Сальдо на 1 января отчетного года </w:t>
            </w:r>
            <w:r w:rsidRPr="00E8622D">
              <w:rPr>
                <w:rFonts w:ascii="Arial" w:eastAsia="Times New Roman" w:hAnsi="Arial" w:cs="Arial"/>
                <w:b/>
                <w:bCs/>
                <w:sz w:val="18"/>
                <w:szCs w:val="18"/>
              </w:rPr>
              <w:br/>
              <w:t>(строка 100 + строка 200 + строка 300)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400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8 586 070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-668 531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7 917 539</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Изменение в учетной политике</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401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97"/>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Пересчитанное сальдо (строка 400+/- строка 401)</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500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8 586 070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-668 531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7 917 539</w:t>
            </w:r>
          </w:p>
        </w:tc>
      </w:tr>
      <w:tr w:rsidR="00E8622D" w:rsidRPr="00E8622D" w:rsidTr="00E8622D">
        <w:trPr>
          <w:trHeight w:val="528"/>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Общая совокупная прибыль, всего (строка 610+ строка 620):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600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204 193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204 193</w:t>
            </w:r>
          </w:p>
        </w:tc>
      </w:tr>
      <w:tr w:rsidR="00E8622D" w:rsidRPr="00E8622D" w:rsidTr="00E8622D">
        <w:trPr>
          <w:trHeight w:val="422"/>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Прибыль (убыток) за год</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610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204 193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204 193</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Прочая совокупная прибыль, всего (сумма строк с 621 по 629):</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620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 том числе:</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42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Прирост от переоценки основных средств (за минусом налогового эффекта)</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Перевод амортизации от переоценки основных средств (за минусом налогового эффекта)</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705"/>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Переоценка финансовых активов, имеющиеся в наличии для продажи (за минусом налогового эффекта)</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301"/>
        </w:trPr>
        <w:tc>
          <w:tcPr>
            <w:tcW w:w="13326" w:type="dxa"/>
            <w:gridSpan w:val="7"/>
            <w:tcBorders>
              <w:top w:val="nil"/>
              <w:left w:val="nil"/>
              <w:bottom w:val="single" w:sz="4" w:space="0" w:color="auto"/>
              <w:right w:val="nil"/>
            </w:tcBorders>
            <w:shd w:val="clear" w:color="auto" w:fill="auto"/>
            <w:noWrap/>
            <w:vAlign w:val="bottom"/>
            <w:hideMark/>
          </w:tcPr>
          <w:p w:rsidR="00E8622D" w:rsidRPr="00E8622D" w:rsidRDefault="00E8622D" w:rsidP="00E8622D">
            <w:pPr>
              <w:spacing w:after="0" w:line="240" w:lineRule="auto"/>
              <w:rPr>
                <w:rFonts w:ascii="Calibri" w:eastAsia="Times New Roman" w:hAnsi="Calibri"/>
                <w:color w:val="000000"/>
                <w:sz w:val="22"/>
                <w:szCs w:val="22"/>
              </w:rPr>
            </w:pPr>
            <w:r w:rsidRPr="00E8622D">
              <w:rPr>
                <w:rFonts w:ascii="Calibri" w:eastAsia="Times New Roman" w:hAnsi="Calibri"/>
                <w:color w:val="000000"/>
                <w:sz w:val="22"/>
                <w:szCs w:val="22"/>
              </w:rPr>
              <w:t> </w:t>
            </w:r>
          </w:p>
        </w:tc>
        <w:tc>
          <w:tcPr>
            <w:tcW w:w="1356" w:type="dxa"/>
            <w:tcBorders>
              <w:top w:val="nil"/>
              <w:left w:val="nil"/>
              <w:bottom w:val="nil"/>
              <w:right w:val="nil"/>
            </w:tcBorders>
            <w:shd w:val="clear" w:color="auto" w:fill="auto"/>
            <w:noWrap/>
            <w:vAlign w:val="bottom"/>
            <w:hideMark/>
          </w:tcPr>
          <w:p w:rsidR="00E8622D" w:rsidRPr="00E8622D" w:rsidRDefault="00E8622D" w:rsidP="00E8622D">
            <w:pPr>
              <w:spacing w:after="0" w:line="240" w:lineRule="auto"/>
              <w:jc w:val="right"/>
              <w:rPr>
                <w:rFonts w:ascii="Calibri" w:eastAsia="Times New Roman" w:hAnsi="Calibri"/>
                <w:color w:val="000000"/>
                <w:sz w:val="22"/>
                <w:szCs w:val="22"/>
              </w:rPr>
            </w:pPr>
            <w:r w:rsidRPr="00E8622D">
              <w:rPr>
                <w:rFonts w:ascii="Calibri" w:eastAsia="Times New Roman" w:hAnsi="Calibri"/>
                <w:color w:val="000000"/>
                <w:sz w:val="22"/>
                <w:szCs w:val="22"/>
              </w:rPr>
              <w:t>в тыс. тенге</w:t>
            </w:r>
          </w:p>
        </w:tc>
      </w:tr>
      <w:tr w:rsidR="00E8622D" w:rsidRPr="00E8622D" w:rsidTr="00E8622D">
        <w:trPr>
          <w:trHeight w:val="268"/>
        </w:trPr>
        <w:tc>
          <w:tcPr>
            <w:tcW w:w="4746" w:type="dxa"/>
            <w:vMerge w:val="restart"/>
            <w:tcBorders>
              <w:top w:val="single" w:sz="4" w:space="0" w:color="auto"/>
              <w:left w:val="single" w:sz="4" w:space="0" w:color="auto"/>
              <w:bottom w:val="nil"/>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20"/>
                <w:szCs w:val="20"/>
              </w:rPr>
            </w:pPr>
            <w:r w:rsidRPr="00E8622D">
              <w:rPr>
                <w:rFonts w:ascii="Arial" w:eastAsia="Times New Roman" w:hAnsi="Arial" w:cs="Arial"/>
                <w:sz w:val="20"/>
                <w:szCs w:val="20"/>
              </w:rPr>
              <w:t> </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Код</w:t>
            </w:r>
            <w:r w:rsidRPr="00E8622D">
              <w:rPr>
                <w:rFonts w:ascii="Arial" w:eastAsia="Times New Roman" w:hAnsi="Arial" w:cs="Arial"/>
                <w:sz w:val="18"/>
                <w:szCs w:val="18"/>
              </w:rPr>
              <w:br/>
              <w:t>строки</w:t>
            </w:r>
          </w:p>
        </w:tc>
        <w:tc>
          <w:tcPr>
            <w:tcW w:w="7766" w:type="dxa"/>
            <w:gridSpan w:val="5"/>
            <w:tcBorders>
              <w:top w:val="single" w:sz="4" w:space="0" w:color="auto"/>
              <w:left w:val="nil"/>
              <w:bottom w:val="nil"/>
              <w:right w:val="nil"/>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Капитал материнской организации</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Итого капитал</w:t>
            </w:r>
          </w:p>
        </w:tc>
      </w:tr>
      <w:tr w:rsidR="00E8622D" w:rsidRPr="00E8622D" w:rsidTr="00E8622D">
        <w:trPr>
          <w:trHeight w:val="932"/>
        </w:trPr>
        <w:tc>
          <w:tcPr>
            <w:tcW w:w="4746" w:type="dxa"/>
            <w:vMerge/>
            <w:tcBorders>
              <w:top w:val="single" w:sz="4" w:space="0" w:color="auto"/>
              <w:left w:val="single" w:sz="4" w:space="0" w:color="auto"/>
              <w:bottom w:val="nil"/>
              <w:right w:val="nil"/>
            </w:tcBorders>
            <w:vAlign w:val="center"/>
            <w:hideMark/>
          </w:tcPr>
          <w:p w:rsidR="00E8622D" w:rsidRPr="00E8622D" w:rsidRDefault="00E8622D" w:rsidP="00E8622D">
            <w:pPr>
              <w:spacing w:after="0" w:line="240" w:lineRule="auto"/>
              <w:rPr>
                <w:rFonts w:ascii="Arial" w:eastAsia="Times New Roman" w:hAnsi="Arial" w:cs="Arial"/>
                <w:sz w:val="20"/>
                <w:szCs w:val="20"/>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Уставный (акционерный) капитал</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Эмиссионный доход</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xml:space="preserve">Выкупленные собственные долевые инструменты </w:t>
            </w:r>
          </w:p>
        </w:tc>
        <w:tc>
          <w:tcPr>
            <w:tcW w:w="1373" w:type="dxa"/>
            <w:tcBorders>
              <w:top w:val="single" w:sz="4" w:space="0" w:color="auto"/>
              <w:left w:val="nil"/>
              <w:bottom w:val="single" w:sz="4" w:space="0" w:color="auto"/>
              <w:right w:val="single" w:sz="4" w:space="0" w:color="auto"/>
            </w:tcBorders>
            <w:shd w:val="clear" w:color="auto" w:fill="auto"/>
            <w:vAlign w:val="bottom"/>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Резервы</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Нераспределенная прибыль</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r>
      <w:tr w:rsidR="00E8622D" w:rsidRPr="00E8622D" w:rsidTr="00533ADC">
        <w:trPr>
          <w:trHeight w:val="226"/>
        </w:trPr>
        <w:tc>
          <w:tcPr>
            <w:tcW w:w="4746"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1</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3</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4</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5</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6</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7</w:t>
            </w:r>
          </w:p>
        </w:tc>
        <w:tc>
          <w:tcPr>
            <w:tcW w:w="1356" w:type="dxa"/>
            <w:tcBorders>
              <w:top w:val="nil"/>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9</w:t>
            </w:r>
          </w:p>
        </w:tc>
      </w:tr>
      <w:tr w:rsidR="00E8622D" w:rsidRPr="00E8622D" w:rsidTr="00533ADC">
        <w:trPr>
          <w:trHeight w:val="932"/>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Актуарные прибыли (убытки) по пенсионным обязательствам</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625</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Эффект изменения в ставке подоходного налога на отсроченный налог дочерних компаний</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626</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xml:space="preserve"> </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Хеджирование денежных потоков (за минусом налогового эффекта)</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xml:space="preserve">Курсовая разница по инвестициям в зарубежные организации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628</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Хеджирование чистых инвестиций в зарубежные операции</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629</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Операции с собственниками всего (cумма строк с 710 по 718)</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700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 том числе:</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42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 </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Вознаграждения работников акциями</w:t>
            </w:r>
            <w:r w:rsidRPr="00E8622D">
              <w:rPr>
                <w:rFonts w:ascii="Arial" w:eastAsia="Times New Roman" w:hAnsi="Arial" w:cs="Arial"/>
                <w:sz w:val="18"/>
                <w:szCs w:val="18"/>
              </w:rPr>
              <w:br/>
              <w:t>в том числе:</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стоимость услуг работников</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выпуск акций по схеме вознаграждения работников акциями</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налоговая выгода в отношении схемы вознаграждения работников акциями</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Взносы собственников</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711</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Выпуск собственных долевых инструментов (акций)</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Выпуск долевых инструментов связанный с объединением бизнеса</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Долевой компонент конвертируемых инструментов (за минусом налогового эффекта)</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714</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Выплата дивидендов</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715</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Прочие распределения в пользу собственников</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716</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5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 xml:space="preserve">Прочие операции с собственниками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533ADC">
        <w:trPr>
          <w:trHeight w:val="241"/>
        </w:trPr>
        <w:tc>
          <w:tcPr>
            <w:tcW w:w="14682" w:type="dxa"/>
            <w:gridSpan w:val="8"/>
            <w:tcBorders>
              <w:top w:val="single" w:sz="4" w:space="0" w:color="auto"/>
              <w:left w:val="nil"/>
              <w:bottom w:val="single" w:sz="4" w:space="0" w:color="auto"/>
              <w:right w:val="nil"/>
            </w:tcBorders>
            <w:shd w:val="clear" w:color="auto" w:fill="auto"/>
            <w:noWrap/>
            <w:vAlign w:val="bottom"/>
            <w:hideMark/>
          </w:tcPr>
          <w:p w:rsidR="00E8622D" w:rsidRPr="00E8622D" w:rsidRDefault="00E8622D" w:rsidP="00E8622D">
            <w:pPr>
              <w:spacing w:after="0" w:line="240" w:lineRule="auto"/>
              <w:jc w:val="right"/>
              <w:rPr>
                <w:rFonts w:ascii="Calibri" w:eastAsia="Times New Roman" w:hAnsi="Calibri"/>
                <w:color w:val="000000"/>
                <w:sz w:val="22"/>
                <w:szCs w:val="22"/>
              </w:rPr>
            </w:pPr>
            <w:r w:rsidRPr="00E8622D">
              <w:rPr>
                <w:rFonts w:ascii="Calibri" w:eastAsia="Times New Roman" w:hAnsi="Calibri"/>
                <w:color w:val="000000"/>
                <w:sz w:val="22"/>
                <w:szCs w:val="22"/>
              </w:rPr>
              <w:t>в тыс. тенге</w:t>
            </w:r>
          </w:p>
        </w:tc>
      </w:tr>
      <w:tr w:rsidR="00E8622D" w:rsidRPr="00E8622D" w:rsidTr="00533ADC">
        <w:trPr>
          <w:trHeight w:val="268"/>
        </w:trPr>
        <w:tc>
          <w:tcPr>
            <w:tcW w:w="474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20"/>
                <w:szCs w:val="20"/>
              </w:rPr>
            </w:pPr>
            <w:r w:rsidRPr="00E8622D">
              <w:rPr>
                <w:rFonts w:ascii="Arial" w:eastAsia="Times New Roman" w:hAnsi="Arial" w:cs="Arial"/>
                <w:sz w:val="20"/>
                <w:szCs w:val="20"/>
              </w:rPr>
              <w:t> </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Код</w:t>
            </w:r>
            <w:r w:rsidRPr="00E8622D">
              <w:rPr>
                <w:rFonts w:ascii="Arial" w:eastAsia="Times New Roman" w:hAnsi="Arial" w:cs="Arial"/>
                <w:sz w:val="18"/>
                <w:szCs w:val="18"/>
              </w:rPr>
              <w:br/>
              <w:t>строки</w:t>
            </w:r>
          </w:p>
        </w:tc>
        <w:tc>
          <w:tcPr>
            <w:tcW w:w="7766" w:type="dxa"/>
            <w:gridSpan w:val="5"/>
            <w:tcBorders>
              <w:top w:val="single" w:sz="4" w:space="0" w:color="auto"/>
              <w:left w:val="nil"/>
              <w:bottom w:val="single" w:sz="4" w:space="0" w:color="auto"/>
              <w:right w:val="nil"/>
            </w:tcBorders>
            <w:shd w:val="clear" w:color="auto" w:fill="auto"/>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Капитал материнской организации</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Итого капитал</w:t>
            </w:r>
          </w:p>
        </w:tc>
      </w:tr>
      <w:tr w:rsidR="00E8622D" w:rsidRPr="00E8622D" w:rsidTr="00533ADC">
        <w:trPr>
          <w:trHeight w:val="932"/>
        </w:trPr>
        <w:tc>
          <w:tcPr>
            <w:tcW w:w="4746" w:type="dxa"/>
            <w:vMerge/>
            <w:tcBorders>
              <w:top w:val="single" w:sz="4" w:space="0" w:color="auto"/>
              <w:left w:val="single" w:sz="4" w:space="0" w:color="auto"/>
              <w:bottom w:val="nil"/>
              <w:right w:val="nil"/>
            </w:tcBorders>
            <w:vAlign w:val="center"/>
            <w:hideMark/>
          </w:tcPr>
          <w:p w:rsidR="00E8622D" w:rsidRPr="00E8622D" w:rsidRDefault="00E8622D" w:rsidP="00E8622D">
            <w:pPr>
              <w:spacing w:after="0" w:line="240" w:lineRule="auto"/>
              <w:rPr>
                <w:rFonts w:ascii="Arial" w:eastAsia="Times New Roman" w:hAnsi="Arial" w:cs="Arial"/>
                <w:sz w:val="20"/>
                <w:szCs w:val="20"/>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Уставный (акционерный) капитал</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Эмиссионный доход</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 xml:space="preserve">Выкупленные собственные долевые инструменты </w:t>
            </w:r>
          </w:p>
        </w:tc>
        <w:tc>
          <w:tcPr>
            <w:tcW w:w="1373" w:type="dxa"/>
            <w:tcBorders>
              <w:top w:val="single" w:sz="4" w:space="0" w:color="auto"/>
              <w:left w:val="nil"/>
              <w:bottom w:val="single" w:sz="4" w:space="0" w:color="auto"/>
              <w:right w:val="single" w:sz="4" w:space="0" w:color="auto"/>
            </w:tcBorders>
            <w:shd w:val="clear" w:color="auto" w:fill="auto"/>
            <w:vAlign w:val="bottom"/>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Резервы</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Нераспределенная прибыль</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E8622D" w:rsidRPr="00E8622D" w:rsidRDefault="00E8622D" w:rsidP="00E8622D">
            <w:pPr>
              <w:spacing w:after="0" w:line="240" w:lineRule="auto"/>
              <w:rPr>
                <w:rFonts w:ascii="Arial" w:eastAsia="Times New Roman" w:hAnsi="Arial" w:cs="Arial"/>
                <w:sz w:val="18"/>
                <w:szCs w:val="18"/>
              </w:rPr>
            </w:pPr>
          </w:p>
        </w:tc>
      </w:tr>
      <w:tr w:rsidR="00E8622D" w:rsidRPr="00E8622D" w:rsidTr="00E8622D">
        <w:trPr>
          <w:trHeight w:val="226"/>
        </w:trPr>
        <w:tc>
          <w:tcPr>
            <w:tcW w:w="4746" w:type="dxa"/>
            <w:tcBorders>
              <w:top w:val="single" w:sz="4" w:space="0" w:color="auto"/>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1</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3</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2"/>
                <w:szCs w:val="12"/>
              </w:rPr>
            </w:pPr>
            <w:r w:rsidRPr="00E8622D">
              <w:rPr>
                <w:rFonts w:ascii="Arial" w:eastAsia="Times New Roman" w:hAnsi="Arial" w:cs="Arial"/>
                <w:sz w:val="12"/>
                <w:szCs w:val="12"/>
              </w:rPr>
              <w:t>4</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5</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6</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7</w:t>
            </w:r>
          </w:p>
        </w:tc>
        <w:tc>
          <w:tcPr>
            <w:tcW w:w="1356" w:type="dxa"/>
            <w:tcBorders>
              <w:top w:val="nil"/>
              <w:left w:val="nil"/>
              <w:bottom w:val="single" w:sz="4" w:space="0" w:color="auto"/>
              <w:right w:val="single" w:sz="4" w:space="0" w:color="auto"/>
            </w:tcBorders>
            <w:shd w:val="clear" w:color="auto" w:fill="auto"/>
            <w:noWrap/>
            <w:vAlign w:val="bottom"/>
            <w:hideMark/>
          </w:tcPr>
          <w:p w:rsidR="00E8622D" w:rsidRPr="00E8622D" w:rsidRDefault="00E8622D" w:rsidP="00E8622D">
            <w:pPr>
              <w:spacing w:after="0" w:line="240" w:lineRule="auto"/>
              <w:jc w:val="center"/>
              <w:rPr>
                <w:rFonts w:ascii="Calibri" w:eastAsia="Times New Roman" w:hAnsi="Calibri"/>
                <w:color w:val="000000"/>
                <w:sz w:val="22"/>
                <w:szCs w:val="22"/>
              </w:rPr>
            </w:pPr>
            <w:r w:rsidRPr="00E8622D">
              <w:rPr>
                <w:rFonts w:ascii="Calibri" w:eastAsia="Times New Roman" w:hAnsi="Calibri"/>
                <w:color w:val="000000"/>
                <w:sz w:val="22"/>
                <w:szCs w:val="22"/>
              </w:rPr>
              <w:t>9</w:t>
            </w:r>
          </w:p>
        </w:tc>
      </w:tr>
      <w:tr w:rsidR="00E8622D" w:rsidRPr="00E8622D" w:rsidTr="00E8622D">
        <w:trPr>
          <w:trHeight w:val="479"/>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Изменения в доле участия в дочерних организациях, не приводящей к потере контроля</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sz w:val="18"/>
                <w:szCs w:val="18"/>
              </w:rPr>
            </w:pPr>
            <w:r w:rsidRPr="00E8622D">
              <w:rPr>
                <w:rFonts w:ascii="Arial" w:eastAsia="Times New Roman" w:hAnsi="Arial" w:cs="Arial"/>
                <w:sz w:val="18"/>
                <w:szCs w:val="18"/>
              </w:rPr>
              <w:t>718</w:t>
            </w:r>
          </w:p>
        </w:tc>
        <w:tc>
          <w:tcPr>
            <w:tcW w:w="1534" w:type="dxa"/>
            <w:tcBorders>
              <w:top w:val="nil"/>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62" w:type="dxa"/>
            <w:tcBorders>
              <w:top w:val="nil"/>
              <w:left w:val="nil"/>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447" w:type="dxa"/>
            <w:tcBorders>
              <w:top w:val="nil"/>
              <w:left w:val="single" w:sz="4" w:space="0" w:color="auto"/>
              <w:bottom w:val="single" w:sz="4" w:space="0" w:color="auto"/>
              <w:right w:val="nil"/>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sz w:val="18"/>
                <w:szCs w:val="18"/>
              </w:rPr>
            </w:pPr>
            <w:r w:rsidRPr="00E8622D">
              <w:rPr>
                <w:rFonts w:ascii="Arial" w:eastAsia="Times New Roman" w:hAnsi="Arial" w:cs="Arial"/>
                <w:sz w:val="18"/>
                <w:szCs w:val="18"/>
              </w:rPr>
              <w:t>-</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sz w:val="18"/>
                <w:szCs w:val="18"/>
              </w:rPr>
            </w:pPr>
            <w:r w:rsidRPr="00E8622D">
              <w:rPr>
                <w:rFonts w:ascii="Arial" w:eastAsia="Times New Roman" w:hAnsi="Arial" w:cs="Arial"/>
                <w:sz w:val="18"/>
                <w:szCs w:val="18"/>
              </w:rPr>
              <w:t>-</w:t>
            </w:r>
          </w:p>
        </w:tc>
        <w:tc>
          <w:tcPr>
            <w:tcW w:w="1356" w:type="dxa"/>
            <w:tcBorders>
              <w:top w:val="nil"/>
              <w:left w:val="nil"/>
              <w:bottom w:val="single" w:sz="4" w:space="0" w:color="auto"/>
              <w:right w:val="single" w:sz="8"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w:t>
            </w:r>
          </w:p>
        </w:tc>
      </w:tr>
      <w:tr w:rsidR="00E8622D" w:rsidRPr="00E8622D" w:rsidTr="00E8622D">
        <w:trPr>
          <w:trHeight w:val="501"/>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 xml:space="preserve">Сальдо на 31 декабря отчетного года </w:t>
            </w:r>
            <w:r w:rsidRPr="00E8622D">
              <w:rPr>
                <w:rFonts w:ascii="Arial" w:eastAsia="Times New Roman" w:hAnsi="Arial" w:cs="Arial"/>
                <w:b/>
                <w:bCs/>
                <w:sz w:val="18"/>
                <w:szCs w:val="18"/>
              </w:rPr>
              <w:br/>
              <w:t>(строка 500 + строка 600 + строка 700)</w:t>
            </w:r>
          </w:p>
        </w:tc>
        <w:tc>
          <w:tcPr>
            <w:tcW w:w="814" w:type="dxa"/>
            <w:tcBorders>
              <w:top w:val="nil"/>
              <w:left w:val="single" w:sz="8" w:space="0" w:color="auto"/>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center"/>
              <w:rPr>
                <w:rFonts w:ascii="Arial" w:eastAsia="Times New Roman" w:hAnsi="Arial" w:cs="Arial"/>
                <w:b/>
                <w:bCs/>
                <w:sz w:val="18"/>
                <w:szCs w:val="18"/>
              </w:rPr>
            </w:pPr>
            <w:r w:rsidRPr="00E8622D">
              <w:rPr>
                <w:rFonts w:ascii="Arial" w:eastAsia="Times New Roman" w:hAnsi="Arial" w:cs="Arial"/>
                <w:b/>
                <w:bCs/>
                <w:sz w:val="18"/>
                <w:szCs w:val="18"/>
              </w:rPr>
              <w:t>800</w:t>
            </w:r>
          </w:p>
        </w:tc>
        <w:tc>
          <w:tcPr>
            <w:tcW w:w="1534" w:type="dxa"/>
            <w:tcBorders>
              <w:top w:val="nil"/>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8 586 070</w:t>
            </w:r>
          </w:p>
        </w:tc>
        <w:tc>
          <w:tcPr>
            <w:tcW w:w="1462" w:type="dxa"/>
            <w:tcBorders>
              <w:top w:val="nil"/>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0</w:t>
            </w:r>
          </w:p>
        </w:tc>
        <w:tc>
          <w:tcPr>
            <w:tcW w:w="1447" w:type="dxa"/>
            <w:tcBorders>
              <w:top w:val="nil"/>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0</w:t>
            </w:r>
          </w:p>
        </w:tc>
        <w:tc>
          <w:tcPr>
            <w:tcW w:w="1373" w:type="dxa"/>
            <w:tcBorders>
              <w:top w:val="nil"/>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0</w:t>
            </w:r>
          </w:p>
        </w:tc>
        <w:tc>
          <w:tcPr>
            <w:tcW w:w="1950" w:type="dxa"/>
            <w:tcBorders>
              <w:top w:val="nil"/>
              <w:left w:val="nil"/>
              <w:bottom w:val="single" w:sz="4" w:space="0" w:color="auto"/>
              <w:right w:val="single" w:sz="4" w:space="0" w:color="auto"/>
            </w:tcBorders>
            <w:shd w:val="clear" w:color="auto" w:fill="auto"/>
            <w:noWrap/>
            <w:vAlign w:val="center"/>
            <w:hideMark/>
          </w:tcPr>
          <w:p w:rsidR="00E8622D" w:rsidRPr="00E8622D" w:rsidRDefault="00E8622D" w:rsidP="00E8622D">
            <w:pPr>
              <w:spacing w:after="0" w:line="240" w:lineRule="auto"/>
              <w:jc w:val="right"/>
              <w:rPr>
                <w:rFonts w:ascii="Arial" w:eastAsia="Times New Roman" w:hAnsi="Arial" w:cs="Arial"/>
                <w:b/>
                <w:bCs/>
                <w:sz w:val="18"/>
                <w:szCs w:val="18"/>
              </w:rPr>
            </w:pPr>
            <w:r w:rsidRPr="00E8622D">
              <w:rPr>
                <w:rFonts w:ascii="Arial" w:eastAsia="Times New Roman" w:hAnsi="Arial" w:cs="Arial"/>
                <w:b/>
                <w:bCs/>
                <w:sz w:val="18"/>
                <w:szCs w:val="18"/>
              </w:rPr>
              <w:t>-464 338</w:t>
            </w:r>
          </w:p>
        </w:tc>
        <w:tc>
          <w:tcPr>
            <w:tcW w:w="1356" w:type="dxa"/>
            <w:tcBorders>
              <w:top w:val="nil"/>
              <w:left w:val="nil"/>
              <w:bottom w:val="single" w:sz="4" w:space="0" w:color="auto"/>
              <w:right w:val="single" w:sz="8" w:space="0" w:color="auto"/>
            </w:tcBorders>
            <w:shd w:val="clear" w:color="auto" w:fill="auto"/>
            <w:noWrap/>
            <w:vAlign w:val="center"/>
            <w:hideMark/>
          </w:tcPr>
          <w:p w:rsidR="00E8622D" w:rsidRPr="00E8622D" w:rsidRDefault="00E8622D" w:rsidP="00E8622D">
            <w:pPr>
              <w:spacing w:after="0" w:line="240" w:lineRule="auto"/>
              <w:rPr>
                <w:rFonts w:ascii="Arial" w:eastAsia="Times New Roman" w:hAnsi="Arial" w:cs="Arial"/>
                <w:b/>
                <w:bCs/>
                <w:sz w:val="18"/>
                <w:szCs w:val="18"/>
              </w:rPr>
            </w:pPr>
            <w:r w:rsidRPr="00E8622D">
              <w:rPr>
                <w:rFonts w:ascii="Arial" w:eastAsia="Times New Roman" w:hAnsi="Arial" w:cs="Arial"/>
                <w:b/>
                <w:bCs/>
                <w:sz w:val="18"/>
                <w:szCs w:val="18"/>
              </w:rPr>
              <w:t>8 121 732</w:t>
            </w:r>
          </w:p>
        </w:tc>
      </w:tr>
    </w:tbl>
    <w:p w:rsidR="00E8622D" w:rsidRDefault="00E8622D" w:rsidP="00DD1908">
      <w:pPr>
        <w:tabs>
          <w:tab w:val="left" w:pos="1470"/>
          <w:tab w:val="right" w:pos="9637"/>
        </w:tabs>
        <w:spacing w:after="0" w:line="360" w:lineRule="auto"/>
        <w:rPr>
          <w:b/>
          <w:lang w:val="kk-KZ"/>
        </w:rPr>
      </w:pPr>
    </w:p>
    <w:p w:rsidR="00E8622D" w:rsidRDefault="00E8622D" w:rsidP="00DD1908">
      <w:pPr>
        <w:tabs>
          <w:tab w:val="left" w:pos="1470"/>
          <w:tab w:val="right" w:pos="9637"/>
        </w:tabs>
        <w:spacing w:after="0" w:line="360" w:lineRule="auto"/>
        <w:rPr>
          <w:b/>
          <w:lang w:val="kk-KZ"/>
        </w:rPr>
      </w:pPr>
    </w:p>
    <w:p w:rsidR="00E8622D" w:rsidRDefault="00E8622D" w:rsidP="00DD1908">
      <w:pPr>
        <w:tabs>
          <w:tab w:val="left" w:pos="1470"/>
          <w:tab w:val="right" w:pos="9637"/>
        </w:tabs>
        <w:spacing w:after="0" w:line="360" w:lineRule="auto"/>
        <w:rPr>
          <w:b/>
          <w:lang w:val="kk-KZ"/>
        </w:rPr>
      </w:pPr>
    </w:p>
    <w:p w:rsidR="00F87E35" w:rsidRDefault="00F87E35" w:rsidP="00DD1908">
      <w:pPr>
        <w:tabs>
          <w:tab w:val="left" w:pos="1470"/>
          <w:tab w:val="right" w:pos="9637"/>
        </w:tabs>
        <w:spacing w:after="0" w:line="360" w:lineRule="auto"/>
        <w:rPr>
          <w:b/>
          <w:lang w:val="kk-KZ"/>
        </w:rPr>
        <w:sectPr w:rsidR="00F87E35" w:rsidSect="00092C74">
          <w:type w:val="nextColumn"/>
          <w:pgSz w:w="16838" w:h="11906" w:orient="landscape"/>
          <w:pgMar w:top="851" w:right="851" w:bottom="851" w:left="1418" w:header="709" w:footer="709" w:gutter="0"/>
          <w:cols w:space="708"/>
          <w:docGrid w:linePitch="360"/>
        </w:sectPr>
      </w:pPr>
    </w:p>
    <w:p w:rsidR="00EE5ACE" w:rsidRDefault="00F23D2A" w:rsidP="00092C74">
      <w:pPr>
        <w:tabs>
          <w:tab w:val="left" w:pos="1470"/>
          <w:tab w:val="right" w:pos="9637"/>
        </w:tabs>
        <w:spacing w:after="0" w:line="360" w:lineRule="auto"/>
        <w:rPr>
          <w:b/>
          <w:lang w:val="kk-KZ"/>
        </w:rPr>
      </w:pPr>
      <w:r>
        <w:rPr>
          <w:b/>
          <w:lang w:val="kk-KZ"/>
        </w:rPr>
        <w:t xml:space="preserve">11. </w:t>
      </w:r>
      <w:r w:rsidR="00533ADC">
        <w:rPr>
          <w:b/>
          <w:lang w:val="kk-KZ"/>
        </w:rPr>
        <w:t>З</w:t>
      </w:r>
      <w:r w:rsidR="00EE5ACE" w:rsidRPr="00845D9C">
        <w:rPr>
          <w:b/>
          <w:lang w:val="kk-KZ"/>
        </w:rPr>
        <w:t>аключение независимого аудитора</w:t>
      </w:r>
      <w:r w:rsidR="00092C74">
        <w:rPr>
          <w:b/>
          <w:noProof/>
        </w:rPr>
        <w:drawing>
          <wp:inline distT="0" distB="0" distL="0" distR="0" wp14:anchorId="57AF924E" wp14:editId="058CA809">
            <wp:extent cx="5932805" cy="8166100"/>
            <wp:effectExtent l="0" t="0" r="0" b="6350"/>
            <wp:docPr id="42" name="Рисунок 42" descr="C:\Users\b.akuzhanov\Documents\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uzhanov\Documents\666666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2805" cy="8166100"/>
                    </a:xfrm>
                    <a:prstGeom prst="rect">
                      <a:avLst/>
                    </a:prstGeom>
                    <a:noFill/>
                    <a:ln>
                      <a:noFill/>
                    </a:ln>
                  </pic:spPr>
                </pic:pic>
              </a:graphicData>
            </a:graphic>
          </wp:inline>
        </w:drawing>
      </w:r>
    </w:p>
    <w:p w:rsidR="00665002" w:rsidRDefault="00665002" w:rsidP="00092C74">
      <w:pPr>
        <w:tabs>
          <w:tab w:val="left" w:pos="1470"/>
          <w:tab w:val="right" w:pos="9637"/>
        </w:tabs>
        <w:spacing w:after="0" w:line="360" w:lineRule="auto"/>
        <w:rPr>
          <w:b/>
          <w:lang w:val="kk-KZ"/>
        </w:rPr>
      </w:pPr>
    </w:p>
    <w:p w:rsidR="00665002" w:rsidRDefault="00665002" w:rsidP="00092C74">
      <w:pPr>
        <w:tabs>
          <w:tab w:val="left" w:pos="1470"/>
          <w:tab w:val="right" w:pos="9637"/>
        </w:tabs>
        <w:spacing w:after="0" w:line="360" w:lineRule="auto"/>
        <w:rPr>
          <w:b/>
          <w:lang w:val="kk-KZ"/>
        </w:rPr>
      </w:pPr>
    </w:p>
    <w:p w:rsidR="00665002" w:rsidRPr="00EE5ACE" w:rsidRDefault="00665002" w:rsidP="00092C74">
      <w:pPr>
        <w:tabs>
          <w:tab w:val="left" w:pos="1470"/>
          <w:tab w:val="right" w:pos="9637"/>
        </w:tabs>
        <w:spacing w:after="0" w:line="360" w:lineRule="auto"/>
        <w:rPr>
          <w:b/>
          <w:lang w:val="kk-KZ"/>
        </w:rPr>
      </w:pPr>
      <w:r>
        <w:rPr>
          <w:b/>
          <w:noProof/>
        </w:rPr>
        <w:drawing>
          <wp:inline distT="0" distB="0" distL="0" distR="0">
            <wp:extent cx="6113780" cy="8410575"/>
            <wp:effectExtent l="0" t="0" r="1270" b="9525"/>
            <wp:docPr id="43" name="Рисунок 43" descr="C:\Users\b.akuzhanov\Documents\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uzhanov\Documents\666666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3780" cy="8410575"/>
                    </a:xfrm>
                    <a:prstGeom prst="rect">
                      <a:avLst/>
                    </a:prstGeom>
                    <a:noFill/>
                    <a:ln>
                      <a:noFill/>
                    </a:ln>
                  </pic:spPr>
                </pic:pic>
              </a:graphicData>
            </a:graphic>
          </wp:inline>
        </w:drawing>
      </w:r>
    </w:p>
    <w:sectPr w:rsidR="00665002" w:rsidRPr="00EE5ACE" w:rsidSect="00092C74">
      <w:type w:val="nextColumn"/>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EFF" w:rsidRDefault="00DD2EFF" w:rsidP="004C389E">
      <w:pPr>
        <w:spacing w:after="0" w:line="240" w:lineRule="auto"/>
      </w:pPr>
      <w:r>
        <w:separator/>
      </w:r>
    </w:p>
  </w:endnote>
  <w:endnote w:type="continuationSeparator" w:id="0">
    <w:p w:rsidR="00DD2EFF" w:rsidRDefault="00DD2EFF" w:rsidP="004C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yriad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73957"/>
      <w:docPartObj>
        <w:docPartGallery w:val="Page Numbers (Bottom of Page)"/>
        <w:docPartUnique/>
      </w:docPartObj>
    </w:sdtPr>
    <w:sdtEndPr>
      <w:rPr>
        <w:sz w:val="24"/>
        <w:szCs w:val="24"/>
      </w:rPr>
    </w:sdtEndPr>
    <w:sdtContent>
      <w:p w:rsidR="00935690" w:rsidRPr="00665002" w:rsidRDefault="00935690">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8416CB">
          <w:rPr>
            <w:noProof/>
            <w:sz w:val="24"/>
            <w:szCs w:val="24"/>
          </w:rPr>
          <w:t>6</w:t>
        </w:r>
        <w:r w:rsidRPr="00665002">
          <w:rPr>
            <w:sz w:val="24"/>
            <w:szCs w:val="24"/>
          </w:rPr>
          <w:fldChar w:fldCharType="end"/>
        </w:r>
      </w:p>
    </w:sdtContent>
  </w:sdt>
  <w:p w:rsidR="00935690" w:rsidRDefault="00935690">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92302"/>
      <w:docPartObj>
        <w:docPartGallery w:val="Page Numbers (Bottom of Page)"/>
        <w:docPartUnique/>
      </w:docPartObj>
    </w:sdtPr>
    <w:sdtEndPr>
      <w:rPr>
        <w:sz w:val="24"/>
        <w:szCs w:val="24"/>
      </w:rPr>
    </w:sdtEndPr>
    <w:sdtContent>
      <w:p w:rsidR="00935690" w:rsidRPr="00D3479E" w:rsidRDefault="00935690">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6B1E6B">
          <w:rPr>
            <w:noProof/>
            <w:sz w:val="24"/>
            <w:szCs w:val="24"/>
          </w:rPr>
          <w:t>66</w:t>
        </w:r>
        <w:r w:rsidRPr="00D3479E">
          <w:rPr>
            <w:sz w:val="24"/>
            <w:szCs w:val="24"/>
          </w:rPr>
          <w:fldChar w:fldCharType="end"/>
        </w:r>
      </w:p>
    </w:sdtContent>
  </w:sdt>
  <w:p w:rsidR="00935690" w:rsidRDefault="00935690" w:rsidP="00092C74">
    <w:pPr>
      <w:tabs>
        <w:tab w:val="left" w:pos="93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90" w:rsidRPr="00665002" w:rsidRDefault="00935690">
    <w:pPr>
      <w:pStyle w:val="ab"/>
      <w:jc w:val="right"/>
      <w:rPr>
        <w:sz w:val="24"/>
        <w:szCs w:val="24"/>
      </w:rPr>
    </w:pPr>
  </w:p>
  <w:p w:rsidR="00935690" w:rsidRDefault="0093569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97173"/>
      <w:docPartObj>
        <w:docPartGallery w:val="Page Numbers (Bottom of Page)"/>
        <w:docPartUnique/>
      </w:docPartObj>
    </w:sdtPr>
    <w:sdtEndPr>
      <w:rPr>
        <w:sz w:val="24"/>
        <w:szCs w:val="24"/>
      </w:rPr>
    </w:sdtEndPr>
    <w:sdtContent>
      <w:p w:rsidR="00935690" w:rsidRPr="00665002" w:rsidRDefault="00935690">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8416CB">
          <w:rPr>
            <w:noProof/>
            <w:sz w:val="24"/>
            <w:szCs w:val="24"/>
          </w:rPr>
          <w:t>35</w:t>
        </w:r>
        <w:r w:rsidRPr="00665002">
          <w:rPr>
            <w:sz w:val="24"/>
            <w:szCs w:val="24"/>
          </w:rPr>
          <w:fldChar w:fldCharType="end"/>
        </w:r>
      </w:p>
    </w:sdtContent>
  </w:sdt>
  <w:p w:rsidR="00935690" w:rsidRDefault="0093569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353"/>
      <w:docPartObj>
        <w:docPartGallery w:val="Page Numbers (Bottom of Page)"/>
        <w:docPartUnique/>
      </w:docPartObj>
    </w:sdtPr>
    <w:sdtEndPr>
      <w:rPr>
        <w:sz w:val="24"/>
        <w:szCs w:val="24"/>
      </w:rPr>
    </w:sdtEndPr>
    <w:sdtContent>
      <w:p w:rsidR="00935690" w:rsidRPr="00665002" w:rsidRDefault="00935690">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8416CB">
          <w:rPr>
            <w:noProof/>
            <w:sz w:val="24"/>
            <w:szCs w:val="24"/>
          </w:rPr>
          <w:t>16</w:t>
        </w:r>
        <w:r w:rsidRPr="00665002">
          <w:rPr>
            <w:sz w:val="24"/>
            <w:szCs w:val="24"/>
          </w:rPr>
          <w:fldChar w:fldCharType="end"/>
        </w:r>
      </w:p>
    </w:sdtContent>
  </w:sdt>
  <w:p w:rsidR="00935690" w:rsidRDefault="00935690">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824287"/>
      <w:docPartObj>
        <w:docPartGallery w:val="Page Numbers (Bottom of Page)"/>
        <w:docPartUnique/>
      </w:docPartObj>
    </w:sdtPr>
    <w:sdtEndPr>
      <w:rPr>
        <w:sz w:val="24"/>
        <w:szCs w:val="24"/>
      </w:rPr>
    </w:sdtEndPr>
    <w:sdtContent>
      <w:p w:rsidR="00935690" w:rsidRPr="00665002" w:rsidRDefault="00935690">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8416CB">
          <w:rPr>
            <w:noProof/>
            <w:sz w:val="24"/>
            <w:szCs w:val="24"/>
          </w:rPr>
          <w:t>40</w:t>
        </w:r>
        <w:r w:rsidRPr="00665002">
          <w:rPr>
            <w:sz w:val="24"/>
            <w:szCs w:val="24"/>
          </w:rPr>
          <w:fldChar w:fldCharType="end"/>
        </w:r>
      </w:p>
    </w:sdtContent>
  </w:sdt>
  <w:p w:rsidR="00935690" w:rsidRDefault="00935690">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012814"/>
      <w:docPartObj>
        <w:docPartGallery w:val="Page Numbers (Bottom of Page)"/>
        <w:docPartUnique/>
      </w:docPartObj>
    </w:sdtPr>
    <w:sdtEndPr>
      <w:rPr>
        <w:sz w:val="24"/>
        <w:szCs w:val="24"/>
      </w:rPr>
    </w:sdtEndPr>
    <w:sdtContent>
      <w:p w:rsidR="00935690" w:rsidRPr="00665002" w:rsidRDefault="00935690">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8416CB">
          <w:rPr>
            <w:noProof/>
            <w:sz w:val="24"/>
            <w:szCs w:val="24"/>
          </w:rPr>
          <w:t>36</w:t>
        </w:r>
        <w:r w:rsidRPr="00665002">
          <w:rPr>
            <w:sz w:val="24"/>
            <w:szCs w:val="24"/>
          </w:rPr>
          <w:fldChar w:fldCharType="end"/>
        </w:r>
      </w:p>
    </w:sdtContent>
  </w:sdt>
  <w:p w:rsidR="00935690" w:rsidRPr="00092C74" w:rsidRDefault="00935690" w:rsidP="00092C74">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964174"/>
      <w:docPartObj>
        <w:docPartGallery w:val="Page Numbers (Bottom of Page)"/>
        <w:docPartUnique/>
      </w:docPartObj>
    </w:sdtPr>
    <w:sdtEndPr>
      <w:rPr>
        <w:sz w:val="24"/>
        <w:szCs w:val="24"/>
      </w:rPr>
    </w:sdtEndPr>
    <w:sdtContent>
      <w:p w:rsidR="00935690" w:rsidRPr="00D3479E" w:rsidRDefault="00935690">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6B1E6B">
          <w:rPr>
            <w:noProof/>
            <w:sz w:val="24"/>
            <w:szCs w:val="24"/>
          </w:rPr>
          <w:t>52</w:t>
        </w:r>
        <w:r w:rsidRPr="00D3479E">
          <w:rPr>
            <w:sz w:val="24"/>
            <w:szCs w:val="24"/>
          </w:rPr>
          <w:fldChar w:fldCharType="end"/>
        </w:r>
      </w:p>
    </w:sdtContent>
  </w:sdt>
  <w:p w:rsidR="00935690" w:rsidRPr="00092C74" w:rsidRDefault="00935690" w:rsidP="00092C74">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660651985"/>
      <w:docPartObj>
        <w:docPartGallery w:val="Page Numbers (Bottom of Page)"/>
        <w:docPartUnique/>
      </w:docPartObj>
    </w:sdtPr>
    <w:sdtEndPr/>
    <w:sdtContent>
      <w:p w:rsidR="00935690" w:rsidRPr="00D3479E" w:rsidRDefault="00935690">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6B1E6B">
          <w:rPr>
            <w:noProof/>
            <w:sz w:val="24"/>
            <w:szCs w:val="24"/>
          </w:rPr>
          <w:t>53</w:t>
        </w:r>
        <w:r w:rsidRPr="00D3479E">
          <w:rPr>
            <w:sz w:val="24"/>
            <w:szCs w:val="24"/>
          </w:rPr>
          <w:fldChar w:fldCharType="end"/>
        </w:r>
      </w:p>
    </w:sdtContent>
  </w:sdt>
  <w:p w:rsidR="00935690" w:rsidRPr="00092C74" w:rsidRDefault="00935690" w:rsidP="00092C74">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16938"/>
      <w:docPartObj>
        <w:docPartGallery w:val="Page Numbers (Bottom of Page)"/>
        <w:docPartUnique/>
      </w:docPartObj>
    </w:sdtPr>
    <w:sdtEndPr>
      <w:rPr>
        <w:sz w:val="24"/>
        <w:szCs w:val="24"/>
      </w:rPr>
    </w:sdtEndPr>
    <w:sdtContent>
      <w:p w:rsidR="00935690" w:rsidRPr="00D3479E" w:rsidRDefault="00935690">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6B1E6B">
          <w:rPr>
            <w:noProof/>
            <w:sz w:val="24"/>
            <w:szCs w:val="24"/>
          </w:rPr>
          <w:t>59</w:t>
        </w:r>
        <w:r w:rsidRPr="00D3479E">
          <w:rPr>
            <w:sz w:val="24"/>
            <w:szCs w:val="24"/>
          </w:rPr>
          <w:fldChar w:fldCharType="end"/>
        </w:r>
      </w:p>
    </w:sdtContent>
  </w:sdt>
  <w:p w:rsidR="00935690" w:rsidRDefault="0093569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EFF" w:rsidRDefault="00DD2EFF" w:rsidP="004C389E">
      <w:pPr>
        <w:spacing w:after="0" w:line="240" w:lineRule="auto"/>
      </w:pPr>
      <w:r>
        <w:separator/>
      </w:r>
    </w:p>
  </w:footnote>
  <w:footnote w:type="continuationSeparator" w:id="0">
    <w:p w:rsidR="00DD2EFF" w:rsidRDefault="00DD2EFF" w:rsidP="004C389E">
      <w:pPr>
        <w:spacing w:after="0" w:line="240" w:lineRule="auto"/>
      </w:pPr>
      <w:r>
        <w:continuationSeparator/>
      </w:r>
    </w:p>
  </w:footnote>
  <w:footnote w:id="1">
    <w:p w:rsidR="00935690" w:rsidRDefault="00935690" w:rsidP="00B61312">
      <w:pPr>
        <w:pStyle w:val="afa"/>
      </w:pPr>
      <w:r>
        <w:rPr>
          <w:rStyle w:val="afc"/>
        </w:rPr>
        <w:footnoteRef/>
      </w:r>
      <w:r>
        <w:t xml:space="preserve"> Затраты с учетом урана, но без УВС.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90" w:rsidRDefault="00935690"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35690" w:rsidRDefault="0093569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90" w:rsidRDefault="00935690" w:rsidP="00E243EC">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35690" w:rsidRDefault="0093569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90" w:rsidRDefault="00935690" w:rsidP="00E243EC">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35690" w:rsidRDefault="0093569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90" w:rsidRDefault="00935690" w:rsidP="0014391C">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35690" w:rsidRDefault="0093569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44B"/>
    <w:multiLevelType w:val="hybridMultilevel"/>
    <w:tmpl w:val="7540A65C"/>
    <w:lvl w:ilvl="0" w:tplc="0FEC24AE">
      <w:start w:val="1"/>
      <w:numFmt w:val="decimal"/>
      <w:lvlText w:val="%1."/>
      <w:lvlJc w:val="left"/>
      <w:pPr>
        <w:ind w:left="394" w:hanging="360"/>
      </w:pPr>
      <w:rPr>
        <w:rFonts w:hint="default"/>
      </w:rPr>
    </w:lvl>
    <w:lvl w:ilvl="1" w:tplc="043F0019" w:tentative="1">
      <w:start w:val="1"/>
      <w:numFmt w:val="lowerLetter"/>
      <w:lvlText w:val="%2."/>
      <w:lvlJc w:val="left"/>
      <w:pPr>
        <w:ind w:left="1114" w:hanging="360"/>
      </w:pPr>
    </w:lvl>
    <w:lvl w:ilvl="2" w:tplc="043F001B" w:tentative="1">
      <w:start w:val="1"/>
      <w:numFmt w:val="lowerRoman"/>
      <w:lvlText w:val="%3."/>
      <w:lvlJc w:val="right"/>
      <w:pPr>
        <w:ind w:left="1834" w:hanging="180"/>
      </w:pPr>
    </w:lvl>
    <w:lvl w:ilvl="3" w:tplc="043F000F" w:tentative="1">
      <w:start w:val="1"/>
      <w:numFmt w:val="decimal"/>
      <w:lvlText w:val="%4."/>
      <w:lvlJc w:val="left"/>
      <w:pPr>
        <w:ind w:left="2554" w:hanging="360"/>
      </w:pPr>
    </w:lvl>
    <w:lvl w:ilvl="4" w:tplc="043F0019" w:tentative="1">
      <w:start w:val="1"/>
      <w:numFmt w:val="lowerLetter"/>
      <w:lvlText w:val="%5."/>
      <w:lvlJc w:val="left"/>
      <w:pPr>
        <w:ind w:left="3274" w:hanging="360"/>
      </w:pPr>
    </w:lvl>
    <w:lvl w:ilvl="5" w:tplc="043F001B" w:tentative="1">
      <w:start w:val="1"/>
      <w:numFmt w:val="lowerRoman"/>
      <w:lvlText w:val="%6."/>
      <w:lvlJc w:val="right"/>
      <w:pPr>
        <w:ind w:left="3994" w:hanging="180"/>
      </w:pPr>
    </w:lvl>
    <w:lvl w:ilvl="6" w:tplc="043F000F" w:tentative="1">
      <w:start w:val="1"/>
      <w:numFmt w:val="decimal"/>
      <w:lvlText w:val="%7."/>
      <w:lvlJc w:val="left"/>
      <w:pPr>
        <w:ind w:left="4714" w:hanging="360"/>
      </w:pPr>
    </w:lvl>
    <w:lvl w:ilvl="7" w:tplc="043F0019" w:tentative="1">
      <w:start w:val="1"/>
      <w:numFmt w:val="lowerLetter"/>
      <w:lvlText w:val="%8."/>
      <w:lvlJc w:val="left"/>
      <w:pPr>
        <w:ind w:left="5434" w:hanging="360"/>
      </w:pPr>
    </w:lvl>
    <w:lvl w:ilvl="8" w:tplc="043F001B" w:tentative="1">
      <w:start w:val="1"/>
      <w:numFmt w:val="lowerRoman"/>
      <w:lvlText w:val="%9."/>
      <w:lvlJc w:val="right"/>
      <w:pPr>
        <w:ind w:left="6154" w:hanging="180"/>
      </w:pPr>
    </w:lvl>
  </w:abstractNum>
  <w:abstractNum w:abstractNumId="1">
    <w:nsid w:val="05675E42"/>
    <w:multiLevelType w:val="hybridMultilevel"/>
    <w:tmpl w:val="CEB0D5A0"/>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
    <w:nsid w:val="07AD1819"/>
    <w:multiLevelType w:val="hybridMultilevel"/>
    <w:tmpl w:val="665896B6"/>
    <w:lvl w:ilvl="0" w:tplc="043F000F">
      <w:start w:val="1"/>
      <w:numFmt w:val="decimal"/>
      <w:lvlText w:val="%1."/>
      <w:lvlJc w:val="left"/>
      <w:pPr>
        <w:ind w:left="436" w:hanging="360"/>
      </w:pPr>
    </w:lvl>
    <w:lvl w:ilvl="1" w:tplc="043F0019" w:tentative="1">
      <w:start w:val="1"/>
      <w:numFmt w:val="lowerLetter"/>
      <w:lvlText w:val="%2."/>
      <w:lvlJc w:val="left"/>
      <w:pPr>
        <w:ind w:left="1156" w:hanging="360"/>
      </w:pPr>
    </w:lvl>
    <w:lvl w:ilvl="2" w:tplc="043F001B" w:tentative="1">
      <w:start w:val="1"/>
      <w:numFmt w:val="lowerRoman"/>
      <w:lvlText w:val="%3."/>
      <w:lvlJc w:val="right"/>
      <w:pPr>
        <w:ind w:left="1876" w:hanging="180"/>
      </w:pPr>
    </w:lvl>
    <w:lvl w:ilvl="3" w:tplc="043F000F" w:tentative="1">
      <w:start w:val="1"/>
      <w:numFmt w:val="decimal"/>
      <w:lvlText w:val="%4."/>
      <w:lvlJc w:val="left"/>
      <w:pPr>
        <w:ind w:left="2596" w:hanging="360"/>
      </w:pPr>
    </w:lvl>
    <w:lvl w:ilvl="4" w:tplc="043F0019" w:tentative="1">
      <w:start w:val="1"/>
      <w:numFmt w:val="lowerLetter"/>
      <w:lvlText w:val="%5."/>
      <w:lvlJc w:val="left"/>
      <w:pPr>
        <w:ind w:left="3316" w:hanging="360"/>
      </w:pPr>
    </w:lvl>
    <w:lvl w:ilvl="5" w:tplc="043F001B" w:tentative="1">
      <w:start w:val="1"/>
      <w:numFmt w:val="lowerRoman"/>
      <w:lvlText w:val="%6."/>
      <w:lvlJc w:val="right"/>
      <w:pPr>
        <w:ind w:left="4036" w:hanging="180"/>
      </w:pPr>
    </w:lvl>
    <w:lvl w:ilvl="6" w:tplc="043F000F" w:tentative="1">
      <w:start w:val="1"/>
      <w:numFmt w:val="decimal"/>
      <w:lvlText w:val="%7."/>
      <w:lvlJc w:val="left"/>
      <w:pPr>
        <w:ind w:left="4756" w:hanging="360"/>
      </w:pPr>
    </w:lvl>
    <w:lvl w:ilvl="7" w:tplc="043F0019" w:tentative="1">
      <w:start w:val="1"/>
      <w:numFmt w:val="lowerLetter"/>
      <w:lvlText w:val="%8."/>
      <w:lvlJc w:val="left"/>
      <w:pPr>
        <w:ind w:left="5476" w:hanging="360"/>
      </w:pPr>
    </w:lvl>
    <w:lvl w:ilvl="8" w:tplc="043F001B" w:tentative="1">
      <w:start w:val="1"/>
      <w:numFmt w:val="lowerRoman"/>
      <w:lvlText w:val="%9."/>
      <w:lvlJc w:val="right"/>
      <w:pPr>
        <w:ind w:left="6196" w:hanging="180"/>
      </w:pPr>
    </w:lvl>
  </w:abstractNum>
  <w:abstractNum w:abstractNumId="3">
    <w:nsid w:val="096B7DFD"/>
    <w:multiLevelType w:val="hybridMultilevel"/>
    <w:tmpl w:val="FD2AD242"/>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4">
    <w:nsid w:val="0B8A6CDA"/>
    <w:multiLevelType w:val="hybridMultilevel"/>
    <w:tmpl w:val="6382D3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BC94107"/>
    <w:multiLevelType w:val="hybridMultilevel"/>
    <w:tmpl w:val="9D4E4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A22B9F"/>
    <w:multiLevelType w:val="hybridMultilevel"/>
    <w:tmpl w:val="429CD862"/>
    <w:lvl w:ilvl="0" w:tplc="155A5CD2">
      <w:start w:val="1"/>
      <w:numFmt w:val="decimal"/>
      <w:lvlText w:val="%1."/>
      <w:lvlJc w:val="left"/>
      <w:pPr>
        <w:ind w:left="394" w:hanging="360"/>
      </w:pPr>
      <w:rPr>
        <w:rFonts w:hint="default"/>
      </w:rPr>
    </w:lvl>
    <w:lvl w:ilvl="1" w:tplc="043F0019" w:tentative="1">
      <w:start w:val="1"/>
      <w:numFmt w:val="lowerLetter"/>
      <w:lvlText w:val="%2."/>
      <w:lvlJc w:val="left"/>
      <w:pPr>
        <w:ind w:left="1114" w:hanging="360"/>
      </w:pPr>
    </w:lvl>
    <w:lvl w:ilvl="2" w:tplc="043F001B" w:tentative="1">
      <w:start w:val="1"/>
      <w:numFmt w:val="lowerRoman"/>
      <w:lvlText w:val="%3."/>
      <w:lvlJc w:val="right"/>
      <w:pPr>
        <w:ind w:left="1834" w:hanging="180"/>
      </w:pPr>
    </w:lvl>
    <w:lvl w:ilvl="3" w:tplc="043F000F" w:tentative="1">
      <w:start w:val="1"/>
      <w:numFmt w:val="decimal"/>
      <w:lvlText w:val="%4."/>
      <w:lvlJc w:val="left"/>
      <w:pPr>
        <w:ind w:left="2554" w:hanging="360"/>
      </w:pPr>
    </w:lvl>
    <w:lvl w:ilvl="4" w:tplc="043F0019" w:tentative="1">
      <w:start w:val="1"/>
      <w:numFmt w:val="lowerLetter"/>
      <w:lvlText w:val="%5."/>
      <w:lvlJc w:val="left"/>
      <w:pPr>
        <w:ind w:left="3274" w:hanging="360"/>
      </w:pPr>
    </w:lvl>
    <w:lvl w:ilvl="5" w:tplc="043F001B" w:tentative="1">
      <w:start w:val="1"/>
      <w:numFmt w:val="lowerRoman"/>
      <w:lvlText w:val="%6."/>
      <w:lvlJc w:val="right"/>
      <w:pPr>
        <w:ind w:left="3994" w:hanging="180"/>
      </w:pPr>
    </w:lvl>
    <w:lvl w:ilvl="6" w:tplc="043F000F" w:tentative="1">
      <w:start w:val="1"/>
      <w:numFmt w:val="decimal"/>
      <w:lvlText w:val="%7."/>
      <w:lvlJc w:val="left"/>
      <w:pPr>
        <w:ind w:left="4714" w:hanging="360"/>
      </w:pPr>
    </w:lvl>
    <w:lvl w:ilvl="7" w:tplc="043F0019" w:tentative="1">
      <w:start w:val="1"/>
      <w:numFmt w:val="lowerLetter"/>
      <w:lvlText w:val="%8."/>
      <w:lvlJc w:val="left"/>
      <w:pPr>
        <w:ind w:left="5434" w:hanging="360"/>
      </w:pPr>
    </w:lvl>
    <w:lvl w:ilvl="8" w:tplc="043F001B" w:tentative="1">
      <w:start w:val="1"/>
      <w:numFmt w:val="lowerRoman"/>
      <w:lvlText w:val="%9."/>
      <w:lvlJc w:val="right"/>
      <w:pPr>
        <w:ind w:left="6154" w:hanging="180"/>
      </w:pPr>
    </w:lvl>
  </w:abstractNum>
  <w:abstractNum w:abstractNumId="7">
    <w:nsid w:val="10C0397C"/>
    <w:multiLevelType w:val="hybridMultilevel"/>
    <w:tmpl w:val="2702D5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EB6FD9"/>
    <w:multiLevelType w:val="hybridMultilevel"/>
    <w:tmpl w:val="0CD0E25A"/>
    <w:lvl w:ilvl="0" w:tplc="0EEA90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412E5F"/>
    <w:multiLevelType w:val="hybridMultilevel"/>
    <w:tmpl w:val="EB82A0A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C324BC"/>
    <w:multiLevelType w:val="hybridMultilevel"/>
    <w:tmpl w:val="C69289FE"/>
    <w:lvl w:ilvl="0" w:tplc="043F000F">
      <w:start w:val="1"/>
      <w:numFmt w:val="decimal"/>
      <w:lvlText w:val="%1."/>
      <w:lvlJc w:val="left"/>
      <w:pPr>
        <w:ind w:left="502"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1">
    <w:nsid w:val="296535F0"/>
    <w:multiLevelType w:val="hybridMultilevel"/>
    <w:tmpl w:val="7682E5E8"/>
    <w:lvl w:ilvl="0" w:tplc="7FF0AEB0">
      <w:start w:val="1"/>
      <w:numFmt w:val="decimal"/>
      <w:lvlText w:val="%1."/>
      <w:lvlJc w:val="left"/>
      <w:pPr>
        <w:ind w:left="930" w:hanging="360"/>
      </w:pPr>
      <w:rPr>
        <w:rFonts w:ascii="Times New Roman" w:eastAsia="Times New Roman" w:hAnsi="Times New Roman" w:cs="Times New Roman" w:hint="default"/>
        <w:sz w:val="24"/>
        <w:szCs w:val="24"/>
      </w:rPr>
    </w:lvl>
    <w:lvl w:ilvl="1" w:tplc="043F0019" w:tentative="1">
      <w:start w:val="1"/>
      <w:numFmt w:val="lowerLetter"/>
      <w:lvlText w:val="%2."/>
      <w:lvlJc w:val="left"/>
      <w:pPr>
        <w:ind w:left="1650" w:hanging="360"/>
      </w:pPr>
    </w:lvl>
    <w:lvl w:ilvl="2" w:tplc="043F001B" w:tentative="1">
      <w:start w:val="1"/>
      <w:numFmt w:val="lowerRoman"/>
      <w:lvlText w:val="%3."/>
      <w:lvlJc w:val="right"/>
      <w:pPr>
        <w:ind w:left="2370" w:hanging="180"/>
      </w:pPr>
    </w:lvl>
    <w:lvl w:ilvl="3" w:tplc="043F000F" w:tentative="1">
      <w:start w:val="1"/>
      <w:numFmt w:val="decimal"/>
      <w:lvlText w:val="%4."/>
      <w:lvlJc w:val="left"/>
      <w:pPr>
        <w:ind w:left="3090" w:hanging="360"/>
      </w:pPr>
    </w:lvl>
    <w:lvl w:ilvl="4" w:tplc="043F0019" w:tentative="1">
      <w:start w:val="1"/>
      <w:numFmt w:val="lowerLetter"/>
      <w:lvlText w:val="%5."/>
      <w:lvlJc w:val="left"/>
      <w:pPr>
        <w:ind w:left="3810" w:hanging="360"/>
      </w:pPr>
    </w:lvl>
    <w:lvl w:ilvl="5" w:tplc="043F001B" w:tentative="1">
      <w:start w:val="1"/>
      <w:numFmt w:val="lowerRoman"/>
      <w:lvlText w:val="%6."/>
      <w:lvlJc w:val="right"/>
      <w:pPr>
        <w:ind w:left="4530" w:hanging="180"/>
      </w:pPr>
    </w:lvl>
    <w:lvl w:ilvl="6" w:tplc="043F000F" w:tentative="1">
      <w:start w:val="1"/>
      <w:numFmt w:val="decimal"/>
      <w:lvlText w:val="%7."/>
      <w:lvlJc w:val="left"/>
      <w:pPr>
        <w:ind w:left="5250" w:hanging="360"/>
      </w:pPr>
    </w:lvl>
    <w:lvl w:ilvl="7" w:tplc="043F0019" w:tentative="1">
      <w:start w:val="1"/>
      <w:numFmt w:val="lowerLetter"/>
      <w:lvlText w:val="%8."/>
      <w:lvlJc w:val="left"/>
      <w:pPr>
        <w:ind w:left="5970" w:hanging="360"/>
      </w:pPr>
    </w:lvl>
    <w:lvl w:ilvl="8" w:tplc="043F001B" w:tentative="1">
      <w:start w:val="1"/>
      <w:numFmt w:val="lowerRoman"/>
      <w:lvlText w:val="%9."/>
      <w:lvlJc w:val="right"/>
      <w:pPr>
        <w:ind w:left="6690" w:hanging="180"/>
      </w:pPr>
    </w:lvl>
  </w:abstractNum>
  <w:abstractNum w:abstractNumId="12">
    <w:nsid w:val="2DDA390C"/>
    <w:multiLevelType w:val="hybridMultilevel"/>
    <w:tmpl w:val="71B49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DD2BB5"/>
    <w:multiLevelType w:val="multilevel"/>
    <w:tmpl w:val="8B1656EA"/>
    <w:lvl w:ilvl="0">
      <w:start w:val="1"/>
      <w:numFmt w:val="decimal"/>
      <w:lvlText w:val="%1."/>
      <w:lvlJc w:val="left"/>
      <w:pPr>
        <w:ind w:left="1758" w:hanging="1050"/>
      </w:pPr>
      <w:rPr>
        <w:rFonts w:cs="Times New Roman" w:hint="default"/>
      </w:rPr>
    </w:lvl>
    <w:lvl w:ilvl="1">
      <w:start w:val="4"/>
      <w:numFmt w:val="decimal"/>
      <w:isLgl/>
      <w:lvlText w:val="%1.%2"/>
      <w:lvlJc w:val="left"/>
      <w:pPr>
        <w:ind w:left="1354" w:hanging="645"/>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1" w:hanging="72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1793" w:hanging="1080"/>
      </w:pPr>
      <w:rPr>
        <w:rFonts w:cs="Times New Roman" w:hint="default"/>
      </w:rPr>
    </w:lvl>
    <w:lvl w:ilvl="6">
      <w:start w:val="1"/>
      <w:numFmt w:val="decimal"/>
      <w:isLgl/>
      <w:lvlText w:val="%1.%2.%3.%4.%5.%6.%7"/>
      <w:lvlJc w:val="left"/>
      <w:pPr>
        <w:ind w:left="2154" w:hanging="1440"/>
      </w:pPr>
      <w:rPr>
        <w:rFonts w:cs="Times New Roman" w:hint="default"/>
      </w:rPr>
    </w:lvl>
    <w:lvl w:ilvl="7">
      <w:start w:val="1"/>
      <w:numFmt w:val="decimal"/>
      <w:isLgl/>
      <w:lvlText w:val="%1.%2.%3.%4.%5.%6.%7.%8"/>
      <w:lvlJc w:val="left"/>
      <w:pPr>
        <w:ind w:left="2155" w:hanging="1440"/>
      </w:pPr>
      <w:rPr>
        <w:rFonts w:cs="Times New Roman" w:hint="default"/>
      </w:rPr>
    </w:lvl>
    <w:lvl w:ilvl="8">
      <w:start w:val="1"/>
      <w:numFmt w:val="decimal"/>
      <w:isLgl/>
      <w:lvlText w:val="%1.%2.%3.%4.%5.%6.%7.%8.%9"/>
      <w:lvlJc w:val="left"/>
      <w:pPr>
        <w:ind w:left="2156" w:hanging="1440"/>
      </w:pPr>
      <w:rPr>
        <w:rFonts w:cs="Times New Roman" w:hint="default"/>
      </w:rPr>
    </w:lvl>
  </w:abstractNum>
  <w:abstractNum w:abstractNumId="14">
    <w:nsid w:val="334052B1"/>
    <w:multiLevelType w:val="hybridMultilevel"/>
    <w:tmpl w:val="51E2A6D2"/>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nsid w:val="37701288"/>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BC12E0D"/>
    <w:multiLevelType w:val="multilevel"/>
    <w:tmpl w:val="B96C1AE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CDE63F6"/>
    <w:multiLevelType w:val="multilevel"/>
    <w:tmpl w:val="563A8840"/>
    <w:lvl w:ilvl="0">
      <w:start w:val="5"/>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40F130D6"/>
    <w:multiLevelType w:val="hybridMultilevel"/>
    <w:tmpl w:val="F2E024CE"/>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470907"/>
    <w:multiLevelType w:val="hybridMultilevel"/>
    <w:tmpl w:val="C21A01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7936BB"/>
    <w:multiLevelType w:val="hybridMultilevel"/>
    <w:tmpl w:val="4A6687C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1">
    <w:nsid w:val="4E0A0A3D"/>
    <w:multiLevelType w:val="hybridMultilevel"/>
    <w:tmpl w:val="CBFE7848"/>
    <w:lvl w:ilvl="0" w:tplc="BB66EA8E">
      <w:start w:val="1"/>
      <w:numFmt w:val="decimal"/>
      <w:lvlText w:val="%1."/>
      <w:lvlJc w:val="left"/>
      <w:pPr>
        <w:ind w:left="1050" w:hanging="360"/>
      </w:pPr>
      <w:rPr>
        <w:rFonts w:eastAsiaTheme="minorHAnsi"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2">
    <w:nsid w:val="51DF1FA6"/>
    <w:multiLevelType w:val="hybridMultilevel"/>
    <w:tmpl w:val="913C38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35370A7"/>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4BA1B1B"/>
    <w:multiLevelType w:val="hybridMultilevel"/>
    <w:tmpl w:val="02CCBC9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56DB4C63"/>
    <w:multiLevelType w:val="hybridMultilevel"/>
    <w:tmpl w:val="90A0D19A"/>
    <w:lvl w:ilvl="0" w:tplc="90FEC61C">
      <w:start w:val="1"/>
      <w:numFmt w:val="decimal"/>
      <w:lvlText w:val="%1."/>
      <w:lvlJc w:val="left"/>
      <w:pPr>
        <w:ind w:left="930" w:hanging="360"/>
      </w:pPr>
      <w:rPr>
        <w:rFonts w:ascii="Times New Roman" w:eastAsia="Times New Roman" w:hAnsi="Times New Roman" w:cs="Times New Roman" w:hint="default"/>
        <w:sz w:val="24"/>
        <w:szCs w:val="24"/>
      </w:rPr>
    </w:lvl>
    <w:lvl w:ilvl="1" w:tplc="043F0019" w:tentative="1">
      <w:start w:val="1"/>
      <w:numFmt w:val="lowerLetter"/>
      <w:lvlText w:val="%2."/>
      <w:lvlJc w:val="left"/>
      <w:pPr>
        <w:ind w:left="1650" w:hanging="360"/>
      </w:pPr>
    </w:lvl>
    <w:lvl w:ilvl="2" w:tplc="043F001B" w:tentative="1">
      <w:start w:val="1"/>
      <w:numFmt w:val="lowerRoman"/>
      <w:lvlText w:val="%3."/>
      <w:lvlJc w:val="right"/>
      <w:pPr>
        <w:ind w:left="2370" w:hanging="180"/>
      </w:pPr>
    </w:lvl>
    <w:lvl w:ilvl="3" w:tplc="043F000F" w:tentative="1">
      <w:start w:val="1"/>
      <w:numFmt w:val="decimal"/>
      <w:lvlText w:val="%4."/>
      <w:lvlJc w:val="left"/>
      <w:pPr>
        <w:ind w:left="3090" w:hanging="360"/>
      </w:pPr>
    </w:lvl>
    <w:lvl w:ilvl="4" w:tplc="043F0019" w:tentative="1">
      <w:start w:val="1"/>
      <w:numFmt w:val="lowerLetter"/>
      <w:lvlText w:val="%5."/>
      <w:lvlJc w:val="left"/>
      <w:pPr>
        <w:ind w:left="3810" w:hanging="360"/>
      </w:pPr>
    </w:lvl>
    <w:lvl w:ilvl="5" w:tplc="043F001B" w:tentative="1">
      <w:start w:val="1"/>
      <w:numFmt w:val="lowerRoman"/>
      <w:lvlText w:val="%6."/>
      <w:lvlJc w:val="right"/>
      <w:pPr>
        <w:ind w:left="4530" w:hanging="180"/>
      </w:pPr>
    </w:lvl>
    <w:lvl w:ilvl="6" w:tplc="043F000F" w:tentative="1">
      <w:start w:val="1"/>
      <w:numFmt w:val="decimal"/>
      <w:lvlText w:val="%7."/>
      <w:lvlJc w:val="left"/>
      <w:pPr>
        <w:ind w:left="5250" w:hanging="360"/>
      </w:pPr>
    </w:lvl>
    <w:lvl w:ilvl="7" w:tplc="043F0019" w:tentative="1">
      <w:start w:val="1"/>
      <w:numFmt w:val="lowerLetter"/>
      <w:lvlText w:val="%8."/>
      <w:lvlJc w:val="left"/>
      <w:pPr>
        <w:ind w:left="5970" w:hanging="360"/>
      </w:pPr>
    </w:lvl>
    <w:lvl w:ilvl="8" w:tplc="043F001B" w:tentative="1">
      <w:start w:val="1"/>
      <w:numFmt w:val="lowerRoman"/>
      <w:lvlText w:val="%9."/>
      <w:lvlJc w:val="right"/>
      <w:pPr>
        <w:ind w:left="6690" w:hanging="180"/>
      </w:pPr>
    </w:lvl>
  </w:abstractNum>
  <w:abstractNum w:abstractNumId="26">
    <w:nsid w:val="593F2122"/>
    <w:multiLevelType w:val="hybridMultilevel"/>
    <w:tmpl w:val="1DE4F764"/>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7">
    <w:nsid w:val="5D705486"/>
    <w:multiLevelType w:val="hybridMultilevel"/>
    <w:tmpl w:val="D6D2B6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03A5A3B"/>
    <w:multiLevelType w:val="hybridMultilevel"/>
    <w:tmpl w:val="8CAAECC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9">
    <w:nsid w:val="63866692"/>
    <w:multiLevelType w:val="hybridMultilevel"/>
    <w:tmpl w:val="50D4580C"/>
    <w:lvl w:ilvl="0" w:tplc="57FEFEBE">
      <w:start w:val="1"/>
      <w:numFmt w:val="decimal"/>
      <w:lvlText w:val="%1."/>
      <w:lvlJc w:val="left"/>
      <w:pPr>
        <w:ind w:left="1035" w:hanging="360"/>
      </w:pPr>
      <w:rPr>
        <w:rFonts w:ascii="Times New Roman" w:hAnsi="Times New Roman" w:cs="Times New Roman" w:hint="default"/>
        <w:sz w:val="24"/>
        <w:szCs w:val="24"/>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0">
    <w:nsid w:val="66D71614"/>
    <w:multiLevelType w:val="hybridMultilevel"/>
    <w:tmpl w:val="63F879F0"/>
    <w:lvl w:ilvl="0" w:tplc="4D4A643C">
      <w:start w:val="1"/>
      <w:numFmt w:val="decimal"/>
      <w:lvlText w:val="%1."/>
      <w:lvlJc w:val="left"/>
      <w:pPr>
        <w:ind w:left="720" w:hanging="360"/>
      </w:pPr>
      <w:rPr>
        <w:rFonts w:ascii="Times New Roman" w:eastAsia="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9546AE"/>
    <w:multiLevelType w:val="hybridMultilevel"/>
    <w:tmpl w:val="FBB86D34"/>
    <w:lvl w:ilvl="0" w:tplc="57E67814">
      <w:start w:val="1"/>
      <w:numFmt w:val="decimal"/>
      <w:lvlText w:val="%1."/>
      <w:lvlJc w:val="left"/>
      <w:pPr>
        <w:ind w:left="927" w:hanging="360"/>
      </w:pPr>
      <w:rPr>
        <w:rFonts w:hint="default"/>
      </w:rPr>
    </w:lvl>
    <w:lvl w:ilvl="1" w:tplc="043F0019" w:tentative="1">
      <w:start w:val="1"/>
      <w:numFmt w:val="lowerLetter"/>
      <w:lvlText w:val="%2."/>
      <w:lvlJc w:val="left"/>
      <w:pPr>
        <w:ind w:left="1647" w:hanging="360"/>
      </w:pPr>
    </w:lvl>
    <w:lvl w:ilvl="2" w:tplc="043F001B" w:tentative="1">
      <w:start w:val="1"/>
      <w:numFmt w:val="lowerRoman"/>
      <w:lvlText w:val="%3."/>
      <w:lvlJc w:val="right"/>
      <w:pPr>
        <w:ind w:left="2367" w:hanging="180"/>
      </w:pPr>
    </w:lvl>
    <w:lvl w:ilvl="3" w:tplc="043F000F" w:tentative="1">
      <w:start w:val="1"/>
      <w:numFmt w:val="decimal"/>
      <w:lvlText w:val="%4."/>
      <w:lvlJc w:val="left"/>
      <w:pPr>
        <w:ind w:left="3087" w:hanging="360"/>
      </w:pPr>
    </w:lvl>
    <w:lvl w:ilvl="4" w:tplc="043F0019" w:tentative="1">
      <w:start w:val="1"/>
      <w:numFmt w:val="lowerLetter"/>
      <w:lvlText w:val="%5."/>
      <w:lvlJc w:val="left"/>
      <w:pPr>
        <w:ind w:left="3807" w:hanging="360"/>
      </w:pPr>
    </w:lvl>
    <w:lvl w:ilvl="5" w:tplc="043F001B" w:tentative="1">
      <w:start w:val="1"/>
      <w:numFmt w:val="lowerRoman"/>
      <w:lvlText w:val="%6."/>
      <w:lvlJc w:val="right"/>
      <w:pPr>
        <w:ind w:left="4527" w:hanging="180"/>
      </w:pPr>
    </w:lvl>
    <w:lvl w:ilvl="6" w:tplc="043F000F" w:tentative="1">
      <w:start w:val="1"/>
      <w:numFmt w:val="decimal"/>
      <w:lvlText w:val="%7."/>
      <w:lvlJc w:val="left"/>
      <w:pPr>
        <w:ind w:left="5247" w:hanging="360"/>
      </w:pPr>
    </w:lvl>
    <w:lvl w:ilvl="7" w:tplc="043F0019" w:tentative="1">
      <w:start w:val="1"/>
      <w:numFmt w:val="lowerLetter"/>
      <w:lvlText w:val="%8."/>
      <w:lvlJc w:val="left"/>
      <w:pPr>
        <w:ind w:left="5967" w:hanging="360"/>
      </w:pPr>
    </w:lvl>
    <w:lvl w:ilvl="8" w:tplc="043F001B" w:tentative="1">
      <w:start w:val="1"/>
      <w:numFmt w:val="lowerRoman"/>
      <w:lvlText w:val="%9."/>
      <w:lvlJc w:val="right"/>
      <w:pPr>
        <w:ind w:left="6687" w:hanging="180"/>
      </w:pPr>
    </w:lvl>
  </w:abstractNum>
  <w:abstractNum w:abstractNumId="32">
    <w:nsid w:val="6AE22797"/>
    <w:multiLevelType w:val="hybridMultilevel"/>
    <w:tmpl w:val="00B20062"/>
    <w:lvl w:ilvl="0" w:tplc="A9B86E0A">
      <w:start w:val="7"/>
      <w:numFmt w:val="decimal"/>
      <w:lvlText w:val="%1."/>
      <w:lvlJc w:val="left"/>
      <w:pPr>
        <w:ind w:left="1507" w:hanging="360"/>
      </w:pPr>
      <w:rPr>
        <w:rFonts w:hint="default"/>
      </w:rPr>
    </w:lvl>
    <w:lvl w:ilvl="1" w:tplc="04190019" w:tentative="1">
      <w:start w:val="1"/>
      <w:numFmt w:val="lowerLetter"/>
      <w:lvlText w:val="%2."/>
      <w:lvlJc w:val="left"/>
      <w:pPr>
        <w:ind w:left="2227" w:hanging="360"/>
      </w:pPr>
    </w:lvl>
    <w:lvl w:ilvl="2" w:tplc="0419001B" w:tentative="1">
      <w:start w:val="1"/>
      <w:numFmt w:val="lowerRoman"/>
      <w:lvlText w:val="%3."/>
      <w:lvlJc w:val="right"/>
      <w:pPr>
        <w:ind w:left="2947" w:hanging="180"/>
      </w:pPr>
    </w:lvl>
    <w:lvl w:ilvl="3" w:tplc="0419000F" w:tentative="1">
      <w:start w:val="1"/>
      <w:numFmt w:val="decimal"/>
      <w:lvlText w:val="%4."/>
      <w:lvlJc w:val="left"/>
      <w:pPr>
        <w:ind w:left="3667" w:hanging="360"/>
      </w:pPr>
    </w:lvl>
    <w:lvl w:ilvl="4" w:tplc="04190019" w:tentative="1">
      <w:start w:val="1"/>
      <w:numFmt w:val="lowerLetter"/>
      <w:lvlText w:val="%5."/>
      <w:lvlJc w:val="left"/>
      <w:pPr>
        <w:ind w:left="4387" w:hanging="360"/>
      </w:pPr>
    </w:lvl>
    <w:lvl w:ilvl="5" w:tplc="0419001B" w:tentative="1">
      <w:start w:val="1"/>
      <w:numFmt w:val="lowerRoman"/>
      <w:lvlText w:val="%6."/>
      <w:lvlJc w:val="right"/>
      <w:pPr>
        <w:ind w:left="5107" w:hanging="180"/>
      </w:pPr>
    </w:lvl>
    <w:lvl w:ilvl="6" w:tplc="0419000F" w:tentative="1">
      <w:start w:val="1"/>
      <w:numFmt w:val="decimal"/>
      <w:lvlText w:val="%7."/>
      <w:lvlJc w:val="left"/>
      <w:pPr>
        <w:ind w:left="5827" w:hanging="360"/>
      </w:pPr>
    </w:lvl>
    <w:lvl w:ilvl="7" w:tplc="04190019" w:tentative="1">
      <w:start w:val="1"/>
      <w:numFmt w:val="lowerLetter"/>
      <w:lvlText w:val="%8."/>
      <w:lvlJc w:val="left"/>
      <w:pPr>
        <w:ind w:left="6547" w:hanging="360"/>
      </w:pPr>
    </w:lvl>
    <w:lvl w:ilvl="8" w:tplc="0419001B" w:tentative="1">
      <w:start w:val="1"/>
      <w:numFmt w:val="lowerRoman"/>
      <w:lvlText w:val="%9."/>
      <w:lvlJc w:val="right"/>
      <w:pPr>
        <w:ind w:left="7267" w:hanging="180"/>
      </w:pPr>
    </w:lvl>
  </w:abstractNum>
  <w:abstractNum w:abstractNumId="33">
    <w:nsid w:val="6D9965EE"/>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6"/>
  </w:num>
  <w:num w:numId="2">
    <w:abstractNumId w:val="7"/>
  </w:num>
  <w:num w:numId="3">
    <w:abstractNumId w:val="5"/>
  </w:num>
  <w:num w:numId="4">
    <w:abstractNumId w:val="24"/>
  </w:num>
  <w:num w:numId="5">
    <w:abstractNumId w:val="22"/>
  </w:num>
  <w:num w:numId="6">
    <w:abstractNumId w:val="4"/>
  </w:num>
  <w:num w:numId="7">
    <w:abstractNumId w:val="32"/>
  </w:num>
  <w:num w:numId="8">
    <w:abstractNumId w:val="12"/>
  </w:num>
  <w:num w:numId="9">
    <w:abstractNumId w:val="19"/>
  </w:num>
  <w:num w:numId="10">
    <w:abstractNumId w:val="27"/>
  </w:num>
  <w:num w:numId="11">
    <w:abstractNumId w:val="17"/>
  </w:num>
  <w:num w:numId="12">
    <w:abstractNumId w:val="23"/>
  </w:num>
  <w:num w:numId="13">
    <w:abstractNumId w:val="15"/>
  </w:num>
  <w:num w:numId="14">
    <w:abstractNumId w:val="33"/>
  </w:num>
  <w:num w:numId="15">
    <w:abstractNumId w:val="13"/>
  </w:num>
  <w:num w:numId="16">
    <w:abstractNumId w:val="9"/>
  </w:num>
  <w:num w:numId="17">
    <w:abstractNumId w:val="14"/>
  </w:num>
  <w:num w:numId="18">
    <w:abstractNumId w:val="20"/>
  </w:num>
  <w:num w:numId="19">
    <w:abstractNumId w:val="0"/>
  </w:num>
  <w:num w:numId="20">
    <w:abstractNumId w:val="6"/>
  </w:num>
  <w:num w:numId="21">
    <w:abstractNumId w:val="10"/>
  </w:num>
  <w:num w:numId="22">
    <w:abstractNumId w:val="28"/>
  </w:num>
  <w:num w:numId="23">
    <w:abstractNumId w:val="1"/>
  </w:num>
  <w:num w:numId="24">
    <w:abstractNumId w:val="31"/>
  </w:num>
  <w:num w:numId="25">
    <w:abstractNumId w:val="2"/>
  </w:num>
  <w:num w:numId="26">
    <w:abstractNumId w:val="25"/>
  </w:num>
  <w:num w:numId="27">
    <w:abstractNumId w:val="11"/>
  </w:num>
  <w:num w:numId="28">
    <w:abstractNumId w:val="8"/>
  </w:num>
  <w:num w:numId="29">
    <w:abstractNumId w:val="26"/>
  </w:num>
  <w:num w:numId="30">
    <w:abstractNumId w:val="29"/>
  </w:num>
  <w:num w:numId="31">
    <w:abstractNumId w:val="30"/>
  </w:num>
  <w:num w:numId="32">
    <w:abstractNumId w:val="3"/>
  </w:num>
  <w:num w:numId="33">
    <w:abstractNumId w:val="18"/>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DC"/>
    <w:rsid w:val="00000711"/>
    <w:rsid w:val="000020F5"/>
    <w:rsid w:val="000025D7"/>
    <w:rsid w:val="00003E02"/>
    <w:rsid w:val="00007EE2"/>
    <w:rsid w:val="00011989"/>
    <w:rsid w:val="00014990"/>
    <w:rsid w:val="000163C0"/>
    <w:rsid w:val="00020D1B"/>
    <w:rsid w:val="000231AD"/>
    <w:rsid w:val="00023986"/>
    <w:rsid w:val="00026184"/>
    <w:rsid w:val="00026733"/>
    <w:rsid w:val="00027305"/>
    <w:rsid w:val="00033F74"/>
    <w:rsid w:val="000359CE"/>
    <w:rsid w:val="000366BB"/>
    <w:rsid w:val="00041A62"/>
    <w:rsid w:val="00045217"/>
    <w:rsid w:val="00052E9A"/>
    <w:rsid w:val="00055DFD"/>
    <w:rsid w:val="00057BCC"/>
    <w:rsid w:val="00064B18"/>
    <w:rsid w:val="00070BFA"/>
    <w:rsid w:val="000720A1"/>
    <w:rsid w:val="000742BB"/>
    <w:rsid w:val="00076ECF"/>
    <w:rsid w:val="00081D1B"/>
    <w:rsid w:val="000826A9"/>
    <w:rsid w:val="00082E56"/>
    <w:rsid w:val="00082E5C"/>
    <w:rsid w:val="00087806"/>
    <w:rsid w:val="0008786E"/>
    <w:rsid w:val="00092C74"/>
    <w:rsid w:val="00095736"/>
    <w:rsid w:val="000976E3"/>
    <w:rsid w:val="000A74F7"/>
    <w:rsid w:val="000B39E5"/>
    <w:rsid w:val="000B412F"/>
    <w:rsid w:val="000B524B"/>
    <w:rsid w:val="000B643A"/>
    <w:rsid w:val="000C01D8"/>
    <w:rsid w:val="000C4EA5"/>
    <w:rsid w:val="000C713D"/>
    <w:rsid w:val="000D230B"/>
    <w:rsid w:val="000D4C42"/>
    <w:rsid w:val="000D4DC4"/>
    <w:rsid w:val="000E2E9C"/>
    <w:rsid w:val="000E30AA"/>
    <w:rsid w:val="000E48E0"/>
    <w:rsid w:val="000E4EC9"/>
    <w:rsid w:val="000E57D0"/>
    <w:rsid w:val="000F3A15"/>
    <w:rsid w:val="00103B0D"/>
    <w:rsid w:val="0010577E"/>
    <w:rsid w:val="0011413B"/>
    <w:rsid w:val="00114886"/>
    <w:rsid w:val="00116310"/>
    <w:rsid w:val="00116DFF"/>
    <w:rsid w:val="00120087"/>
    <w:rsid w:val="00120C25"/>
    <w:rsid w:val="00120CC4"/>
    <w:rsid w:val="00121634"/>
    <w:rsid w:val="00126E04"/>
    <w:rsid w:val="00130E58"/>
    <w:rsid w:val="00131A4A"/>
    <w:rsid w:val="00133E26"/>
    <w:rsid w:val="001342DC"/>
    <w:rsid w:val="0014391C"/>
    <w:rsid w:val="00144A7A"/>
    <w:rsid w:val="00144F48"/>
    <w:rsid w:val="001467FB"/>
    <w:rsid w:val="00153EE6"/>
    <w:rsid w:val="00155120"/>
    <w:rsid w:val="00156219"/>
    <w:rsid w:val="00157043"/>
    <w:rsid w:val="00164EB4"/>
    <w:rsid w:val="001708ED"/>
    <w:rsid w:val="00175237"/>
    <w:rsid w:val="0017703B"/>
    <w:rsid w:val="001801F4"/>
    <w:rsid w:val="0019136F"/>
    <w:rsid w:val="00191856"/>
    <w:rsid w:val="001950AF"/>
    <w:rsid w:val="00196B02"/>
    <w:rsid w:val="00197468"/>
    <w:rsid w:val="001A03BC"/>
    <w:rsid w:val="001A5E71"/>
    <w:rsid w:val="001A7BE0"/>
    <w:rsid w:val="001B2646"/>
    <w:rsid w:val="001B2A25"/>
    <w:rsid w:val="001B2AB6"/>
    <w:rsid w:val="001B63A2"/>
    <w:rsid w:val="001C1CA3"/>
    <w:rsid w:val="001C3025"/>
    <w:rsid w:val="001C44E1"/>
    <w:rsid w:val="001C4C37"/>
    <w:rsid w:val="001C66CD"/>
    <w:rsid w:val="001C7012"/>
    <w:rsid w:val="001D1801"/>
    <w:rsid w:val="001E05CB"/>
    <w:rsid w:val="001E4243"/>
    <w:rsid w:val="001E4ADD"/>
    <w:rsid w:val="001E59DF"/>
    <w:rsid w:val="001F164D"/>
    <w:rsid w:val="001F4B48"/>
    <w:rsid w:val="002037E0"/>
    <w:rsid w:val="002063A9"/>
    <w:rsid w:val="002109A7"/>
    <w:rsid w:val="00212E43"/>
    <w:rsid w:val="002134FA"/>
    <w:rsid w:val="00215FC2"/>
    <w:rsid w:val="00221501"/>
    <w:rsid w:val="00231D3E"/>
    <w:rsid w:val="00235D6E"/>
    <w:rsid w:val="0023629B"/>
    <w:rsid w:val="002408CB"/>
    <w:rsid w:val="00240B39"/>
    <w:rsid w:val="00242536"/>
    <w:rsid w:val="00243495"/>
    <w:rsid w:val="0026145D"/>
    <w:rsid w:val="0026420F"/>
    <w:rsid w:val="00265F7B"/>
    <w:rsid w:val="00266649"/>
    <w:rsid w:val="00272C9D"/>
    <w:rsid w:val="00273800"/>
    <w:rsid w:val="00282212"/>
    <w:rsid w:val="0028276A"/>
    <w:rsid w:val="002833B2"/>
    <w:rsid w:val="00287EA4"/>
    <w:rsid w:val="002943CE"/>
    <w:rsid w:val="00294EBD"/>
    <w:rsid w:val="002A0452"/>
    <w:rsid w:val="002A57D4"/>
    <w:rsid w:val="002B5666"/>
    <w:rsid w:val="002C01A7"/>
    <w:rsid w:val="002C03F7"/>
    <w:rsid w:val="002C2B75"/>
    <w:rsid w:val="002C6D11"/>
    <w:rsid w:val="002D577A"/>
    <w:rsid w:val="002D7B15"/>
    <w:rsid w:val="002E276A"/>
    <w:rsid w:val="002E3691"/>
    <w:rsid w:val="002E57CA"/>
    <w:rsid w:val="002E6159"/>
    <w:rsid w:val="002E6C00"/>
    <w:rsid w:val="002F0519"/>
    <w:rsid w:val="002F21C2"/>
    <w:rsid w:val="002F2F63"/>
    <w:rsid w:val="002F5F42"/>
    <w:rsid w:val="00305536"/>
    <w:rsid w:val="003069E4"/>
    <w:rsid w:val="00312049"/>
    <w:rsid w:val="003127D0"/>
    <w:rsid w:val="00315130"/>
    <w:rsid w:val="00317194"/>
    <w:rsid w:val="003179E6"/>
    <w:rsid w:val="003204CD"/>
    <w:rsid w:val="003235C3"/>
    <w:rsid w:val="003252A5"/>
    <w:rsid w:val="003279D7"/>
    <w:rsid w:val="0033159C"/>
    <w:rsid w:val="00333523"/>
    <w:rsid w:val="0033484D"/>
    <w:rsid w:val="0033578E"/>
    <w:rsid w:val="00336D36"/>
    <w:rsid w:val="00341256"/>
    <w:rsid w:val="003417BB"/>
    <w:rsid w:val="00346672"/>
    <w:rsid w:val="0035287C"/>
    <w:rsid w:val="00356EDF"/>
    <w:rsid w:val="00360519"/>
    <w:rsid w:val="00361E9E"/>
    <w:rsid w:val="00362BD3"/>
    <w:rsid w:val="003642EB"/>
    <w:rsid w:val="00364340"/>
    <w:rsid w:val="00364C23"/>
    <w:rsid w:val="003752B6"/>
    <w:rsid w:val="00376C29"/>
    <w:rsid w:val="003811E8"/>
    <w:rsid w:val="00382C45"/>
    <w:rsid w:val="0038480A"/>
    <w:rsid w:val="00385788"/>
    <w:rsid w:val="0038609F"/>
    <w:rsid w:val="00386B27"/>
    <w:rsid w:val="00387658"/>
    <w:rsid w:val="00390631"/>
    <w:rsid w:val="00390793"/>
    <w:rsid w:val="0039252D"/>
    <w:rsid w:val="00392D22"/>
    <w:rsid w:val="00393375"/>
    <w:rsid w:val="00396ADC"/>
    <w:rsid w:val="00396E63"/>
    <w:rsid w:val="003977E9"/>
    <w:rsid w:val="003A2183"/>
    <w:rsid w:val="003A3DAC"/>
    <w:rsid w:val="003A6D0B"/>
    <w:rsid w:val="003B0690"/>
    <w:rsid w:val="003B2CE5"/>
    <w:rsid w:val="003B4FCB"/>
    <w:rsid w:val="003B511C"/>
    <w:rsid w:val="003B52BF"/>
    <w:rsid w:val="003B5A5F"/>
    <w:rsid w:val="003B78D3"/>
    <w:rsid w:val="003B7F0B"/>
    <w:rsid w:val="003C010E"/>
    <w:rsid w:val="003C0D77"/>
    <w:rsid w:val="003C672C"/>
    <w:rsid w:val="003C7135"/>
    <w:rsid w:val="003D03D7"/>
    <w:rsid w:val="003D0685"/>
    <w:rsid w:val="003D0AE1"/>
    <w:rsid w:val="003D1693"/>
    <w:rsid w:val="003D1A2C"/>
    <w:rsid w:val="003D2219"/>
    <w:rsid w:val="003D2D3D"/>
    <w:rsid w:val="003D3844"/>
    <w:rsid w:val="003F7440"/>
    <w:rsid w:val="00401D82"/>
    <w:rsid w:val="00402CED"/>
    <w:rsid w:val="00402E74"/>
    <w:rsid w:val="0040319C"/>
    <w:rsid w:val="00412A5D"/>
    <w:rsid w:val="004137AD"/>
    <w:rsid w:val="00416211"/>
    <w:rsid w:val="004263CE"/>
    <w:rsid w:val="00431172"/>
    <w:rsid w:val="00433392"/>
    <w:rsid w:val="00433DC0"/>
    <w:rsid w:val="00435A08"/>
    <w:rsid w:val="004369C4"/>
    <w:rsid w:val="00437C18"/>
    <w:rsid w:val="00442C0E"/>
    <w:rsid w:val="004439B4"/>
    <w:rsid w:val="00445FFC"/>
    <w:rsid w:val="00447064"/>
    <w:rsid w:val="004473D2"/>
    <w:rsid w:val="0045328E"/>
    <w:rsid w:val="0045335B"/>
    <w:rsid w:val="00457ABC"/>
    <w:rsid w:val="004604D7"/>
    <w:rsid w:val="00461AC2"/>
    <w:rsid w:val="0046452D"/>
    <w:rsid w:val="00471348"/>
    <w:rsid w:val="004717FE"/>
    <w:rsid w:val="00477F9D"/>
    <w:rsid w:val="00481C71"/>
    <w:rsid w:val="00481C7B"/>
    <w:rsid w:val="004825EC"/>
    <w:rsid w:val="00482AB3"/>
    <w:rsid w:val="00482C72"/>
    <w:rsid w:val="004841D3"/>
    <w:rsid w:val="004856BD"/>
    <w:rsid w:val="00486678"/>
    <w:rsid w:val="00486D6B"/>
    <w:rsid w:val="0049140C"/>
    <w:rsid w:val="004A3243"/>
    <w:rsid w:val="004B52B1"/>
    <w:rsid w:val="004B7426"/>
    <w:rsid w:val="004C383F"/>
    <w:rsid w:val="004C389E"/>
    <w:rsid w:val="004D15B1"/>
    <w:rsid w:val="004D5738"/>
    <w:rsid w:val="004D5B57"/>
    <w:rsid w:val="004E5150"/>
    <w:rsid w:val="004E6562"/>
    <w:rsid w:val="004F194E"/>
    <w:rsid w:val="004F487A"/>
    <w:rsid w:val="005018F7"/>
    <w:rsid w:val="00503E40"/>
    <w:rsid w:val="0050411A"/>
    <w:rsid w:val="00504CBC"/>
    <w:rsid w:val="00507695"/>
    <w:rsid w:val="00511528"/>
    <w:rsid w:val="005119A0"/>
    <w:rsid w:val="0051414F"/>
    <w:rsid w:val="00520D79"/>
    <w:rsid w:val="005236FD"/>
    <w:rsid w:val="005263C0"/>
    <w:rsid w:val="00527D55"/>
    <w:rsid w:val="00530060"/>
    <w:rsid w:val="005309BB"/>
    <w:rsid w:val="00531DD2"/>
    <w:rsid w:val="005323CD"/>
    <w:rsid w:val="005323D3"/>
    <w:rsid w:val="00533ADC"/>
    <w:rsid w:val="00534E23"/>
    <w:rsid w:val="00535E37"/>
    <w:rsid w:val="00537686"/>
    <w:rsid w:val="00537BB2"/>
    <w:rsid w:val="00544A06"/>
    <w:rsid w:val="005479B0"/>
    <w:rsid w:val="005526BE"/>
    <w:rsid w:val="00554EA1"/>
    <w:rsid w:val="00560576"/>
    <w:rsid w:val="00562CF0"/>
    <w:rsid w:val="00564E75"/>
    <w:rsid w:val="00572FA0"/>
    <w:rsid w:val="00573A47"/>
    <w:rsid w:val="005742D9"/>
    <w:rsid w:val="00576009"/>
    <w:rsid w:val="005838EB"/>
    <w:rsid w:val="00587577"/>
    <w:rsid w:val="00590679"/>
    <w:rsid w:val="005961C6"/>
    <w:rsid w:val="005A026D"/>
    <w:rsid w:val="005A29C5"/>
    <w:rsid w:val="005A3290"/>
    <w:rsid w:val="005A4F73"/>
    <w:rsid w:val="005C1008"/>
    <w:rsid w:val="005C213C"/>
    <w:rsid w:val="005C4B60"/>
    <w:rsid w:val="005D093A"/>
    <w:rsid w:val="005D4437"/>
    <w:rsid w:val="005D5471"/>
    <w:rsid w:val="005E1825"/>
    <w:rsid w:val="005E795C"/>
    <w:rsid w:val="005F1A5B"/>
    <w:rsid w:val="005F1ED0"/>
    <w:rsid w:val="005F3ACA"/>
    <w:rsid w:val="005F6E43"/>
    <w:rsid w:val="005F70BB"/>
    <w:rsid w:val="005F7BB0"/>
    <w:rsid w:val="006063D7"/>
    <w:rsid w:val="00612BD7"/>
    <w:rsid w:val="006147E5"/>
    <w:rsid w:val="00620C6D"/>
    <w:rsid w:val="00620D76"/>
    <w:rsid w:val="006225B2"/>
    <w:rsid w:val="0062335F"/>
    <w:rsid w:val="00624557"/>
    <w:rsid w:val="00624617"/>
    <w:rsid w:val="00626D23"/>
    <w:rsid w:val="006313E9"/>
    <w:rsid w:val="00632422"/>
    <w:rsid w:val="006342C6"/>
    <w:rsid w:val="00636D61"/>
    <w:rsid w:val="00644057"/>
    <w:rsid w:val="00644EC4"/>
    <w:rsid w:val="006461D1"/>
    <w:rsid w:val="00655B93"/>
    <w:rsid w:val="0066459A"/>
    <w:rsid w:val="00665002"/>
    <w:rsid w:val="0066693A"/>
    <w:rsid w:val="006669E3"/>
    <w:rsid w:val="00670C48"/>
    <w:rsid w:val="00671007"/>
    <w:rsid w:val="00673D23"/>
    <w:rsid w:val="00675354"/>
    <w:rsid w:val="00677259"/>
    <w:rsid w:val="00677302"/>
    <w:rsid w:val="00680458"/>
    <w:rsid w:val="0068125C"/>
    <w:rsid w:val="006919C9"/>
    <w:rsid w:val="006928F2"/>
    <w:rsid w:val="006A6807"/>
    <w:rsid w:val="006B16F2"/>
    <w:rsid w:val="006B1E6B"/>
    <w:rsid w:val="006B59C0"/>
    <w:rsid w:val="006B6E67"/>
    <w:rsid w:val="006C2DF5"/>
    <w:rsid w:val="006C6EEC"/>
    <w:rsid w:val="006C74BD"/>
    <w:rsid w:val="006E0BB6"/>
    <w:rsid w:val="006E23B4"/>
    <w:rsid w:val="006E56A9"/>
    <w:rsid w:val="006E5EB0"/>
    <w:rsid w:val="006E5F94"/>
    <w:rsid w:val="006F12E1"/>
    <w:rsid w:val="006F1E54"/>
    <w:rsid w:val="006F259C"/>
    <w:rsid w:val="006F4DBF"/>
    <w:rsid w:val="006F69F3"/>
    <w:rsid w:val="00703C57"/>
    <w:rsid w:val="00707320"/>
    <w:rsid w:val="00707D61"/>
    <w:rsid w:val="00715417"/>
    <w:rsid w:val="007155CC"/>
    <w:rsid w:val="007155D7"/>
    <w:rsid w:val="007173FB"/>
    <w:rsid w:val="007205BE"/>
    <w:rsid w:val="007216B9"/>
    <w:rsid w:val="00722DD6"/>
    <w:rsid w:val="00731BCA"/>
    <w:rsid w:val="0073514F"/>
    <w:rsid w:val="0074137F"/>
    <w:rsid w:val="007434DA"/>
    <w:rsid w:val="0074385D"/>
    <w:rsid w:val="00746931"/>
    <w:rsid w:val="00752418"/>
    <w:rsid w:val="007545AA"/>
    <w:rsid w:val="0075710E"/>
    <w:rsid w:val="00761FC5"/>
    <w:rsid w:val="00767A6C"/>
    <w:rsid w:val="00771516"/>
    <w:rsid w:val="00773472"/>
    <w:rsid w:val="007757C1"/>
    <w:rsid w:val="00780386"/>
    <w:rsid w:val="007850C2"/>
    <w:rsid w:val="00786D29"/>
    <w:rsid w:val="00790AA7"/>
    <w:rsid w:val="00795585"/>
    <w:rsid w:val="007A01B7"/>
    <w:rsid w:val="007A3C01"/>
    <w:rsid w:val="007B194C"/>
    <w:rsid w:val="007B47AF"/>
    <w:rsid w:val="007B53F6"/>
    <w:rsid w:val="007D1FC5"/>
    <w:rsid w:val="007E3792"/>
    <w:rsid w:val="007E7CC1"/>
    <w:rsid w:val="007F0208"/>
    <w:rsid w:val="007F12FF"/>
    <w:rsid w:val="007F132D"/>
    <w:rsid w:val="007F44F2"/>
    <w:rsid w:val="007F7183"/>
    <w:rsid w:val="00800316"/>
    <w:rsid w:val="008025ED"/>
    <w:rsid w:val="00802A36"/>
    <w:rsid w:val="008035AA"/>
    <w:rsid w:val="008042CA"/>
    <w:rsid w:val="008049B3"/>
    <w:rsid w:val="00814F06"/>
    <w:rsid w:val="00814F1D"/>
    <w:rsid w:val="00815A72"/>
    <w:rsid w:val="0081659A"/>
    <w:rsid w:val="00821B29"/>
    <w:rsid w:val="0082570F"/>
    <w:rsid w:val="00826267"/>
    <w:rsid w:val="008274B2"/>
    <w:rsid w:val="00831036"/>
    <w:rsid w:val="00831352"/>
    <w:rsid w:val="00831AFB"/>
    <w:rsid w:val="00836277"/>
    <w:rsid w:val="0083666D"/>
    <w:rsid w:val="00840692"/>
    <w:rsid w:val="00840C5B"/>
    <w:rsid w:val="008416CB"/>
    <w:rsid w:val="00842142"/>
    <w:rsid w:val="00843423"/>
    <w:rsid w:val="008436D8"/>
    <w:rsid w:val="008450DE"/>
    <w:rsid w:val="00845377"/>
    <w:rsid w:val="00845D9C"/>
    <w:rsid w:val="00851AE0"/>
    <w:rsid w:val="008541E8"/>
    <w:rsid w:val="00863B91"/>
    <w:rsid w:val="0086567F"/>
    <w:rsid w:val="00866A49"/>
    <w:rsid w:val="00866BBC"/>
    <w:rsid w:val="00870BD3"/>
    <w:rsid w:val="00876E1A"/>
    <w:rsid w:val="00877F83"/>
    <w:rsid w:val="008806BF"/>
    <w:rsid w:val="00881E34"/>
    <w:rsid w:val="0088249E"/>
    <w:rsid w:val="008865E0"/>
    <w:rsid w:val="00892BF9"/>
    <w:rsid w:val="0089746A"/>
    <w:rsid w:val="008A25A1"/>
    <w:rsid w:val="008A351D"/>
    <w:rsid w:val="008C4B76"/>
    <w:rsid w:val="008D0151"/>
    <w:rsid w:val="008D3530"/>
    <w:rsid w:val="008D46FA"/>
    <w:rsid w:val="008D664A"/>
    <w:rsid w:val="008E18CF"/>
    <w:rsid w:val="008E5560"/>
    <w:rsid w:val="008E7F5B"/>
    <w:rsid w:val="008F0A58"/>
    <w:rsid w:val="009003CB"/>
    <w:rsid w:val="0090527B"/>
    <w:rsid w:val="00906D1A"/>
    <w:rsid w:val="0091516C"/>
    <w:rsid w:val="009167AD"/>
    <w:rsid w:val="009219B8"/>
    <w:rsid w:val="009220C8"/>
    <w:rsid w:val="0092554E"/>
    <w:rsid w:val="009303DB"/>
    <w:rsid w:val="00934C0E"/>
    <w:rsid w:val="00935690"/>
    <w:rsid w:val="00935C8E"/>
    <w:rsid w:val="00936BC9"/>
    <w:rsid w:val="009419D9"/>
    <w:rsid w:val="0094281B"/>
    <w:rsid w:val="00947DB3"/>
    <w:rsid w:val="00970F52"/>
    <w:rsid w:val="0097426D"/>
    <w:rsid w:val="0097597C"/>
    <w:rsid w:val="00980EB0"/>
    <w:rsid w:val="00982849"/>
    <w:rsid w:val="009924B2"/>
    <w:rsid w:val="009927AA"/>
    <w:rsid w:val="00993666"/>
    <w:rsid w:val="009948A1"/>
    <w:rsid w:val="009956C0"/>
    <w:rsid w:val="00995AFD"/>
    <w:rsid w:val="009960F2"/>
    <w:rsid w:val="009A00F6"/>
    <w:rsid w:val="009A0551"/>
    <w:rsid w:val="009A0728"/>
    <w:rsid w:val="009A109C"/>
    <w:rsid w:val="009A14BD"/>
    <w:rsid w:val="009B0760"/>
    <w:rsid w:val="009B0B02"/>
    <w:rsid w:val="009B21F3"/>
    <w:rsid w:val="009B30BB"/>
    <w:rsid w:val="009B5AE9"/>
    <w:rsid w:val="009C1F5D"/>
    <w:rsid w:val="009C35D1"/>
    <w:rsid w:val="009D0C53"/>
    <w:rsid w:val="009D118A"/>
    <w:rsid w:val="009D435F"/>
    <w:rsid w:val="009D4DDD"/>
    <w:rsid w:val="009D6CFB"/>
    <w:rsid w:val="009E0275"/>
    <w:rsid w:val="009E1757"/>
    <w:rsid w:val="009E1C14"/>
    <w:rsid w:val="009E29D8"/>
    <w:rsid w:val="009E3F6D"/>
    <w:rsid w:val="009E4463"/>
    <w:rsid w:val="009E6008"/>
    <w:rsid w:val="009E646B"/>
    <w:rsid w:val="009F171D"/>
    <w:rsid w:val="009F38AF"/>
    <w:rsid w:val="009F535C"/>
    <w:rsid w:val="009F5CE5"/>
    <w:rsid w:val="009F659F"/>
    <w:rsid w:val="00A06272"/>
    <w:rsid w:val="00A06705"/>
    <w:rsid w:val="00A1122F"/>
    <w:rsid w:val="00A140C2"/>
    <w:rsid w:val="00A16824"/>
    <w:rsid w:val="00A20369"/>
    <w:rsid w:val="00A207A0"/>
    <w:rsid w:val="00A246C9"/>
    <w:rsid w:val="00A25193"/>
    <w:rsid w:val="00A26378"/>
    <w:rsid w:val="00A272E0"/>
    <w:rsid w:val="00A32888"/>
    <w:rsid w:val="00A329C9"/>
    <w:rsid w:val="00A3661F"/>
    <w:rsid w:val="00A413F8"/>
    <w:rsid w:val="00A42187"/>
    <w:rsid w:val="00A429D6"/>
    <w:rsid w:val="00A46569"/>
    <w:rsid w:val="00A5161F"/>
    <w:rsid w:val="00A544BD"/>
    <w:rsid w:val="00A6011A"/>
    <w:rsid w:val="00A65830"/>
    <w:rsid w:val="00A66A5E"/>
    <w:rsid w:val="00A70E26"/>
    <w:rsid w:val="00A72105"/>
    <w:rsid w:val="00A73366"/>
    <w:rsid w:val="00A80FB4"/>
    <w:rsid w:val="00A84D7E"/>
    <w:rsid w:val="00A8592D"/>
    <w:rsid w:val="00A87896"/>
    <w:rsid w:val="00A90D5D"/>
    <w:rsid w:val="00A92DF2"/>
    <w:rsid w:val="00A933F1"/>
    <w:rsid w:val="00A95B05"/>
    <w:rsid w:val="00AA0FB7"/>
    <w:rsid w:val="00AA38EF"/>
    <w:rsid w:val="00AA59E2"/>
    <w:rsid w:val="00AA6336"/>
    <w:rsid w:val="00AA7B5E"/>
    <w:rsid w:val="00AB03E2"/>
    <w:rsid w:val="00AB058B"/>
    <w:rsid w:val="00AC3674"/>
    <w:rsid w:val="00AC437A"/>
    <w:rsid w:val="00AC537A"/>
    <w:rsid w:val="00AD2FC5"/>
    <w:rsid w:val="00AD3823"/>
    <w:rsid w:val="00AD45A2"/>
    <w:rsid w:val="00AD6545"/>
    <w:rsid w:val="00AE3975"/>
    <w:rsid w:val="00AE5B39"/>
    <w:rsid w:val="00AF03E0"/>
    <w:rsid w:val="00B01B4E"/>
    <w:rsid w:val="00B0609A"/>
    <w:rsid w:val="00B0624E"/>
    <w:rsid w:val="00B12CB8"/>
    <w:rsid w:val="00B13352"/>
    <w:rsid w:val="00B155CE"/>
    <w:rsid w:val="00B20A9D"/>
    <w:rsid w:val="00B21DAB"/>
    <w:rsid w:val="00B229F7"/>
    <w:rsid w:val="00B25C32"/>
    <w:rsid w:val="00B26E03"/>
    <w:rsid w:val="00B34DA9"/>
    <w:rsid w:val="00B350DB"/>
    <w:rsid w:val="00B35B99"/>
    <w:rsid w:val="00B35FEC"/>
    <w:rsid w:val="00B3700C"/>
    <w:rsid w:val="00B417F1"/>
    <w:rsid w:val="00B47F1F"/>
    <w:rsid w:val="00B51A6C"/>
    <w:rsid w:val="00B54914"/>
    <w:rsid w:val="00B56087"/>
    <w:rsid w:val="00B572D8"/>
    <w:rsid w:val="00B574CC"/>
    <w:rsid w:val="00B61086"/>
    <w:rsid w:val="00B61312"/>
    <w:rsid w:val="00B621DC"/>
    <w:rsid w:val="00B6379C"/>
    <w:rsid w:val="00B644EE"/>
    <w:rsid w:val="00B6583B"/>
    <w:rsid w:val="00B67BF5"/>
    <w:rsid w:val="00B67E27"/>
    <w:rsid w:val="00B7663D"/>
    <w:rsid w:val="00B80052"/>
    <w:rsid w:val="00B87728"/>
    <w:rsid w:val="00B926C6"/>
    <w:rsid w:val="00B94C34"/>
    <w:rsid w:val="00B96EEE"/>
    <w:rsid w:val="00BA21E1"/>
    <w:rsid w:val="00BA79F9"/>
    <w:rsid w:val="00BB0AC7"/>
    <w:rsid w:val="00BB111C"/>
    <w:rsid w:val="00BB3382"/>
    <w:rsid w:val="00BB4FA6"/>
    <w:rsid w:val="00BB69A2"/>
    <w:rsid w:val="00BC3FDA"/>
    <w:rsid w:val="00BC4FAE"/>
    <w:rsid w:val="00BC7688"/>
    <w:rsid w:val="00BD6D0E"/>
    <w:rsid w:val="00BD6F7B"/>
    <w:rsid w:val="00BE0E9F"/>
    <w:rsid w:val="00BE5014"/>
    <w:rsid w:val="00BE7381"/>
    <w:rsid w:val="00BE7C7A"/>
    <w:rsid w:val="00BF12E6"/>
    <w:rsid w:val="00C030AF"/>
    <w:rsid w:val="00C060C0"/>
    <w:rsid w:val="00C06368"/>
    <w:rsid w:val="00C07B6F"/>
    <w:rsid w:val="00C11A61"/>
    <w:rsid w:val="00C15631"/>
    <w:rsid w:val="00C15E53"/>
    <w:rsid w:val="00C22634"/>
    <w:rsid w:val="00C26B40"/>
    <w:rsid w:val="00C27B96"/>
    <w:rsid w:val="00C3333E"/>
    <w:rsid w:val="00C5034D"/>
    <w:rsid w:val="00C515D8"/>
    <w:rsid w:val="00C53C14"/>
    <w:rsid w:val="00C53C7C"/>
    <w:rsid w:val="00C54563"/>
    <w:rsid w:val="00C57356"/>
    <w:rsid w:val="00C601E4"/>
    <w:rsid w:val="00C61FF8"/>
    <w:rsid w:val="00C6745C"/>
    <w:rsid w:val="00C70E0B"/>
    <w:rsid w:val="00C72A78"/>
    <w:rsid w:val="00C73E79"/>
    <w:rsid w:val="00C73F8A"/>
    <w:rsid w:val="00C7485E"/>
    <w:rsid w:val="00C74A91"/>
    <w:rsid w:val="00C76393"/>
    <w:rsid w:val="00C824D9"/>
    <w:rsid w:val="00C84A50"/>
    <w:rsid w:val="00C84F1C"/>
    <w:rsid w:val="00C86808"/>
    <w:rsid w:val="00C900D6"/>
    <w:rsid w:val="00C9202E"/>
    <w:rsid w:val="00C92468"/>
    <w:rsid w:val="00C930B7"/>
    <w:rsid w:val="00C93FAF"/>
    <w:rsid w:val="00C9595A"/>
    <w:rsid w:val="00CA0C2E"/>
    <w:rsid w:val="00CA7F43"/>
    <w:rsid w:val="00CB4C2A"/>
    <w:rsid w:val="00CB50BF"/>
    <w:rsid w:val="00CB6446"/>
    <w:rsid w:val="00CC02E2"/>
    <w:rsid w:val="00CC284C"/>
    <w:rsid w:val="00CD167B"/>
    <w:rsid w:val="00CD40F7"/>
    <w:rsid w:val="00CE1154"/>
    <w:rsid w:val="00CE3061"/>
    <w:rsid w:val="00CE3727"/>
    <w:rsid w:val="00CE563A"/>
    <w:rsid w:val="00CE67E5"/>
    <w:rsid w:val="00CE7461"/>
    <w:rsid w:val="00CE7F0F"/>
    <w:rsid w:val="00CF7954"/>
    <w:rsid w:val="00D0416A"/>
    <w:rsid w:val="00D06AE5"/>
    <w:rsid w:val="00D06AFF"/>
    <w:rsid w:val="00D07F51"/>
    <w:rsid w:val="00D218C8"/>
    <w:rsid w:val="00D252BD"/>
    <w:rsid w:val="00D25AEE"/>
    <w:rsid w:val="00D32392"/>
    <w:rsid w:val="00D3396F"/>
    <w:rsid w:val="00D3479E"/>
    <w:rsid w:val="00D36840"/>
    <w:rsid w:val="00D37F3A"/>
    <w:rsid w:val="00D4227C"/>
    <w:rsid w:val="00D43F1E"/>
    <w:rsid w:val="00D55CCC"/>
    <w:rsid w:val="00D60875"/>
    <w:rsid w:val="00D64BED"/>
    <w:rsid w:val="00D6737C"/>
    <w:rsid w:val="00D67DF3"/>
    <w:rsid w:val="00D71439"/>
    <w:rsid w:val="00D721C1"/>
    <w:rsid w:val="00D801A3"/>
    <w:rsid w:val="00D837B3"/>
    <w:rsid w:val="00D83A81"/>
    <w:rsid w:val="00D84D5D"/>
    <w:rsid w:val="00D84F1C"/>
    <w:rsid w:val="00D85010"/>
    <w:rsid w:val="00D86E7E"/>
    <w:rsid w:val="00D87D62"/>
    <w:rsid w:val="00D93712"/>
    <w:rsid w:val="00D944B1"/>
    <w:rsid w:val="00D94F53"/>
    <w:rsid w:val="00D95B90"/>
    <w:rsid w:val="00D95FBF"/>
    <w:rsid w:val="00DA21DB"/>
    <w:rsid w:val="00DA2CF8"/>
    <w:rsid w:val="00DA5A2C"/>
    <w:rsid w:val="00DA62B1"/>
    <w:rsid w:val="00DA72E7"/>
    <w:rsid w:val="00DA75FD"/>
    <w:rsid w:val="00DB1920"/>
    <w:rsid w:val="00DB426E"/>
    <w:rsid w:val="00DC057D"/>
    <w:rsid w:val="00DC4B49"/>
    <w:rsid w:val="00DD0838"/>
    <w:rsid w:val="00DD1056"/>
    <w:rsid w:val="00DD1908"/>
    <w:rsid w:val="00DD1ABB"/>
    <w:rsid w:val="00DD2C7F"/>
    <w:rsid w:val="00DD2EFF"/>
    <w:rsid w:val="00DD3B4D"/>
    <w:rsid w:val="00DD5437"/>
    <w:rsid w:val="00DD5928"/>
    <w:rsid w:val="00DD5C8D"/>
    <w:rsid w:val="00DD68F5"/>
    <w:rsid w:val="00DD76EB"/>
    <w:rsid w:val="00DF054F"/>
    <w:rsid w:val="00DF581C"/>
    <w:rsid w:val="00E059C2"/>
    <w:rsid w:val="00E10778"/>
    <w:rsid w:val="00E13E6C"/>
    <w:rsid w:val="00E16179"/>
    <w:rsid w:val="00E243EC"/>
    <w:rsid w:val="00E31485"/>
    <w:rsid w:val="00E34571"/>
    <w:rsid w:val="00E345B1"/>
    <w:rsid w:val="00E367B9"/>
    <w:rsid w:val="00E43FE4"/>
    <w:rsid w:val="00E4657E"/>
    <w:rsid w:val="00E5162A"/>
    <w:rsid w:val="00E51724"/>
    <w:rsid w:val="00E530AD"/>
    <w:rsid w:val="00E546AE"/>
    <w:rsid w:val="00E61E76"/>
    <w:rsid w:val="00E621C7"/>
    <w:rsid w:val="00E626B4"/>
    <w:rsid w:val="00E7128D"/>
    <w:rsid w:val="00E7268D"/>
    <w:rsid w:val="00E72C9F"/>
    <w:rsid w:val="00E80710"/>
    <w:rsid w:val="00E82BBD"/>
    <w:rsid w:val="00E86189"/>
    <w:rsid w:val="00E8622D"/>
    <w:rsid w:val="00E867BF"/>
    <w:rsid w:val="00E87C1F"/>
    <w:rsid w:val="00E87F2A"/>
    <w:rsid w:val="00E90278"/>
    <w:rsid w:val="00E9109D"/>
    <w:rsid w:val="00EA49A7"/>
    <w:rsid w:val="00EA7ACE"/>
    <w:rsid w:val="00EB4F24"/>
    <w:rsid w:val="00EC5A41"/>
    <w:rsid w:val="00ED45D0"/>
    <w:rsid w:val="00ED5E30"/>
    <w:rsid w:val="00ED7007"/>
    <w:rsid w:val="00EE087E"/>
    <w:rsid w:val="00EE38EA"/>
    <w:rsid w:val="00EE5ACE"/>
    <w:rsid w:val="00EE71BE"/>
    <w:rsid w:val="00EF12E2"/>
    <w:rsid w:val="00EF1E82"/>
    <w:rsid w:val="00EF2CED"/>
    <w:rsid w:val="00EF3C54"/>
    <w:rsid w:val="00F0330B"/>
    <w:rsid w:val="00F03F13"/>
    <w:rsid w:val="00F0459E"/>
    <w:rsid w:val="00F0550B"/>
    <w:rsid w:val="00F068AB"/>
    <w:rsid w:val="00F06B2F"/>
    <w:rsid w:val="00F11927"/>
    <w:rsid w:val="00F1475B"/>
    <w:rsid w:val="00F17929"/>
    <w:rsid w:val="00F23D2A"/>
    <w:rsid w:val="00F25074"/>
    <w:rsid w:val="00F25B5B"/>
    <w:rsid w:val="00F31627"/>
    <w:rsid w:val="00F34B40"/>
    <w:rsid w:val="00F34C29"/>
    <w:rsid w:val="00F361FF"/>
    <w:rsid w:val="00F36F3C"/>
    <w:rsid w:val="00F44C73"/>
    <w:rsid w:val="00F4619B"/>
    <w:rsid w:val="00F57E60"/>
    <w:rsid w:val="00F60F22"/>
    <w:rsid w:val="00F61A99"/>
    <w:rsid w:val="00F61D04"/>
    <w:rsid w:val="00F643D5"/>
    <w:rsid w:val="00F66855"/>
    <w:rsid w:val="00F67FAF"/>
    <w:rsid w:val="00F71634"/>
    <w:rsid w:val="00F7218A"/>
    <w:rsid w:val="00F751AD"/>
    <w:rsid w:val="00F8076A"/>
    <w:rsid w:val="00F81A35"/>
    <w:rsid w:val="00F82C21"/>
    <w:rsid w:val="00F86FE7"/>
    <w:rsid w:val="00F87CF7"/>
    <w:rsid w:val="00F87E35"/>
    <w:rsid w:val="00F90FF3"/>
    <w:rsid w:val="00F93E5D"/>
    <w:rsid w:val="00F97216"/>
    <w:rsid w:val="00FA011C"/>
    <w:rsid w:val="00FA0A2D"/>
    <w:rsid w:val="00FA19EA"/>
    <w:rsid w:val="00FB06F0"/>
    <w:rsid w:val="00FB1E40"/>
    <w:rsid w:val="00FB3419"/>
    <w:rsid w:val="00FB3F29"/>
    <w:rsid w:val="00FB440F"/>
    <w:rsid w:val="00FB4CB0"/>
    <w:rsid w:val="00FC0C09"/>
    <w:rsid w:val="00FC36E4"/>
    <w:rsid w:val="00FC4899"/>
    <w:rsid w:val="00FC7F65"/>
    <w:rsid w:val="00FD025D"/>
    <w:rsid w:val="00FD06BF"/>
    <w:rsid w:val="00FD342D"/>
    <w:rsid w:val="00FE513A"/>
    <w:rsid w:val="00FF2CE5"/>
    <w:rsid w:val="00FF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semiHidden/>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semiHidden/>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918">
      <w:bodyDiv w:val="1"/>
      <w:marLeft w:val="0"/>
      <w:marRight w:val="0"/>
      <w:marTop w:val="0"/>
      <w:marBottom w:val="0"/>
      <w:divBdr>
        <w:top w:val="none" w:sz="0" w:space="0" w:color="auto"/>
        <w:left w:val="none" w:sz="0" w:space="0" w:color="auto"/>
        <w:bottom w:val="none" w:sz="0" w:space="0" w:color="auto"/>
        <w:right w:val="none" w:sz="0" w:space="0" w:color="auto"/>
      </w:divBdr>
    </w:div>
    <w:div w:id="126046155">
      <w:bodyDiv w:val="1"/>
      <w:marLeft w:val="0"/>
      <w:marRight w:val="0"/>
      <w:marTop w:val="0"/>
      <w:marBottom w:val="0"/>
      <w:divBdr>
        <w:top w:val="none" w:sz="0" w:space="0" w:color="auto"/>
        <w:left w:val="none" w:sz="0" w:space="0" w:color="auto"/>
        <w:bottom w:val="none" w:sz="0" w:space="0" w:color="auto"/>
        <w:right w:val="none" w:sz="0" w:space="0" w:color="auto"/>
      </w:divBdr>
    </w:div>
    <w:div w:id="131139660">
      <w:bodyDiv w:val="1"/>
      <w:marLeft w:val="0"/>
      <w:marRight w:val="0"/>
      <w:marTop w:val="0"/>
      <w:marBottom w:val="0"/>
      <w:divBdr>
        <w:top w:val="none" w:sz="0" w:space="0" w:color="auto"/>
        <w:left w:val="none" w:sz="0" w:space="0" w:color="auto"/>
        <w:bottom w:val="none" w:sz="0" w:space="0" w:color="auto"/>
        <w:right w:val="none" w:sz="0" w:space="0" w:color="auto"/>
      </w:divBdr>
    </w:div>
    <w:div w:id="146483815">
      <w:bodyDiv w:val="1"/>
      <w:marLeft w:val="0"/>
      <w:marRight w:val="0"/>
      <w:marTop w:val="0"/>
      <w:marBottom w:val="0"/>
      <w:divBdr>
        <w:top w:val="none" w:sz="0" w:space="0" w:color="auto"/>
        <w:left w:val="none" w:sz="0" w:space="0" w:color="auto"/>
        <w:bottom w:val="none" w:sz="0" w:space="0" w:color="auto"/>
        <w:right w:val="none" w:sz="0" w:space="0" w:color="auto"/>
      </w:divBdr>
    </w:div>
    <w:div w:id="162358788">
      <w:bodyDiv w:val="1"/>
      <w:marLeft w:val="0"/>
      <w:marRight w:val="0"/>
      <w:marTop w:val="0"/>
      <w:marBottom w:val="0"/>
      <w:divBdr>
        <w:top w:val="none" w:sz="0" w:space="0" w:color="auto"/>
        <w:left w:val="none" w:sz="0" w:space="0" w:color="auto"/>
        <w:bottom w:val="none" w:sz="0" w:space="0" w:color="auto"/>
        <w:right w:val="none" w:sz="0" w:space="0" w:color="auto"/>
      </w:divBdr>
    </w:div>
    <w:div w:id="242182020">
      <w:bodyDiv w:val="1"/>
      <w:marLeft w:val="0"/>
      <w:marRight w:val="0"/>
      <w:marTop w:val="0"/>
      <w:marBottom w:val="0"/>
      <w:divBdr>
        <w:top w:val="none" w:sz="0" w:space="0" w:color="auto"/>
        <w:left w:val="none" w:sz="0" w:space="0" w:color="auto"/>
        <w:bottom w:val="none" w:sz="0" w:space="0" w:color="auto"/>
        <w:right w:val="none" w:sz="0" w:space="0" w:color="auto"/>
      </w:divBdr>
      <w:divsChild>
        <w:div w:id="271015475">
          <w:marLeft w:val="288"/>
          <w:marRight w:val="0"/>
          <w:marTop w:val="0"/>
          <w:marBottom w:val="0"/>
          <w:divBdr>
            <w:top w:val="none" w:sz="0" w:space="0" w:color="auto"/>
            <w:left w:val="none" w:sz="0" w:space="0" w:color="auto"/>
            <w:bottom w:val="none" w:sz="0" w:space="0" w:color="auto"/>
            <w:right w:val="none" w:sz="0" w:space="0" w:color="auto"/>
          </w:divBdr>
        </w:div>
        <w:div w:id="420878888">
          <w:marLeft w:val="288"/>
          <w:marRight w:val="0"/>
          <w:marTop w:val="0"/>
          <w:marBottom w:val="0"/>
          <w:divBdr>
            <w:top w:val="none" w:sz="0" w:space="0" w:color="auto"/>
            <w:left w:val="none" w:sz="0" w:space="0" w:color="auto"/>
            <w:bottom w:val="none" w:sz="0" w:space="0" w:color="auto"/>
            <w:right w:val="none" w:sz="0" w:space="0" w:color="auto"/>
          </w:divBdr>
        </w:div>
        <w:div w:id="810026741">
          <w:marLeft w:val="288"/>
          <w:marRight w:val="0"/>
          <w:marTop w:val="0"/>
          <w:marBottom w:val="0"/>
          <w:divBdr>
            <w:top w:val="none" w:sz="0" w:space="0" w:color="auto"/>
            <w:left w:val="none" w:sz="0" w:space="0" w:color="auto"/>
            <w:bottom w:val="none" w:sz="0" w:space="0" w:color="auto"/>
            <w:right w:val="none" w:sz="0" w:space="0" w:color="auto"/>
          </w:divBdr>
        </w:div>
        <w:div w:id="879511400">
          <w:marLeft w:val="288"/>
          <w:marRight w:val="0"/>
          <w:marTop w:val="0"/>
          <w:marBottom w:val="0"/>
          <w:divBdr>
            <w:top w:val="none" w:sz="0" w:space="0" w:color="auto"/>
            <w:left w:val="none" w:sz="0" w:space="0" w:color="auto"/>
            <w:bottom w:val="none" w:sz="0" w:space="0" w:color="auto"/>
            <w:right w:val="none" w:sz="0" w:space="0" w:color="auto"/>
          </w:divBdr>
        </w:div>
        <w:div w:id="1912738738">
          <w:marLeft w:val="288"/>
          <w:marRight w:val="0"/>
          <w:marTop w:val="0"/>
          <w:marBottom w:val="0"/>
          <w:divBdr>
            <w:top w:val="none" w:sz="0" w:space="0" w:color="auto"/>
            <w:left w:val="none" w:sz="0" w:space="0" w:color="auto"/>
            <w:bottom w:val="none" w:sz="0" w:space="0" w:color="auto"/>
            <w:right w:val="none" w:sz="0" w:space="0" w:color="auto"/>
          </w:divBdr>
        </w:div>
      </w:divsChild>
    </w:div>
    <w:div w:id="263807211">
      <w:bodyDiv w:val="1"/>
      <w:marLeft w:val="0"/>
      <w:marRight w:val="0"/>
      <w:marTop w:val="0"/>
      <w:marBottom w:val="0"/>
      <w:divBdr>
        <w:top w:val="none" w:sz="0" w:space="0" w:color="auto"/>
        <w:left w:val="none" w:sz="0" w:space="0" w:color="auto"/>
        <w:bottom w:val="none" w:sz="0" w:space="0" w:color="auto"/>
        <w:right w:val="none" w:sz="0" w:space="0" w:color="auto"/>
      </w:divBdr>
    </w:div>
    <w:div w:id="319232924">
      <w:bodyDiv w:val="1"/>
      <w:marLeft w:val="0"/>
      <w:marRight w:val="0"/>
      <w:marTop w:val="0"/>
      <w:marBottom w:val="0"/>
      <w:divBdr>
        <w:top w:val="none" w:sz="0" w:space="0" w:color="auto"/>
        <w:left w:val="none" w:sz="0" w:space="0" w:color="auto"/>
        <w:bottom w:val="none" w:sz="0" w:space="0" w:color="auto"/>
        <w:right w:val="none" w:sz="0" w:space="0" w:color="auto"/>
      </w:divBdr>
    </w:div>
    <w:div w:id="328213431">
      <w:bodyDiv w:val="1"/>
      <w:marLeft w:val="0"/>
      <w:marRight w:val="0"/>
      <w:marTop w:val="0"/>
      <w:marBottom w:val="0"/>
      <w:divBdr>
        <w:top w:val="none" w:sz="0" w:space="0" w:color="auto"/>
        <w:left w:val="none" w:sz="0" w:space="0" w:color="auto"/>
        <w:bottom w:val="none" w:sz="0" w:space="0" w:color="auto"/>
        <w:right w:val="none" w:sz="0" w:space="0" w:color="auto"/>
      </w:divBdr>
    </w:div>
    <w:div w:id="363136548">
      <w:bodyDiv w:val="1"/>
      <w:marLeft w:val="0"/>
      <w:marRight w:val="0"/>
      <w:marTop w:val="0"/>
      <w:marBottom w:val="0"/>
      <w:divBdr>
        <w:top w:val="none" w:sz="0" w:space="0" w:color="auto"/>
        <w:left w:val="none" w:sz="0" w:space="0" w:color="auto"/>
        <w:bottom w:val="none" w:sz="0" w:space="0" w:color="auto"/>
        <w:right w:val="none" w:sz="0" w:space="0" w:color="auto"/>
      </w:divBdr>
    </w:div>
    <w:div w:id="379017727">
      <w:bodyDiv w:val="1"/>
      <w:marLeft w:val="0"/>
      <w:marRight w:val="0"/>
      <w:marTop w:val="0"/>
      <w:marBottom w:val="0"/>
      <w:divBdr>
        <w:top w:val="none" w:sz="0" w:space="0" w:color="auto"/>
        <w:left w:val="none" w:sz="0" w:space="0" w:color="auto"/>
        <w:bottom w:val="none" w:sz="0" w:space="0" w:color="auto"/>
        <w:right w:val="none" w:sz="0" w:space="0" w:color="auto"/>
      </w:divBdr>
    </w:div>
    <w:div w:id="460540197">
      <w:bodyDiv w:val="1"/>
      <w:marLeft w:val="0"/>
      <w:marRight w:val="0"/>
      <w:marTop w:val="0"/>
      <w:marBottom w:val="0"/>
      <w:divBdr>
        <w:top w:val="none" w:sz="0" w:space="0" w:color="auto"/>
        <w:left w:val="none" w:sz="0" w:space="0" w:color="auto"/>
        <w:bottom w:val="none" w:sz="0" w:space="0" w:color="auto"/>
        <w:right w:val="none" w:sz="0" w:space="0" w:color="auto"/>
      </w:divBdr>
    </w:div>
    <w:div w:id="506362642">
      <w:bodyDiv w:val="1"/>
      <w:marLeft w:val="0"/>
      <w:marRight w:val="0"/>
      <w:marTop w:val="0"/>
      <w:marBottom w:val="0"/>
      <w:divBdr>
        <w:top w:val="none" w:sz="0" w:space="0" w:color="auto"/>
        <w:left w:val="none" w:sz="0" w:space="0" w:color="auto"/>
        <w:bottom w:val="none" w:sz="0" w:space="0" w:color="auto"/>
        <w:right w:val="none" w:sz="0" w:space="0" w:color="auto"/>
      </w:divBdr>
    </w:div>
    <w:div w:id="530068651">
      <w:bodyDiv w:val="1"/>
      <w:marLeft w:val="0"/>
      <w:marRight w:val="0"/>
      <w:marTop w:val="0"/>
      <w:marBottom w:val="0"/>
      <w:divBdr>
        <w:top w:val="none" w:sz="0" w:space="0" w:color="auto"/>
        <w:left w:val="none" w:sz="0" w:space="0" w:color="auto"/>
        <w:bottom w:val="none" w:sz="0" w:space="0" w:color="auto"/>
        <w:right w:val="none" w:sz="0" w:space="0" w:color="auto"/>
      </w:divBdr>
    </w:div>
    <w:div w:id="634221519">
      <w:bodyDiv w:val="1"/>
      <w:marLeft w:val="0"/>
      <w:marRight w:val="0"/>
      <w:marTop w:val="0"/>
      <w:marBottom w:val="0"/>
      <w:divBdr>
        <w:top w:val="none" w:sz="0" w:space="0" w:color="auto"/>
        <w:left w:val="none" w:sz="0" w:space="0" w:color="auto"/>
        <w:bottom w:val="none" w:sz="0" w:space="0" w:color="auto"/>
        <w:right w:val="none" w:sz="0" w:space="0" w:color="auto"/>
      </w:divBdr>
      <w:divsChild>
        <w:div w:id="284234704">
          <w:marLeft w:val="288"/>
          <w:marRight w:val="0"/>
          <w:marTop w:val="0"/>
          <w:marBottom w:val="0"/>
          <w:divBdr>
            <w:top w:val="none" w:sz="0" w:space="0" w:color="auto"/>
            <w:left w:val="none" w:sz="0" w:space="0" w:color="auto"/>
            <w:bottom w:val="none" w:sz="0" w:space="0" w:color="auto"/>
            <w:right w:val="none" w:sz="0" w:space="0" w:color="auto"/>
          </w:divBdr>
        </w:div>
        <w:div w:id="495003596">
          <w:marLeft w:val="288"/>
          <w:marRight w:val="0"/>
          <w:marTop w:val="0"/>
          <w:marBottom w:val="0"/>
          <w:divBdr>
            <w:top w:val="none" w:sz="0" w:space="0" w:color="auto"/>
            <w:left w:val="none" w:sz="0" w:space="0" w:color="auto"/>
            <w:bottom w:val="none" w:sz="0" w:space="0" w:color="auto"/>
            <w:right w:val="none" w:sz="0" w:space="0" w:color="auto"/>
          </w:divBdr>
        </w:div>
      </w:divsChild>
    </w:div>
    <w:div w:id="673805992">
      <w:bodyDiv w:val="1"/>
      <w:marLeft w:val="0"/>
      <w:marRight w:val="0"/>
      <w:marTop w:val="0"/>
      <w:marBottom w:val="0"/>
      <w:divBdr>
        <w:top w:val="none" w:sz="0" w:space="0" w:color="auto"/>
        <w:left w:val="none" w:sz="0" w:space="0" w:color="auto"/>
        <w:bottom w:val="none" w:sz="0" w:space="0" w:color="auto"/>
        <w:right w:val="none" w:sz="0" w:space="0" w:color="auto"/>
      </w:divBdr>
    </w:div>
    <w:div w:id="800538425">
      <w:bodyDiv w:val="1"/>
      <w:marLeft w:val="0"/>
      <w:marRight w:val="0"/>
      <w:marTop w:val="0"/>
      <w:marBottom w:val="0"/>
      <w:divBdr>
        <w:top w:val="none" w:sz="0" w:space="0" w:color="auto"/>
        <w:left w:val="none" w:sz="0" w:space="0" w:color="auto"/>
        <w:bottom w:val="none" w:sz="0" w:space="0" w:color="auto"/>
        <w:right w:val="none" w:sz="0" w:space="0" w:color="auto"/>
      </w:divBdr>
    </w:div>
    <w:div w:id="910235794">
      <w:bodyDiv w:val="1"/>
      <w:marLeft w:val="0"/>
      <w:marRight w:val="0"/>
      <w:marTop w:val="0"/>
      <w:marBottom w:val="0"/>
      <w:divBdr>
        <w:top w:val="none" w:sz="0" w:space="0" w:color="auto"/>
        <w:left w:val="none" w:sz="0" w:space="0" w:color="auto"/>
        <w:bottom w:val="none" w:sz="0" w:space="0" w:color="auto"/>
        <w:right w:val="none" w:sz="0" w:space="0" w:color="auto"/>
      </w:divBdr>
    </w:div>
    <w:div w:id="944070208">
      <w:bodyDiv w:val="1"/>
      <w:marLeft w:val="0"/>
      <w:marRight w:val="0"/>
      <w:marTop w:val="0"/>
      <w:marBottom w:val="0"/>
      <w:divBdr>
        <w:top w:val="none" w:sz="0" w:space="0" w:color="auto"/>
        <w:left w:val="none" w:sz="0" w:space="0" w:color="auto"/>
        <w:bottom w:val="none" w:sz="0" w:space="0" w:color="auto"/>
        <w:right w:val="none" w:sz="0" w:space="0" w:color="auto"/>
      </w:divBdr>
    </w:div>
    <w:div w:id="959802299">
      <w:bodyDiv w:val="1"/>
      <w:marLeft w:val="0"/>
      <w:marRight w:val="0"/>
      <w:marTop w:val="0"/>
      <w:marBottom w:val="0"/>
      <w:divBdr>
        <w:top w:val="none" w:sz="0" w:space="0" w:color="auto"/>
        <w:left w:val="none" w:sz="0" w:space="0" w:color="auto"/>
        <w:bottom w:val="none" w:sz="0" w:space="0" w:color="auto"/>
        <w:right w:val="none" w:sz="0" w:space="0" w:color="auto"/>
      </w:divBdr>
    </w:div>
    <w:div w:id="970942497">
      <w:bodyDiv w:val="1"/>
      <w:marLeft w:val="0"/>
      <w:marRight w:val="0"/>
      <w:marTop w:val="0"/>
      <w:marBottom w:val="0"/>
      <w:divBdr>
        <w:top w:val="none" w:sz="0" w:space="0" w:color="auto"/>
        <w:left w:val="none" w:sz="0" w:space="0" w:color="auto"/>
        <w:bottom w:val="none" w:sz="0" w:space="0" w:color="auto"/>
        <w:right w:val="none" w:sz="0" w:space="0" w:color="auto"/>
      </w:divBdr>
    </w:div>
    <w:div w:id="979457707">
      <w:bodyDiv w:val="1"/>
      <w:marLeft w:val="0"/>
      <w:marRight w:val="0"/>
      <w:marTop w:val="0"/>
      <w:marBottom w:val="0"/>
      <w:divBdr>
        <w:top w:val="none" w:sz="0" w:space="0" w:color="auto"/>
        <w:left w:val="none" w:sz="0" w:space="0" w:color="auto"/>
        <w:bottom w:val="none" w:sz="0" w:space="0" w:color="auto"/>
        <w:right w:val="none" w:sz="0" w:space="0" w:color="auto"/>
      </w:divBdr>
    </w:div>
    <w:div w:id="988752295">
      <w:bodyDiv w:val="1"/>
      <w:marLeft w:val="0"/>
      <w:marRight w:val="0"/>
      <w:marTop w:val="0"/>
      <w:marBottom w:val="0"/>
      <w:divBdr>
        <w:top w:val="none" w:sz="0" w:space="0" w:color="auto"/>
        <w:left w:val="none" w:sz="0" w:space="0" w:color="auto"/>
        <w:bottom w:val="none" w:sz="0" w:space="0" w:color="auto"/>
        <w:right w:val="none" w:sz="0" w:space="0" w:color="auto"/>
      </w:divBdr>
    </w:div>
    <w:div w:id="1001086105">
      <w:bodyDiv w:val="1"/>
      <w:marLeft w:val="0"/>
      <w:marRight w:val="0"/>
      <w:marTop w:val="0"/>
      <w:marBottom w:val="0"/>
      <w:divBdr>
        <w:top w:val="none" w:sz="0" w:space="0" w:color="auto"/>
        <w:left w:val="none" w:sz="0" w:space="0" w:color="auto"/>
        <w:bottom w:val="none" w:sz="0" w:space="0" w:color="auto"/>
        <w:right w:val="none" w:sz="0" w:space="0" w:color="auto"/>
      </w:divBdr>
    </w:div>
    <w:div w:id="1009983979">
      <w:bodyDiv w:val="1"/>
      <w:marLeft w:val="0"/>
      <w:marRight w:val="0"/>
      <w:marTop w:val="0"/>
      <w:marBottom w:val="0"/>
      <w:divBdr>
        <w:top w:val="none" w:sz="0" w:space="0" w:color="auto"/>
        <w:left w:val="none" w:sz="0" w:space="0" w:color="auto"/>
        <w:bottom w:val="none" w:sz="0" w:space="0" w:color="auto"/>
        <w:right w:val="none" w:sz="0" w:space="0" w:color="auto"/>
      </w:divBdr>
    </w:div>
    <w:div w:id="1020618418">
      <w:bodyDiv w:val="1"/>
      <w:marLeft w:val="0"/>
      <w:marRight w:val="0"/>
      <w:marTop w:val="0"/>
      <w:marBottom w:val="0"/>
      <w:divBdr>
        <w:top w:val="none" w:sz="0" w:space="0" w:color="auto"/>
        <w:left w:val="none" w:sz="0" w:space="0" w:color="auto"/>
        <w:bottom w:val="none" w:sz="0" w:space="0" w:color="auto"/>
        <w:right w:val="none" w:sz="0" w:space="0" w:color="auto"/>
      </w:divBdr>
    </w:div>
    <w:div w:id="1042173004">
      <w:bodyDiv w:val="1"/>
      <w:marLeft w:val="0"/>
      <w:marRight w:val="0"/>
      <w:marTop w:val="0"/>
      <w:marBottom w:val="0"/>
      <w:divBdr>
        <w:top w:val="none" w:sz="0" w:space="0" w:color="auto"/>
        <w:left w:val="none" w:sz="0" w:space="0" w:color="auto"/>
        <w:bottom w:val="none" w:sz="0" w:space="0" w:color="auto"/>
        <w:right w:val="none" w:sz="0" w:space="0" w:color="auto"/>
      </w:divBdr>
    </w:div>
    <w:div w:id="1047952798">
      <w:bodyDiv w:val="1"/>
      <w:marLeft w:val="0"/>
      <w:marRight w:val="0"/>
      <w:marTop w:val="0"/>
      <w:marBottom w:val="0"/>
      <w:divBdr>
        <w:top w:val="none" w:sz="0" w:space="0" w:color="auto"/>
        <w:left w:val="none" w:sz="0" w:space="0" w:color="auto"/>
        <w:bottom w:val="none" w:sz="0" w:space="0" w:color="auto"/>
        <w:right w:val="none" w:sz="0" w:space="0" w:color="auto"/>
      </w:divBdr>
    </w:div>
    <w:div w:id="1048533905">
      <w:bodyDiv w:val="1"/>
      <w:marLeft w:val="0"/>
      <w:marRight w:val="0"/>
      <w:marTop w:val="0"/>
      <w:marBottom w:val="0"/>
      <w:divBdr>
        <w:top w:val="none" w:sz="0" w:space="0" w:color="auto"/>
        <w:left w:val="none" w:sz="0" w:space="0" w:color="auto"/>
        <w:bottom w:val="none" w:sz="0" w:space="0" w:color="auto"/>
        <w:right w:val="none" w:sz="0" w:space="0" w:color="auto"/>
      </w:divBdr>
    </w:div>
    <w:div w:id="1086879661">
      <w:bodyDiv w:val="1"/>
      <w:marLeft w:val="0"/>
      <w:marRight w:val="0"/>
      <w:marTop w:val="0"/>
      <w:marBottom w:val="0"/>
      <w:divBdr>
        <w:top w:val="none" w:sz="0" w:space="0" w:color="auto"/>
        <w:left w:val="none" w:sz="0" w:space="0" w:color="auto"/>
        <w:bottom w:val="none" w:sz="0" w:space="0" w:color="auto"/>
        <w:right w:val="none" w:sz="0" w:space="0" w:color="auto"/>
      </w:divBdr>
      <w:divsChild>
        <w:div w:id="590431375">
          <w:marLeft w:val="288"/>
          <w:marRight w:val="0"/>
          <w:marTop w:val="0"/>
          <w:marBottom w:val="0"/>
          <w:divBdr>
            <w:top w:val="none" w:sz="0" w:space="0" w:color="auto"/>
            <w:left w:val="none" w:sz="0" w:space="0" w:color="auto"/>
            <w:bottom w:val="none" w:sz="0" w:space="0" w:color="auto"/>
            <w:right w:val="none" w:sz="0" w:space="0" w:color="auto"/>
          </w:divBdr>
        </w:div>
        <w:div w:id="1580944917">
          <w:marLeft w:val="288"/>
          <w:marRight w:val="0"/>
          <w:marTop w:val="0"/>
          <w:marBottom w:val="0"/>
          <w:divBdr>
            <w:top w:val="none" w:sz="0" w:space="0" w:color="auto"/>
            <w:left w:val="none" w:sz="0" w:space="0" w:color="auto"/>
            <w:bottom w:val="none" w:sz="0" w:space="0" w:color="auto"/>
            <w:right w:val="none" w:sz="0" w:space="0" w:color="auto"/>
          </w:divBdr>
        </w:div>
        <w:div w:id="2118518068">
          <w:marLeft w:val="288"/>
          <w:marRight w:val="0"/>
          <w:marTop w:val="0"/>
          <w:marBottom w:val="0"/>
          <w:divBdr>
            <w:top w:val="none" w:sz="0" w:space="0" w:color="auto"/>
            <w:left w:val="none" w:sz="0" w:space="0" w:color="auto"/>
            <w:bottom w:val="none" w:sz="0" w:space="0" w:color="auto"/>
            <w:right w:val="none" w:sz="0" w:space="0" w:color="auto"/>
          </w:divBdr>
        </w:div>
      </w:divsChild>
    </w:div>
    <w:div w:id="1180315336">
      <w:bodyDiv w:val="1"/>
      <w:marLeft w:val="0"/>
      <w:marRight w:val="0"/>
      <w:marTop w:val="0"/>
      <w:marBottom w:val="0"/>
      <w:divBdr>
        <w:top w:val="none" w:sz="0" w:space="0" w:color="auto"/>
        <w:left w:val="none" w:sz="0" w:space="0" w:color="auto"/>
        <w:bottom w:val="none" w:sz="0" w:space="0" w:color="auto"/>
        <w:right w:val="none" w:sz="0" w:space="0" w:color="auto"/>
      </w:divBdr>
    </w:div>
    <w:div w:id="1212186147">
      <w:bodyDiv w:val="1"/>
      <w:marLeft w:val="0"/>
      <w:marRight w:val="0"/>
      <w:marTop w:val="0"/>
      <w:marBottom w:val="0"/>
      <w:divBdr>
        <w:top w:val="none" w:sz="0" w:space="0" w:color="auto"/>
        <w:left w:val="none" w:sz="0" w:space="0" w:color="auto"/>
        <w:bottom w:val="none" w:sz="0" w:space="0" w:color="auto"/>
        <w:right w:val="none" w:sz="0" w:space="0" w:color="auto"/>
      </w:divBdr>
    </w:div>
    <w:div w:id="1222404746">
      <w:bodyDiv w:val="1"/>
      <w:marLeft w:val="0"/>
      <w:marRight w:val="0"/>
      <w:marTop w:val="0"/>
      <w:marBottom w:val="0"/>
      <w:divBdr>
        <w:top w:val="none" w:sz="0" w:space="0" w:color="auto"/>
        <w:left w:val="none" w:sz="0" w:space="0" w:color="auto"/>
        <w:bottom w:val="none" w:sz="0" w:space="0" w:color="auto"/>
        <w:right w:val="none" w:sz="0" w:space="0" w:color="auto"/>
      </w:divBdr>
    </w:div>
    <w:div w:id="1246455234">
      <w:bodyDiv w:val="1"/>
      <w:marLeft w:val="0"/>
      <w:marRight w:val="0"/>
      <w:marTop w:val="0"/>
      <w:marBottom w:val="0"/>
      <w:divBdr>
        <w:top w:val="none" w:sz="0" w:space="0" w:color="auto"/>
        <w:left w:val="none" w:sz="0" w:space="0" w:color="auto"/>
        <w:bottom w:val="none" w:sz="0" w:space="0" w:color="auto"/>
        <w:right w:val="none" w:sz="0" w:space="0" w:color="auto"/>
      </w:divBdr>
    </w:div>
    <w:div w:id="1262639024">
      <w:bodyDiv w:val="1"/>
      <w:marLeft w:val="0"/>
      <w:marRight w:val="0"/>
      <w:marTop w:val="0"/>
      <w:marBottom w:val="0"/>
      <w:divBdr>
        <w:top w:val="none" w:sz="0" w:space="0" w:color="auto"/>
        <w:left w:val="none" w:sz="0" w:space="0" w:color="auto"/>
        <w:bottom w:val="none" w:sz="0" w:space="0" w:color="auto"/>
        <w:right w:val="none" w:sz="0" w:space="0" w:color="auto"/>
      </w:divBdr>
      <w:divsChild>
        <w:div w:id="1366440305">
          <w:marLeft w:val="288"/>
          <w:marRight w:val="0"/>
          <w:marTop w:val="0"/>
          <w:marBottom w:val="0"/>
          <w:divBdr>
            <w:top w:val="none" w:sz="0" w:space="0" w:color="auto"/>
            <w:left w:val="none" w:sz="0" w:space="0" w:color="auto"/>
            <w:bottom w:val="none" w:sz="0" w:space="0" w:color="auto"/>
            <w:right w:val="none" w:sz="0" w:space="0" w:color="auto"/>
          </w:divBdr>
        </w:div>
        <w:div w:id="1489059507">
          <w:marLeft w:val="288"/>
          <w:marRight w:val="0"/>
          <w:marTop w:val="0"/>
          <w:marBottom w:val="0"/>
          <w:divBdr>
            <w:top w:val="none" w:sz="0" w:space="0" w:color="auto"/>
            <w:left w:val="none" w:sz="0" w:space="0" w:color="auto"/>
            <w:bottom w:val="none" w:sz="0" w:space="0" w:color="auto"/>
            <w:right w:val="none" w:sz="0" w:space="0" w:color="auto"/>
          </w:divBdr>
        </w:div>
        <w:div w:id="1492024865">
          <w:marLeft w:val="288"/>
          <w:marRight w:val="0"/>
          <w:marTop w:val="0"/>
          <w:marBottom w:val="0"/>
          <w:divBdr>
            <w:top w:val="none" w:sz="0" w:space="0" w:color="auto"/>
            <w:left w:val="none" w:sz="0" w:space="0" w:color="auto"/>
            <w:bottom w:val="none" w:sz="0" w:space="0" w:color="auto"/>
            <w:right w:val="none" w:sz="0" w:space="0" w:color="auto"/>
          </w:divBdr>
        </w:div>
        <w:div w:id="1555199189">
          <w:marLeft w:val="288"/>
          <w:marRight w:val="0"/>
          <w:marTop w:val="0"/>
          <w:marBottom w:val="0"/>
          <w:divBdr>
            <w:top w:val="none" w:sz="0" w:space="0" w:color="auto"/>
            <w:left w:val="none" w:sz="0" w:space="0" w:color="auto"/>
            <w:bottom w:val="none" w:sz="0" w:space="0" w:color="auto"/>
            <w:right w:val="none" w:sz="0" w:space="0" w:color="auto"/>
          </w:divBdr>
        </w:div>
      </w:divsChild>
    </w:div>
    <w:div w:id="1329286143">
      <w:bodyDiv w:val="1"/>
      <w:marLeft w:val="0"/>
      <w:marRight w:val="0"/>
      <w:marTop w:val="0"/>
      <w:marBottom w:val="0"/>
      <w:divBdr>
        <w:top w:val="none" w:sz="0" w:space="0" w:color="auto"/>
        <w:left w:val="none" w:sz="0" w:space="0" w:color="auto"/>
        <w:bottom w:val="none" w:sz="0" w:space="0" w:color="auto"/>
        <w:right w:val="none" w:sz="0" w:space="0" w:color="auto"/>
      </w:divBdr>
    </w:div>
    <w:div w:id="1399667794">
      <w:bodyDiv w:val="1"/>
      <w:marLeft w:val="0"/>
      <w:marRight w:val="0"/>
      <w:marTop w:val="0"/>
      <w:marBottom w:val="0"/>
      <w:divBdr>
        <w:top w:val="none" w:sz="0" w:space="0" w:color="auto"/>
        <w:left w:val="none" w:sz="0" w:space="0" w:color="auto"/>
        <w:bottom w:val="none" w:sz="0" w:space="0" w:color="auto"/>
        <w:right w:val="none" w:sz="0" w:space="0" w:color="auto"/>
      </w:divBdr>
    </w:div>
    <w:div w:id="1432044482">
      <w:bodyDiv w:val="1"/>
      <w:marLeft w:val="0"/>
      <w:marRight w:val="0"/>
      <w:marTop w:val="0"/>
      <w:marBottom w:val="0"/>
      <w:divBdr>
        <w:top w:val="none" w:sz="0" w:space="0" w:color="auto"/>
        <w:left w:val="none" w:sz="0" w:space="0" w:color="auto"/>
        <w:bottom w:val="none" w:sz="0" w:space="0" w:color="auto"/>
        <w:right w:val="none" w:sz="0" w:space="0" w:color="auto"/>
      </w:divBdr>
    </w:div>
    <w:div w:id="1572544961">
      <w:bodyDiv w:val="1"/>
      <w:marLeft w:val="0"/>
      <w:marRight w:val="0"/>
      <w:marTop w:val="0"/>
      <w:marBottom w:val="0"/>
      <w:divBdr>
        <w:top w:val="none" w:sz="0" w:space="0" w:color="auto"/>
        <w:left w:val="none" w:sz="0" w:space="0" w:color="auto"/>
        <w:bottom w:val="none" w:sz="0" w:space="0" w:color="auto"/>
        <w:right w:val="none" w:sz="0" w:space="0" w:color="auto"/>
      </w:divBdr>
    </w:div>
    <w:div w:id="1691948192">
      <w:bodyDiv w:val="1"/>
      <w:marLeft w:val="0"/>
      <w:marRight w:val="0"/>
      <w:marTop w:val="0"/>
      <w:marBottom w:val="0"/>
      <w:divBdr>
        <w:top w:val="none" w:sz="0" w:space="0" w:color="auto"/>
        <w:left w:val="none" w:sz="0" w:space="0" w:color="auto"/>
        <w:bottom w:val="none" w:sz="0" w:space="0" w:color="auto"/>
        <w:right w:val="none" w:sz="0" w:space="0" w:color="auto"/>
      </w:divBdr>
    </w:div>
    <w:div w:id="1698390941">
      <w:bodyDiv w:val="1"/>
      <w:marLeft w:val="0"/>
      <w:marRight w:val="0"/>
      <w:marTop w:val="0"/>
      <w:marBottom w:val="0"/>
      <w:divBdr>
        <w:top w:val="none" w:sz="0" w:space="0" w:color="auto"/>
        <w:left w:val="none" w:sz="0" w:space="0" w:color="auto"/>
        <w:bottom w:val="none" w:sz="0" w:space="0" w:color="auto"/>
        <w:right w:val="none" w:sz="0" w:space="0" w:color="auto"/>
      </w:divBdr>
      <w:divsChild>
        <w:div w:id="530651243">
          <w:marLeft w:val="288"/>
          <w:marRight w:val="0"/>
          <w:marTop w:val="0"/>
          <w:marBottom w:val="0"/>
          <w:divBdr>
            <w:top w:val="none" w:sz="0" w:space="0" w:color="auto"/>
            <w:left w:val="none" w:sz="0" w:space="0" w:color="auto"/>
            <w:bottom w:val="none" w:sz="0" w:space="0" w:color="auto"/>
            <w:right w:val="none" w:sz="0" w:space="0" w:color="auto"/>
          </w:divBdr>
        </w:div>
        <w:div w:id="1348478636">
          <w:marLeft w:val="288"/>
          <w:marRight w:val="0"/>
          <w:marTop w:val="0"/>
          <w:marBottom w:val="0"/>
          <w:divBdr>
            <w:top w:val="none" w:sz="0" w:space="0" w:color="auto"/>
            <w:left w:val="none" w:sz="0" w:space="0" w:color="auto"/>
            <w:bottom w:val="none" w:sz="0" w:space="0" w:color="auto"/>
            <w:right w:val="none" w:sz="0" w:space="0" w:color="auto"/>
          </w:divBdr>
        </w:div>
        <w:div w:id="1535921797">
          <w:marLeft w:val="288"/>
          <w:marRight w:val="0"/>
          <w:marTop w:val="0"/>
          <w:marBottom w:val="0"/>
          <w:divBdr>
            <w:top w:val="none" w:sz="0" w:space="0" w:color="auto"/>
            <w:left w:val="none" w:sz="0" w:space="0" w:color="auto"/>
            <w:bottom w:val="none" w:sz="0" w:space="0" w:color="auto"/>
            <w:right w:val="none" w:sz="0" w:space="0" w:color="auto"/>
          </w:divBdr>
        </w:div>
        <w:div w:id="2134671299">
          <w:marLeft w:val="288"/>
          <w:marRight w:val="0"/>
          <w:marTop w:val="0"/>
          <w:marBottom w:val="0"/>
          <w:divBdr>
            <w:top w:val="none" w:sz="0" w:space="0" w:color="auto"/>
            <w:left w:val="none" w:sz="0" w:space="0" w:color="auto"/>
            <w:bottom w:val="none" w:sz="0" w:space="0" w:color="auto"/>
            <w:right w:val="none" w:sz="0" w:space="0" w:color="auto"/>
          </w:divBdr>
        </w:div>
      </w:divsChild>
    </w:div>
    <w:div w:id="1766149874">
      <w:bodyDiv w:val="1"/>
      <w:marLeft w:val="0"/>
      <w:marRight w:val="0"/>
      <w:marTop w:val="0"/>
      <w:marBottom w:val="0"/>
      <w:divBdr>
        <w:top w:val="none" w:sz="0" w:space="0" w:color="auto"/>
        <w:left w:val="none" w:sz="0" w:space="0" w:color="auto"/>
        <w:bottom w:val="none" w:sz="0" w:space="0" w:color="auto"/>
        <w:right w:val="none" w:sz="0" w:space="0" w:color="auto"/>
      </w:divBdr>
    </w:div>
    <w:div w:id="1809055936">
      <w:bodyDiv w:val="1"/>
      <w:marLeft w:val="0"/>
      <w:marRight w:val="0"/>
      <w:marTop w:val="0"/>
      <w:marBottom w:val="0"/>
      <w:divBdr>
        <w:top w:val="none" w:sz="0" w:space="0" w:color="auto"/>
        <w:left w:val="none" w:sz="0" w:space="0" w:color="auto"/>
        <w:bottom w:val="none" w:sz="0" w:space="0" w:color="auto"/>
        <w:right w:val="none" w:sz="0" w:space="0" w:color="auto"/>
      </w:divBdr>
    </w:div>
    <w:div w:id="1867787626">
      <w:bodyDiv w:val="1"/>
      <w:marLeft w:val="0"/>
      <w:marRight w:val="0"/>
      <w:marTop w:val="0"/>
      <w:marBottom w:val="0"/>
      <w:divBdr>
        <w:top w:val="none" w:sz="0" w:space="0" w:color="auto"/>
        <w:left w:val="none" w:sz="0" w:space="0" w:color="auto"/>
        <w:bottom w:val="none" w:sz="0" w:space="0" w:color="auto"/>
        <w:right w:val="none" w:sz="0" w:space="0" w:color="auto"/>
      </w:divBdr>
    </w:div>
    <w:div w:id="1979409410">
      <w:bodyDiv w:val="1"/>
      <w:marLeft w:val="0"/>
      <w:marRight w:val="0"/>
      <w:marTop w:val="0"/>
      <w:marBottom w:val="0"/>
      <w:divBdr>
        <w:top w:val="none" w:sz="0" w:space="0" w:color="auto"/>
        <w:left w:val="none" w:sz="0" w:space="0" w:color="auto"/>
        <w:bottom w:val="none" w:sz="0" w:space="0" w:color="auto"/>
        <w:right w:val="none" w:sz="0" w:space="0" w:color="auto"/>
      </w:divBdr>
    </w:div>
    <w:div w:id="1991396790">
      <w:bodyDiv w:val="1"/>
      <w:marLeft w:val="0"/>
      <w:marRight w:val="0"/>
      <w:marTop w:val="0"/>
      <w:marBottom w:val="0"/>
      <w:divBdr>
        <w:top w:val="none" w:sz="0" w:space="0" w:color="auto"/>
        <w:left w:val="none" w:sz="0" w:space="0" w:color="auto"/>
        <w:bottom w:val="none" w:sz="0" w:space="0" w:color="auto"/>
        <w:right w:val="none" w:sz="0" w:space="0" w:color="auto"/>
      </w:divBdr>
    </w:div>
    <w:div w:id="2019038981">
      <w:bodyDiv w:val="1"/>
      <w:marLeft w:val="0"/>
      <w:marRight w:val="0"/>
      <w:marTop w:val="0"/>
      <w:marBottom w:val="0"/>
      <w:divBdr>
        <w:top w:val="none" w:sz="0" w:space="0" w:color="auto"/>
        <w:left w:val="none" w:sz="0" w:space="0" w:color="auto"/>
        <w:bottom w:val="none" w:sz="0" w:space="0" w:color="auto"/>
        <w:right w:val="none" w:sz="0" w:space="0" w:color="auto"/>
      </w:divBdr>
    </w:div>
    <w:div w:id="2118135994">
      <w:bodyDiv w:val="1"/>
      <w:marLeft w:val="0"/>
      <w:marRight w:val="0"/>
      <w:marTop w:val="0"/>
      <w:marBottom w:val="0"/>
      <w:divBdr>
        <w:top w:val="none" w:sz="0" w:space="0" w:color="auto"/>
        <w:left w:val="none" w:sz="0" w:space="0" w:color="auto"/>
        <w:bottom w:val="none" w:sz="0" w:space="0" w:color="auto"/>
        <w:right w:val="none" w:sz="0" w:space="0" w:color="auto"/>
      </w:divBdr>
    </w:div>
    <w:div w:id="212765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5.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33D1F-71D0-4B11-8DD0-B16174B8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18173</Words>
  <Characters>103592</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121522</CharactersWithSpaces>
  <SharedDoc>false</SharedDoc>
  <HLinks>
    <vt:vector size="6" baseType="variant">
      <vt:variant>
        <vt:i4>2621496</vt:i4>
      </vt:variant>
      <vt:variant>
        <vt:i4>0</vt:i4>
      </vt:variant>
      <vt:variant>
        <vt:i4>0</vt:i4>
      </vt:variant>
      <vt:variant>
        <vt:i4>5</vt:i4>
      </vt:variant>
      <vt:variant>
        <vt:lpwstr>http://www.x-rates.com/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Жанна Сисембаева</cp:lastModifiedBy>
  <cp:revision>2</cp:revision>
  <cp:lastPrinted>2015-05-26T07:52:00Z</cp:lastPrinted>
  <dcterms:created xsi:type="dcterms:W3CDTF">2019-04-11T06:27:00Z</dcterms:created>
  <dcterms:modified xsi:type="dcterms:W3CDTF">2019-04-11T06:27:00Z</dcterms:modified>
</cp:coreProperties>
</file>