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BAD" w:rsidRDefault="00B12BAD">
      <w:bookmarkStart w:id="0" w:name="_GoBack"/>
      <w:bookmarkEnd w:id="0"/>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057BCC" w:rsidTr="007B194C">
        <w:tc>
          <w:tcPr>
            <w:tcW w:w="5495" w:type="dxa"/>
          </w:tcPr>
          <w:p w:rsidR="00057BCC" w:rsidRPr="00276D88" w:rsidRDefault="00057BCC" w:rsidP="00404781">
            <w:pPr>
              <w:spacing w:after="0" w:line="240" w:lineRule="auto"/>
              <w:ind w:right="284"/>
              <w:rPr>
                <w:b/>
                <w:lang w:val="kk-KZ"/>
              </w:rPr>
            </w:pPr>
          </w:p>
        </w:tc>
        <w:tc>
          <w:tcPr>
            <w:tcW w:w="4678" w:type="dxa"/>
          </w:tcPr>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Решение Совета Директоров</w:t>
            </w:r>
          </w:p>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АО «Казгеология»</w:t>
            </w:r>
          </w:p>
          <w:p w:rsidR="00276D88" w:rsidRPr="00276D88" w:rsidRDefault="00276D88" w:rsidP="00276D88">
            <w:pPr>
              <w:spacing w:after="0" w:line="240" w:lineRule="auto"/>
              <w:ind w:right="284"/>
              <w:rPr>
                <w:rFonts w:ascii="Times New Roman" w:hAnsi="Times New Roman"/>
                <w:lang w:val="kk-KZ"/>
              </w:rPr>
            </w:pPr>
            <w:r w:rsidRPr="00276D88">
              <w:rPr>
                <w:rFonts w:ascii="Times New Roman" w:hAnsi="Times New Roman"/>
                <w:lang w:val="kk-KZ"/>
              </w:rPr>
              <w:t xml:space="preserve">Протокол № </w:t>
            </w:r>
            <w:r w:rsidR="00051537">
              <w:rPr>
                <w:rFonts w:ascii="Times New Roman" w:hAnsi="Times New Roman"/>
                <w:lang w:val="kk-KZ"/>
              </w:rPr>
              <w:t xml:space="preserve">2/17 </w:t>
            </w:r>
            <w:r w:rsidRPr="00276D88">
              <w:rPr>
                <w:rFonts w:ascii="Times New Roman" w:hAnsi="Times New Roman"/>
                <w:lang w:val="kk-KZ"/>
              </w:rPr>
              <w:t>от</w:t>
            </w:r>
            <w:r>
              <w:rPr>
                <w:rFonts w:ascii="Times New Roman" w:hAnsi="Times New Roman"/>
                <w:lang w:val="kk-KZ"/>
              </w:rPr>
              <w:t xml:space="preserve"> </w:t>
            </w:r>
            <w:r w:rsidR="00051537">
              <w:rPr>
                <w:rFonts w:ascii="Times New Roman" w:hAnsi="Times New Roman"/>
                <w:lang w:val="kk-KZ"/>
              </w:rPr>
              <w:t>26.04.17г</w:t>
            </w:r>
            <w:r w:rsidRPr="00276D88">
              <w:rPr>
                <w:rFonts w:ascii="Times New Roman" w:hAnsi="Times New Roman"/>
                <w:lang w:val="kk-KZ"/>
              </w:rPr>
              <w:t xml:space="preserve"> </w:t>
            </w:r>
          </w:p>
          <w:p w:rsidR="00057BCC" w:rsidRPr="00276D88" w:rsidRDefault="00057BCC" w:rsidP="00057BCC">
            <w:pPr>
              <w:spacing w:after="0" w:line="240" w:lineRule="auto"/>
              <w:ind w:right="284"/>
              <w:rPr>
                <w:rFonts w:ascii="Times New Roman" w:hAnsi="Times New Roman"/>
                <w:lang w:val="kk-KZ"/>
              </w:rPr>
            </w:pPr>
          </w:p>
          <w:p w:rsidR="00057BCC" w:rsidRPr="00276D88" w:rsidRDefault="00057BCC" w:rsidP="00CC5279">
            <w:pPr>
              <w:spacing w:after="0" w:line="240" w:lineRule="auto"/>
              <w:ind w:right="284"/>
              <w:rPr>
                <w:b/>
                <w:lang w:val="kk-KZ"/>
              </w:rPr>
            </w:pPr>
          </w:p>
          <w:p w:rsidR="00CC5279" w:rsidRPr="00276D88" w:rsidRDefault="00CC5279" w:rsidP="00CC5279">
            <w:pPr>
              <w:spacing w:after="0" w:line="240" w:lineRule="auto"/>
              <w:ind w:right="284"/>
              <w:rPr>
                <w:b/>
                <w:lang w:val="kk-KZ"/>
              </w:rPr>
            </w:pPr>
          </w:p>
        </w:tc>
      </w:tr>
      <w:tr w:rsidR="007B194C" w:rsidTr="007B194C">
        <w:tc>
          <w:tcPr>
            <w:tcW w:w="5495" w:type="dxa"/>
          </w:tcPr>
          <w:p w:rsidR="007B194C" w:rsidRPr="00057BCC" w:rsidRDefault="007B194C" w:rsidP="00057BCC">
            <w:pPr>
              <w:spacing w:after="0" w:line="240" w:lineRule="auto"/>
              <w:ind w:right="284"/>
              <w:rPr>
                <w:lang w:val="kk-KZ"/>
              </w:rPr>
            </w:pPr>
          </w:p>
        </w:tc>
        <w:tc>
          <w:tcPr>
            <w:tcW w:w="4678" w:type="dxa"/>
          </w:tcPr>
          <w:p w:rsidR="007B194C" w:rsidRPr="00057BCC" w:rsidRDefault="007B194C" w:rsidP="00057BCC">
            <w:pPr>
              <w:spacing w:after="0" w:line="240" w:lineRule="auto"/>
              <w:ind w:right="284"/>
              <w:rPr>
                <w:lang w:val="kk-KZ"/>
              </w:rPr>
            </w:pPr>
          </w:p>
        </w:tc>
      </w:tr>
    </w:tbl>
    <w:p w:rsidR="009F535C" w:rsidRDefault="009F535C" w:rsidP="00033F74">
      <w:pPr>
        <w:spacing w:after="0" w:line="360" w:lineRule="auto"/>
        <w:ind w:right="282"/>
        <w:jc w:val="center"/>
        <w:rPr>
          <w:b/>
          <w:lang w:val="kk-KZ"/>
        </w:rPr>
      </w:pPr>
    </w:p>
    <w:p w:rsidR="00FA011C" w:rsidRPr="00033F74" w:rsidRDefault="0050411A" w:rsidP="00033F74">
      <w:pPr>
        <w:spacing w:after="0" w:line="360" w:lineRule="auto"/>
        <w:ind w:right="282"/>
        <w:jc w:val="center"/>
        <w:rPr>
          <w:b/>
          <w:lang w:val="kk-KZ"/>
        </w:rPr>
      </w:pPr>
      <w:r w:rsidRPr="00033F74">
        <w:rPr>
          <w:noProof/>
        </w:rPr>
        <w:drawing>
          <wp:inline distT="0" distB="0" distL="0" distR="0" wp14:anchorId="1AD209B2" wp14:editId="06CAAE0F">
            <wp:extent cx="1934845" cy="1754505"/>
            <wp:effectExtent l="0" t="0" r="825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845" cy="1754505"/>
                    </a:xfrm>
                    <a:prstGeom prst="rect">
                      <a:avLst/>
                    </a:prstGeom>
                    <a:noFill/>
                    <a:ln>
                      <a:noFill/>
                    </a:ln>
                    <a:effectLst/>
                  </pic:spPr>
                </pic:pic>
              </a:graphicData>
            </a:graphic>
          </wp:inline>
        </w:drawing>
      </w:r>
    </w:p>
    <w:p w:rsidR="002134FA" w:rsidRDefault="002134FA" w:rsidP="00033F74">
      <w:pPr>
        <w:spacing w:after="0" w:line="360" w:lineRule="auto"/>
        <w:ind w:right="282"/>
        <w:jc w:val="center"/>
        <w:rPr>
          <w:b/>
          <w:sz w:val="40"/>
          <w:szCs w:val="40"/>
          <w:lang w:val="kk-KZ"/>
        </w:rPr>
      </w:pPr>
    </w:p>
    <w:p w:rsidR="00FA011C" w:rsidRPr="002134FA" w:rsidRDefault="002134FA" w:rsidP="00033F74">
      <w:pPr>
        <w:spacing w:after="0" w:line="360" w:lineRule="auto"/>
        <w:ind w:right="282"/>
        <w:jc w:val="center"/>
        <w:rPr>
          <w:b/>
          <w:sz w:val="40"/>
          <w:szCs w:val="40"/>
          <w:lang w:val="kk-KZ"/>
        </w:rPr>
      </w:pPr>
      <w:r w:rsidRPr="002134FA">
        <w:rPr>
          <w:b/>
          <w:sz w:val="40"/>
          <w:szCs w:val="40"/>
          <w:lang w:val="kk-KZ"/>
        </w:rPr>
        <w:t>ГОДОВОЙ ОТЧЕТ</w:t>
      </w:r>
    </w:p>
    <w:p w:rsidR="002134FA" w:rsidRDefault="002134FA" w:rsidP="00033F74">
      <w:pPr>
        <w:spacing w:after="0" w:line="360" w:lineRule="auto"/>
        <w:ind w:right="282"/>
        <w:jc w:val="center"/>
        <w:rPr>
          <w:b/>
          <w:sz w:val="40"/>
          <w:szCs w:val="40"/>
          <w:lang w:val="kk-KZ"/>
        </w:rPr>
      </w:pPr>
      <w:r w:rsidRPr="002134FA">
        <w:rPr>
          <w:b/>
          <w:sz w:val="40"/>
          <w:szCs w:val="40"/>
          <w:lang w:val="kk-KZ"/>
        </w:rPr>
        <w:t>А</w:t>
      </w:r>
      <w:r w:rsidR="002A0452">
        <w:rPr>
          <w:b/>
          <w:sz w:val="40"/>
          <w:szCs w:val="40"/>
          <w:lang w:val="kk-KZ"/>
        </w:rPr>
        <w:t>О</w:t>
      </w:r>
      <w:r w:rsidRPr="002134FA">
        <w:rPr>
          <w:b/>
          <w:sz w:val="40"/>
          <w:szCs w:val="40"/>
          <w:lang w:val="kk-KZ"/>
        </w:rPr>
        <w:t xml:space="preserve"> «Национальная геологоразведочная компания «Казгеология» за 201</w:t>
      </w:r>
      <w:r w:rsidR="00413FE0">
        <w:rPr>
          <w:b/>
          <w:sz w:val="40"/>
          <w:szCs w:val="40"/>
          <w:lang w:val="kk-KZ"/>
        </w:rPr>
        <w:t>6</w:t>
      </w:r>
      <w:r w:rsidRPr="002134FA">
        <w:rPr>
          <w:b/>
          <w:sz w:val="40"/>
          <w:szCs w:val="40"/>
          <w:lang w:val="kk-KZ"/>
        </w:rPr>
        <w:t xml:space="preserve"> год</w:t>
      </w:r>
    </w:p>
    <w:p w:rsidR="00B61312" w:rsidRDefault="00B61312" w:rsidP="00033F74">
      <w:pPr>
        <w:spacing w:after="0" w:line="360" w:lineRule="auto"/>
        <w:ind w:right="282"/>
        <w:jc w:val="center"/>
        <w:rPr>
          <w:b/>
          <w:sz w:val="40"/>
          <w:szCs w:val="40"/>
          <w:lang w:val="kk-KZ"/>
        </w:rPr>
      </w:pPr>
    </w:p>
    <w:p w:rsidR="00B61312" w:rsidRDefault="00B61312" w:rsidP="00033F74">
      <w:pPr>
        <w:spacing w:after="0" w:line="360" w:lineRule="auto"/>
        <w:ind w:right="282"/>
        <w:jc w:val="center"/>
        <w:rPr>
          <w:b/>
          <w:sz w:val="40"/>
          <w:szCs w:val="40"/>
          <w:lang w:val="kk-KZ"/>
        </w:rPr>
      </w:pPr>
    </w:p>
    <w:p w:rsidR="00B61312" w:rsidRPr="002134FA" w:rsidRDefault="00B61312" w:rsidP="00033F74">
      <w:pPr>
        <w:spacing w:after="0" w:line="360" w:lineRule="auto"/>
        <w:ind w:right="282"/>
        <w:jc w:val="center"/>
        <w:rPr>
          <w:b/>
          <w:sz w:val="40"/>
          <w:szCs w:val="40"/>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2134FA" w:rsidRDefault="002134FA" w:rsidP="00033F74">
      <w:pPr>
        <w:pStyle w:val="a4"/>
        <w:tabs>
          <w:tab w:val="left" w:pos="1134"/>
        </w:tabs>
        <w:spacing w:after="0" w:line="360" w:lineRule="auto"/>
        <w:ind w:left="0" w:right="282"/>
        <w:jc w:val="center"/>
        <w:rPr>
          <w:b/>
          <w:lang w:val="kk-KZ"/>
        </w:rPr>
      </w:pPr>
    </w:p>
    <w:p w:rsidR="002134FA" w:rsidRPr="00033F74" w:rsidRDefault="002134FA" w:rsidP="00033F74">
      <w:pPr>
        <w:pStyle w:val="a4"/>
        <w:tabs>
          <w:tab w:val="left" w:pos="1134"/>
        </w:tabs>
        <w:spacing w:after="0" w:line="360" w:lineRule="auto"/>
        <w:ind w:left="0" w:right="282"/>
        <w:jc w:val="center"/>
        <w:rPr>
          <w:b/>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2134FA" w:rsidP="00665002">
      <w:pPr>
        <w:pStyle w:val="a4"/>
        <w:tabs>
          <w:tab w:val="left" w:pos="1134"/>
        </w:tabs>
        <w:spacing w:after="0" w:line="360" w:lineRule="auto"/>
        <w:ind w:left="0" w:right="282"/>
        <w:jc w:val="center"/>
        <w:rPr>
          <w:rFonts w:eastAsia="Times New Roman"/>
          <w:b/>
          <w:bCs/>
          <w:sz w:val="32"/>
          <w:szCs w:val="32"/>
          <w:lang w:val="kk-KZ"/>
        </w:rPr>
      </w:pPr>
      <w:r w:rsidRPr="002134FA">
        <w:rPr>
          <w:rFonts w:eastAsia="Times New Roman"/>
          <w:b/>
          <w:bCs/>
          <w:sz w:val="32"/>
          <w:szCs w:val="32"/>
          <w:lang w:val="kk-KZ"/>
        </w:rPr>
        <w:lastRenderedPageBreak/>
        <w:t>Астана, 201</w:t>
      </w:r>
      <w:r w:rsidR="00975287">
        <w:rPr>
          <w:rFonts w:eastAsia="Times New Roman"/>
          <w:b/>
          <w:bCs/>
          <w:sz w:val="32"/>
          <w:szCs w:val="32"/>
          <w:lang w:val="kk-KZ"/>
        </w:rPr>
        <w:t>7</w:t>
      </w:r>
      <w:r w:rsidRPr="002134FA">
        <w:rPr>
          <w:rFonts w:eastAsia="Times New Roman"/>
          <w:b/>
          <w:bCs/>
          <w:sz w:val="32"/>
          <w:szCs w:val="32"/>
          <w:lang w:val="kk-KZ"/>
        </w:rPr>
        <w:t xml:space="preserve"> год</w:t>
      </w:r>
    </w:p>
    <w:p w:rsidR="00FA011C" w:rsidRPr="000D790D" w:rsidRDefault="00FA011C" w:rsidP="00665002">
      <w:pPr>
        <w:pStyle w:val="a4"/>
        <w:tabs>
          <w:tab w:val="left" w:pos="1134"/>
        </w:tabs>
        <w:spacing w:after="0" w:line="360" w:lineRule="auto"/>
        <w:ind w:left="0" w:right="282"/>
        <w:jc w:val="center"/>
        <w:rPr>
          <w:b/>
          <w:lang w:val="kk-KZ"/>
        </w:rPr>
      </w:pPr>
      <w:r w:rsidRPr="000D790D">
        <w:rPr>
          <w:b/>
          <w:lang w:val="kk-KZ"/>
        </w:rPr>
        <w:t>СОДЕРЖАНИЕ</w:t>
      </w:r>
    </w:p>
    <w:tbl>
      <w:tblPr>
        <w:tblW w:w="9322" w:type="dxa"/>
        <w:tblLayout w:type="fixed"/>
        <w:tblLook w:val="04A0" w:firstRow="1" w:lastRow="0" w:firstColumn="1" w:lastColumn="0" w:noHBand="0" w:noVBand="1"/>
      </w:tblPr>
      <w:tblGrid>
        <w:gridCol w:w="675"/>
        <w:gridCol w:w="7371"/>
        <w:gridCol w:w="1276"/>
      </w:tblGrid>
      <w:tr w:rsidR="00057BCC" w:rsidRPr="000D790D" w:rsidTr="006A5F01">
        <w:trPr>
          <w:trHeight w:val="366"/>
        </w:trPr>
        <w:tc>
          <w:tcPr>
            <w:tcW w:w="675" w:type="dxa"/>
          </w:tcPr>
          <w:p w:rsidR="00057BCC" w:rsidRPr="000D790D" w:rsidRDefault="00057BCC" w:rsidP="00564E75">
            <w:pPr>
              <w:pStyle w:val="a4"/>
              <w:spacing w:after="0" w:line="240" w:lineRule="auto"/>
              <w:ind w:left="0" w:right="-170"/>
            </w:pP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Обращение Председателя Совета директоров</w:t>
            </w:r>
          </w:p>
        </w:tc>
        <w:tc>
          <w:tcPr>
            <w:tcW w:w="1276" w:type="dxa"/>
            <w:shd w:val="clear" w:color="auto" w:fill="auto"/>
          </w:tcPr>
          <w:p w:rsidR="00057BCC" w:rsidRPr="000D790D" w:rsidRDefault="00336D39" w:rsidP="00336D39">
            <w:pPr>
              <w:tabs>
                <w:tab w:val="left" w:pos="34"/>
                <w:tab w:val="right" w:pos="471"/>
              </w:tabs>
              <w:spacing w:after="0" w:line="240" w:lineRule="auto"/>
              <w:ind w:left="16"/>
              <w:jc w:val="center"/>
              <w:rPr>
                <w:lang w:val="kk-KZ"/>
              </w:rPr>
            </w:pPr>
            <w:r>
              <w:rPr>
                <w:lang w:val="kk-KZ"/>
              </w:rPr>
              <w:t>4</w:t>
            </w:r>
          </w:p>
        </w:tc>
      </w:tr>
      <w:tr w:rsidR="00057BCC" w:rsidRPr="000D790D" w:rsidTr="006A5F01">
        <w:trPr>
          <w:trHeight w:val="413"/>
        </w:trPr>
        <w:tc>
          <w:tcPr>
            <w:tcW w:w="675" w:type="dxa"/>
          </w:tcPr>
          <w:p w:rsidR="00057BCC" w:rsidRPr="000D790D" w:rsidRDefault="00057BCC" w:rsidP="00564E75">
            <w:pPr>
              <w:pStyle w:val="a4"/>
              <w:spacing w:after="0" w:line="240" w:lineRule="auto"/>
              <w:ind w:left="0" w:right="-170"/>
            </w:pPr>
          </w:p>
        </w:tc>
        <w:tc>
          <w:tcPr>
            <w:tcW w:w="7371" w:type="dxa"/>
            <w:shd w:val="clear" w:color="auto" w:fill="auto"/>
          </w:tcPr>
          <w:p w:rsidR="00057BCC" w:rsidRPr="000D790D" w:rsidRDefault="00057BCC" w:rsidP="00E546AE">
            <w:pPr>
              <w:pStyle w:val="a4"/>
              <w:spacing w:after="0" w:line="240" w:lineRule="auto"/>
              <w:ind w:left="0" w:right="282"/>
              <w:rPr>
                <w:b/>
              </w:rPr>
            </w:pPr>
            <w:r w:rsidRPr="000D790D">
              <w:rPr>
                <w:b/>
              </w:rPr>
              <w:t xml:space="preserve">Обращение Председателя Правления </w:t>
            </w:r>
          </w:p>
        </w:tc>
        <w:tc>
          <w:tcPr>
            <w:tcW w:w="1276" w:type="dxa"/>
            <w:shd w:val="clear" w:color="auto" w:fill="auto"/>
          </w:tcPr>
          <w:p w:rsidR="00057BCC" w:rsidRPr="000D790D" w:rsidRDefault="00023AD6" w:rsidP="00336D39">
            <w:pPr>
              <w:tabs>
                <w:tab w:val="left" w:pos="34"/>
                <w:tab w:val="left" w:pos="1020"/>
              </w:tabs>
              <w:spacing w:after="0" w:line="240" w:lineRule="auto"/>
              <w:ind w:left="16"/>
              <w:jc w:val="center"/>
              <w:rPr>
                <w:lang w:val="kk-KZ"/>
              </w:rPr>
            </w:pPr>
            <w:r>
              <w:rPr>
                <w:lang w:val="kk-KZ"/>
              </w:rPr>
              <w:t>6</w:t>
            </w:r>
          </w:p>
        </w:tc>
      </w:tr>
      <w:tr w:rsidR="00057BCC" w:rsidRPr="000D790D" w:rsidTr="006A5F01">
        <w:trPr>
          <w:trHeight w:val="635"/>
        </w:trPr>
        <w:tc>
          <w:tcPr>
            <w:tcW w:w="675" w:type="dxa"/>
          </w:tcPr>
          <w:p w:rsidR="00057BCC" w:rsidRPr="000D790D" w:rsidRDefault="00057BCC" w:rsidP="00564E75">
            <w:pPr>
              <w:pStyle w:val="a4"/>
              <w:spacing w:after="0" w:line="240" w:lineRule="auto"/>
              <w:ind w:left="0" w:right="-170"/>
              <w:rPr>
                <w:b/>
              </w:rPr>
            </w:pPr>
            <w:r w:rsidRPr="000D790D">
              <w:rPr>
                <w:b/>
              </w:rPr>
              <w:t>1.</w:t>
            </w:r>
          </w:p>
        </w:tc>
        <w:tc>
          <w:tcPr>
            <w:tcW w:w="7371" w:type="dxa"/>
            <w:shd w:val="clear" w:color="auto" w:fill="auto"/>
          </w:tcPr>
          <w:p w:rsidR="00057BCC" w:rsidRPr="000D790D" w:rsidRDefault="00057BCC" w:rsidP="00564E75">
            <w:pPr>
              <w:pStyle w:val="a4"/>
              <w:spacing w:after="0" w:line="240" w:lineRule="auto"/>
              <w:ind w:left="0" w:right="282"/>
              <w:rPr>
                <w:b/>
                <w:lang w:val="kk-KZ"/>
              </w:rPr>
            </w:pPr>
            <w:r w:rsidRPr="000D790D">
              <w:rPr>
                <w:b/>
                <w:lang w:val="kk-KZ"/>
              </w:rPr>
              <w:t>Мировой опыт и состояние геологической отрасли Казахстана</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8</w:t>
            </w:r>
          </w:p>
        </w:tc>
      </w:tr>
      <w:tr w:rsidR="00057BCC" w:rsidRPr="000D790D" w:rsidTr="006A5F01">
        <w:trPr>
          <w:trHeight w:val="470"/>
        </w:trPr>
        <w:tc>
          <w:tcPr>
            <w:tcW w:w="675" w:type="dxa"/>
          </w:tcPr>
          <w:p w:rsidR="00057BCC" w:rsidRPr="000D790D" w:rsidRDefault="00057BCC" w:rsidP="00564E75">
            <w:pPr>
              <w:pStyle w:val="a4"/>
              <w:spacing w:after="0" w:line="240" w:lineRule="auto"/>
              <w:ind w:left="0" w:right="-170"/>
              <w:rPr>
                <w:i/>
                <w:lang w:val="kk-KZ"/>
              </w:rPr>
            </w:pPr>
            <w:r w:rsidRPr="000D790D">
              <w:rPr>
                <w:i/>
                <w:lang w:val="kk-KZ"/>
              </w:rPr>
              <w:t>1.1</w:t>
            </w:r>
          </w:p>
        </w:tc>
        <w:tc>
          <w:tcPr>
            <w:tcW w:w="7371" w:type="dxa"/>
            <w:shd w:val="clear" w:color="auto" w:fill="auto"/>
          </w:tcPr>
          <w:p w:rsidR="00057BCC" w:rsidRPr="000D790D" w:rsidRDefault="009274EC" w:rsidP="00564E75">
            <w:pPr>
              <w:pStyle w:val="a4"/>
              <w:spacing w:after="0" w:line="240" w:lineRule="auto"/>
              <w:ind w:left="0" w:right="282"/>
              <w:rPr>
                <w:i/>
                <w:lang w:val="kk-KZ"/>
              </w:rPr>
            </w:pPr>
            <w:r w:rsidRPr="000D790D">
              <w:rPr>
                <w:i/>
                <w:lang w:val="kk-KZ"/>
              </w:rPr>
              <w:t>Анализ внешней среды</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8</w:t>
            </w:r>
          </w:p>
        </w:tc>
      </w:tr>
      <w:tr w:rsidR="00057BCC" w:rsidRPr="000D790D" w:rsidTr="006A5F01">
        <w:trPr>
          <w:trHeight w:val="407"/>
        </w:trPr>
        <w:tc>
          <w:tcPr>
            <w:tcW w:w="675" w:type="dxa"/>
          </w:tcPr>
          <w:p w:rsidR="00057BCC" w:rsidRPr="000D790D" w:rsidRDefault="00057BCC" w:rsidP="00564E75">
            <w:pPr>
              <w:pStyle w:val="a4"/>
              <w:tabs>
                <w:tab w:val="left" w:pos="426"/>
              </w:tabs>
              <w:spacing w:after="0" w:line="240" w:lineRule="auto"/>
              <w:ind w:left="0" w:right="-170"/>
              <w:rPr>
                <w:i/>
                <w:lang w:val="kk-KZ"/>
              </w:rPr>
            </w:pPr>
            <w:r w:rsidRPr="000D790D">
              <w:rPr>
                <w:i/>
                <w:lang w:val="kk-KZ"/>
              </w:rPr>
              <w:t>1.2</w:t>
            </w:r>
          </w:p>
        </w:tc>
        <w:tc>
          <w:tcPr>
            <w:tcW w:w="7371" w:type="dxa"/>
            <w:shd w:val="clear" w:color="auto" w:fill="auto"/>
          </w:tcPr>
          <w:p w:rsidR="00057BCC" w:rsidRPr="000D790D" w:rsidRDefault="009274EC" w:rsidP="00564E75">
            <w:pPr>
              <w:pStyle w:val="a4"/>
              <w:spacing w:after="0" w:line="240" w:lineRule="auto"/>
              <w:ind w:left="0" w:right="282"/>
              <w:rPr>
                <w:i/>
                <w:lang w:val="kk-KZ"/>
              </w:rPr>
            </w:pPr>
            <w:r w:rsidRPr="000D790D">
              <w:rPr>
                <w:i/>
                <w:lang w:val="kk-KZ"/>
              </w:rPr>
              <w:t>Состояние минерально-сырьевой базы Казахстана</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30</w:t>
            </w:r>
          </w:p>
        </w:tc>
      </w:tr>
      <w:tr w:rsidR="00057BCC" w:rsidRPr="000D790D" w:rsidTr="006A5F01">
        <w:trPr>
          <w:trHeight w:val="351"/>
        </w:trPr>
        <w:tc>
          <w:tcPr>
            <w:tcW w:w="675" w:type="dxa"/>
          </w:tcPr>
          <w:p w:rsidR="00057BCC" w:rsidRPr="000D790D" w:rsidRDefault="00057BCC" w:rsidP="00564E75">
            <w:pPr>
              <w:pStyle w:val="a4"/>
              <w:spacing w:after="0" w:line="240" w:lineRule="auto"/>
              <w:ind w:left="0" w:right="-170"/>
              <w:rPr>
                <w:b/>
              </w:rPr>
            </w:pPr>
            <w:r w:rsidRPr="000D790D">
              <w:rPr>
                <w:b/>
              </w:rPr>
              <w:t>2.</w:t>
            </w: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О компании:</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31</w:t>
            </w:r>
          </w:p>
        </w:tc>
      </w:tr>
      <w:tr w:rsidR="00057BCC" w:rsidRPr="000D790D" w:rsidTr="006A5F01">
        <w:trPr>
          <w:trHeight w:val="399"/>
        </w:trPr>
        <w:tc>
          <w:tcPr>
            <w:tcW w:w="675" w:type="dxa"/>
          </w:tcPr>
          <w:p w:rsidR="00057BCC" w:rsidRPr="000D790D" w:rsidRDefault="00057BCC" w:rsidP="00564E75">
            <w:pPr>
              <w:pStyle w:val="a4"/>
              <w:spacing w:after="0" w:line="240" w:lineRule="auto"/>
              <w:ind w:left="0" w:right="-170"/>
              <w:rPr>
                <w:lang w:val="kk-KZ"/>
              </w:rPr>
            </w:pPr>
            <w:r w:rsidRPr="000D790D">
              <w:rPr>
                <w:lang w:val="kk-KZ"/>
              </w:rPr>
              <w:t>2.1</w:t>
            </w:r>
          </w:p>
        </w:tc>
        <w:tc>
          <w:tcPr>
            <w:tcW w:w="7371" w:type="dxa"/>
            <w:shd w:val="clear" w:color="auto" w:fill="auto"/>
          </w:tcPr>
          <w:p w:rsidR="00057BCC" w:rsidRPr="000D790D" w:rsidRDefault="00057BCC" w:rsidP="00564E75">
            <w:pPr>
              <w:pStyle w:val="a4"/>
              <w:spacing w:after="0" w:line="240" w:lineRule="auto"/>
              <w:ind w:left="0" w:right="282"/>
              <w:rPr>
                <w:i/>
              </w:rPr>
            </w:pPr>
            <w:r w:rsidRPr="000D790D">
              <w:rPr>
                <w:i/>
              </w:rPr>
              <w:t>Информация о компании</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w:t>
            </w:r>
            <w:r w:rsidR="00023AD6">
              <w:rPr>
                <w:lang w:val="kk-KZ"/>
              </w:rPr>
              <w:t>1</w:t>
            </w:r>
          </w:p>
        </w:tc>
      </w:tr>
      <w:tr w:rsidR="00057BCC" w:rsidRPr="000D790D" w:rsidTr="006A5F01">
        <w:trPr>
          <w:trHeight w:val="432"/>
        </w:trPr>
        <w:tc>
          <w:tcPr>
            <w:tcW w:w="675" w:type="dxa"/>
          </w:tcPr>
          <w:p w:rsidR="00057BCC" w:rsidRPr="000D790D" w:rsidRDefault="00057BCC" w:rsidP="00564E75">
            <w:pPr>
              <w:pStyle w:val="a4"/>
              <w:spacing w:after="0" w:line="240" w:lineRule="auto"/>
              <w:ind w:left="0" w:right="-170"/>
            </w:pPr>
            <w:r w:rsidRPr="000D790D">
              <w:t>2.2</w:t>
            </w:r>
          </w:p>
        </w:tc>
        <w:tc>
          <w:tcPr>
            <w:tcW w:w="7371" w:type="dxa"/>
            <w:shd w:val="clear" w:color="auto" w:fill="auto"/>
          </w:tcPr>
          <w:p w:rsidR="00057BCC" w:rsidRPr="000D790D" w:rsidRDefault="00057BCC" w:rsidP="00564E75">
            <w:pPr>
              <w:pStyle w:val="a4"/>
              <w:spacing w:after="0" w:line="240" w:lineRule="auto"/>
              <w:ind w:left="0" w:right="282"/>
              <w:rPr>
                <w:i/>
                <w:lang w:val="kk-KZ"/>
              </w:rPr>
            </w:pPr>
            <w:r w:rsidRPr="000D790D">
              <w:rPr>
                <w:i/>
                <w:lang w:val="kk-KZ"/>
              </w:rPr>
              <w:t>Организационная структура</w:t>
            </w:r>
          </w:p>
        </w:tc>
        <w:tc>
          <w:tcPr>
            <w:tcW w:w="1276" w:type="dxa"/>
            <w:shd w:val="clear" w:color="auto" w:fill="auto"/>
          </w:tcPr>
          <w:p w:rsidR="00057BCC" w:rsidRPr="000D790D" w:rsidRDefault="003C4B21" w:rsidP="003E5F79">
            <w:pPr>
              <w:tabs>
                <w:tab w:val="left" w:pos="34"/>
              </w:tabs>
              <w:spacing w:after="0" w:line="240" w:lineRule="auto"/>
              <w:ind w:left="16"/>
              <w:jc w:val="center"/>
              <w:rPr>
                <w:lang w:val="kk-KZ"/>
              </w:rPr>
            </w:pPr>
            <w:r>
              <w:rPr>
                <w:lang w:val="kk-KZ"/>
              </w:rPr>
              <w:t>33</w:t>
            </w:r>
          </w:p>
        </w:tc>
      </w:tr>
      <w:tr w:rsidR="00057BCC" w:rsidRPr="000D790D" w:rsidTr="006A5F01">
        <w:trPr>
          <w:trHeight w:val="410"/>
        </w:trPr>
        <w:tc>
          <w:tcPr>
            <w:tcW w:w="675" w:type="dxa"/>
          </w:tcPr>
          <w:p w:rsidR="00057BCC" w:rsidRPr="000D790D" w:rsidRDefault="00057BCC" w:rsidP="00564E75">
            <w:pPr>
              <w:spacing w:after="0" w:line="240" w:lineRule="auto"/>
              <w:ind w:right="-170"/>
              <w:rPr>
                <w:lang w:val="kk-KZ"/>
              </w:rPr>
            </w:pPr>
            <w:r w:rsidRPr="000D790D">
              <w:rPr>
                <w:lang w:val="kk-KZ"/>
              </w:rPr>
              <w:t>2.3</w:t>
            </w:r>
          </w:p>
        </w:tc>
        <w:tc>
          <w:tcPr>
            <w:tcW w:w="7371" w:type="dxa"/>
            <w:shd w:val="clear" w:color="auto" w:fill="auto"/>
          </w:tcPr>
          <w:p w:rsidR="00057BCC" w:rsidRPr="000D790D" w:rsidRDefault="00057BCC" w:rsidP="00564E75">
            <w:pPr>
              <w:spacing w:after="0" w:line="240" w:lineRule="auto"/>
              <w:ind w:right="282"/>
              <w:rPr>
                <w:i/>
                <w:lang w:val="kk-KZ"/>
              </w:rPr>
            </w:pPr>
            <w:r w:rsidRPr="000D790D">
              <w:rPr>
                <w:i/>
                <w:lang w:val="kk-KZ"/>
              </w:rPr>
              <w:t>Миссия и видение</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35</w:t>
            </w:r>
          </w:p>
        </w:tc>
      </w:tr>
      <w:tr w:rsidR="00057BCC" w:rsidRPr="000D790D" w:rsidTr="006A5F01">
        <w:trPr>
          <w:trHeight w:val="409"/>
        </w:trPr>
        <w:tc>
          <w:tcPr>
            <w:tcW w:w="675" w:type="dxa"/>
          </w:tcPr>
          <w:p w:rsidR="00057BCC" w:rsidRPr="000D790D" w:rsidRDefault="00057BCC" w:rsidP="00564E75">
            <w:pPr>
              <w:spacing w:after="0" w:line="240" w:lineRule="auto"/>
              <w:ind w:right="-170"/>
              <w:jc w:val="both"/>
              <w:rPr>
                <w:b/>
              </w:rPr>
            </w:pPr>
            <w:r w:rsidRPr="000D790D">
              <w:rPr>
                <w:b/>
              </w:rPr>
              <w:t>3</w:t>
            </w:r>
          </w:p>
        </w:tc>
        <w:tc>
          <w:tcPr>
            <w:tcW w:w="7371" w:type="dxa"/>
            <w:shd w:val="clear" w:color="auto" w:fill="auto"/>
          </w:tcPr>
          <w:p w:rsidR="00057BCC" w:rsidRPr="000D790D" w:rsidRDefault="00057BCC" w:rsidP="00564E75">
            <w:pPr>
              <w:spacing w:after="0" w:line="240" w:lineRule="auto"/>
              <w:ind w:right="284"/>
              <w:jc w:val="both"/>
              <w:rPr>
                <w:b/>
              </w:rPr>
            </w:pPr>
            <w:r w:rsidRPr="000D790D">
              <w:rPr>
                <w:b/>
              </w:rPr>
              <w:t>Корпоративное управление:</w:t>
            </w:r>
          </w:p>
        </w:tc>
        <w:tc>
          <w:tcPr>
            <w:tcW w:w="1276" w:type="dxa"/>
            <w:shd w:val="clear" w:color="auto" w:fill="auto"/>
          </w:tcPr>
          <w:p w:rsidR="00057BCC" w:rsidRPr="000D790D" w:rsidRDefault="003C4B21" w:rsidP="003E5F79">
            <w:pPr>
              <w:tabs>
                <w:tab w:val="left" w:pos="34"/>
              </w:tabs>
              <w:spacing w:after="0" w:line="240" w:lineRule="auto"/>
              <w:ind w:left="16"/>
              <w:jc w:val="center"/>
              <w:rPr>
                <w:lang w:val="kk-KZ"/>
              </w:rPr>
            </w:pPr>
            <w:r>
              <w:rPr>
                <w:lang w:val="kk-KZ"/>
              </w:rPr>
              <w:t>36</w:t>
            </w:r>
          </w:p>
        </w:tc>
      </w:tr>
      <w:tr w:rsidR="00057BCC" w:rsidRPr="000D790D" w:rsidTr="006A5F01">
        <w:trPr>
          <w:trHeight w:val="414"/>
        </w:trPr>
        <w:tc>
          <w:tcPr>
            <w:tcW w:w="675" w:type="dxa"/>
          </w:tcPr>
          <w:p w:rsidR="00057BCC" w:rsidRPr="000D790D" w:rsidRDefault="00057BCC" w:rsidP="00564E75">
            <w:pPr>
              <w:spacing w:after="0" w:line="240" w:lineRule="auto"/>
              <w:ind w:right="-170"/>
              <w:jc w:val="both"/>
            </w:pPr>
            <w:r w:rsidRPr="000D790D">
              <w:t>3.1</w:t>
            </w:r>
          </w:p>
        </w:tc>
        <w:tc>
          <w:tcPr>
            <w:tcW w:w="7371" w:type="dxa"/>
            <w:shd w:val="clear" w:color="auto" w:fill="auto"/>
          </w:tcPr>
          <w:p w:rsidR="00057BCC" w:rsidRPr="000D790D" w:rsidRDefault="00057BCC" w:rsidP="00564E75">
            <w:pPr>
              <w:spacing w:after="0" w:line="240" w:lineRule="auto"/>
              <w:ind w:right="284"/>
              <w:jc w:val="both"/>
              <w:rPr>
                <w:i/>
              </w:rPr>
            </w:pPr>
            <w:r w:rsidRPr="000D790D">
              <w:rPr>
                <w:i/>
              </w:rPr>
              <w:t>Совершенствование системы корпоративного управления</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36</w:t>
            </w:r>
          </w:p>
        </w:tc>
      </w:tr>
      <w:tr w:rsidR="003C4B21" w:rsidRPr="000D790D" w:rsidTr="006A5F01">
        <w:trPr>
          <w:trHeight w:val="420"/>
        </w:trPr>
        <w:tc>
          <w:tcPr>
            <w:tcW w:w="675" w:type="dxa"/>
          </w:tcPr>
          <w:p w:rsidR="003C4B21" w:rsidRPr="000D790D" w:rsidRDefault="003C4B21" w:rsidP="003C4B21">
            <w:pPr>
              <w:pStyle w:val="a4"/>
              <w:spacing w:after="0" w:line="240" w:lineRule="auto"/>
              <w:ind w:left="0" w:right="-170"/>
            </w:pPr>
            <w:r w:rsidRPr="000D790D">
              <w:t>3.</w:t>
            </w:r>
            <w:r>
              <w:t>2</w:t>
            </w:r>
          </w:p>
        </w:tc>
        <w:tc>
          <w:tcPr>
            <w:tcW w:w="7371" w:type="dxa"/>
            <w:shd w:val="clear" w:color="auto" w:fill="auto"/>
          </w:tcPr>
          <w:p w:rsidR="003C4B21" w:rsidRPr="000D790D" w:rsidRDefault="003C4B21" w:rsidP="00A83A40">
            <w:pPr>
              <w:pStyle w:val="a4"/>
              <w:spacing w:after="0" w:line="240" w:lineRule="auto"/>
              <w:ind w:left="0" w:right="282"/>
              <w:rPr>
                <w:i/>
                <w:lang w:val="kk-KZ"/>
              </w:rPr>
            </w:pPr>
            <w:r>
              <w:rPr>
                <w:i/>
                <w:lang w:val="kk-KZ"/>
              </w:rPr>
              <w:t>У</w:t>
            </w:r>
            <w:r w:rsidRPr="000D790D">
              <w:rPr>
                <w:i/>
                <w:lang w:val="kk-KZ"/>
              </w:rPr>
              <w:t>правление рисками</w:t>
            </w:r>
          </w:p>
        </w:tc>
        <w:tc>
          <w:tcPr>
            <w:tcW w:w="1276" w:type="dxa"/>
            <w:shd w:val="clear" w:color="auto" w:fill="auto"/>
          </w:tcPr>
          <w:p w:rsidR="003C4B21" w:rsidRPr="000D790D" w:rsidRDefault="003C4B21" w:rsidP="00A83A40">
            <w:pPr>
              <w:tabs>
                <w:tab w:val="left" w:pos="34"/>
              </w:tabs>
              <w:spacing w:after="0" w:line="240" w:lineRule="auto"/>
              <w:ind w:left="16"/>
              <w:jc w:val="center"/>
              <w:rPr>
                <w:lang w:val="kk-KZ"/>
              </w:rPr>
            </w:pPr>
            <w:r>
              <w:rPr>
                <w:lang w:val="kk-KZ"/>
              </w:rPr>
              <w:t>37</w:t>
            </w:r>
          </w:p>
        </w:tc>
      </w:tr>
      <w:tr w:rsidR="003C4B21" w:rsidRPr="000D790D" w:rsidTr="006A5F01">
        <w:trPr>
          <w:trHeight w:val="418"/>
        </w:trPr>
        <w:tc>
          <w:tcPr>
            <w:tcW w:w="675" w:type="dxa"/>
          </w:tcPr>
          <w:p w:rsidR="003C4B21" w:rsidRPr="000D790D" w:rsidRDefault="003C4B21" w:rsidP="003C4B21">
            <w:pPr>
              <w:spacing w:after="0" w:line="240" w:lineRule="auto"/>
              <w:ind w:right="-170"/>
            </w:pPr>
            <w:r>
              <w:t>3</w:t>
            </w:r>
            <w:r w:rsidRPr="000D790D">
              <w:t>.</w:t>
            </w:r>
            <w:r>
              <w:t>3</w:t>
            </w:r>
          </w:p>
        </w:tc>
        <w:tc>
          <w:tcPr>
            <w:tcW w:w="7371" w:type="dxa"/>
            <w:shd w:val="clear" w:color="auto" w:fill="auto"/>
          </w:tcPr>
          <w:p w:rsidR="003C4B21" w:rsidRPr="000D790D" w:rsidRDefault="003C4B21" w:rsidP="00A83A40">
            <w:pPr>
              <w:spacing w:after="0" w:line="240" w:lineRule="auto"/>
              <w:ind w:right="282"/>
              <w:rPr>
                <w:i/>
              </w:rPr>
            </w:pPr>
            <w:r w:rsidRPr="000D790D">
              <w:rPr>
                <w:i/>
              </w:rPr>
              <w:t>Отчет о работе Совета директоров</w:t>
            </w:r>
          </w:p>
        </w:tc>
        <w:tc>
          <w:tcPr>
            <w:tcW w:w="1276" w:type="dxa"/>
            <w:shd w:val="clear" w:color="auto" w:fill="auto"/>
          </w:tcPr>
          <w:p w:rsidR="003C4B21" w:rsidRPr="000D790D" w:rsidRDefault="003C4B21" w:rsidP="00A83A40">
            <w:pPr>
              <w:tabs>
                <w:tab w:val="left" w:pos="34"/>
              </w:tabs>
              <w:spacing w:after="0" w:line="240" w:lineRule="auto"/>
              <w:ind w:left="16"/>
              <w:jc w:val="center"/>
              <w:rPr>
                <w:lang w:val="kk-KZ"/>
              </w:rPr>
            </w:pPr>
            <w:r>
              <w:rPr>
                <w:lang w:val="kk-KZ"/>
              </w:rPr>
              <w:t>41</w:t>
            </w:r>
          </w:p>
        </w:tc>
      </w:tr>
      <w:tr w:rsidR="003C4B21" w:rsidRPr="000D790D" w:rsidTr="00A83A40">
        <w:trPr>
          <w:trHeight w:val="420"/>
        </w:trPr>
        <w:tc>
          <w:tcPr>
            <w:tcW w:w="675" w:type="dxa"/>
          </w:tcPr>
          <w:p w:rsidR="003C4B21" w:rsidRPr="000D790D" w:rsidRDefault="003C4B21" w:rsidP="003C4B21">
            <w:pPr>
              <w:pStyle w:val="a4"/>
              <w:spacing w:after="0" w:line="240" w:lineRule="auto"/>
              <w:ind w:left="0" w:right="-170"/>
            </w:pPr>
            <w:r>
              <w:t>3</w:t>
            </w:r>
            <w:r w:rsidRPr="000D790D">
              <w:t>.</w:t>
            </w:r>
            <w:r>
              <w:t>4</w:t>
            </w:r>
          </w:p>
        </w:tc>
        <w:tc>
          <w:tcPr>
            <w:tcW w:w="7371" w:type="dxa"/>
            <w:shd w:val="clear" w:color="auto" w:fill="auto"/>
          </w:tcPr>
          <w:p w:rsidR="003C4B21" w:rsidRPr="000D790D" w:rsidRDefault="003C4B21" w:rsidP="00A83A40">
            <w:pPr>
              <w:spacing w:after="0" w:line="240" w:lineRule="auto"/>
              <w:rPr>
                <w:i/>
              </w:rPr>
            </w:pPr>
            <w:r w:rsidRPr="000D790D">
              <w:rPr>
                <w:i/>
              </w:rPr>
              <w:t>Состав Совета директоров</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42</w:t>
            </w:r>
          </w:p>
        </w:tc>
      </w:tr>
      <w:tr w:rsidR="003C4B21" w:rsidRPr="000D790D" w:rsidTr="006A5F01">
        <w:trPr>
          <w:trHeight w:val="416"/>
        </w:trPr>
        <w:tc>
          <w:tcPr>
            <w:tcW w:w="675" w:type="dxa"/>
          </w:tcPr>
          <w:p w:rsidR="003C4B21" w:rsidRPr="003C4B21" w:rsidRDefault="003C4B21" w:rsidP="00564E75">
            <w:pPr>
              <w:spacing w:after="0" w:line="240" w:lineRule="auto"/>
              <w:ind w:right="-170"/>
              <w:rPr>
                <w:i/>
              </w:rPr>
            </w:pPr>
            <w:r w:rsidRPr="003C4B21">
              <w:rPr>
                <w:i/>
              </w:rPr>
              <w:t xml:space="preserve">3.5    </w:t>
            </w:r>
          </w:p>
        </w:tc>
        <w:tc>
          <w:tcPr>
            <w:tcW w:w="7371" w:type="dxa"/>
            <w:shd w:val="clear" w:color="auto" w:fill="auto"/>
          </w:tcPr>
          <w:p w:rsidR="003C4B21" w:rsidRPr="003C4B21" w:rsidRDefault="003C4B21" w:rsidP="00564E75">
            <w:pPr>
              <w:spacing w:after="0" w:line="240" w:lineRule="auto"/>
              <w:ind w:right="282"/>
              <w:rPr>
                <w:i/>
              </w:rPr>
            </w:pPr>
            <w:r w:rsidRPr="003C4B21">
              <w:rPr>
                <w:i/>
              </w:rPr>
              <w:t>О текущем состоянии деятельности Совета директоров</w:t>
            </w:r>
          </w:p>
        </w:tc>
        <w:tc>
          <w:tcPr>
            <w:tcW w:w="1276" w:type="dxa"/>
            <w:shd w:val="clear" w:color="auto" w:fill="auto"/>
          </w:tcPr>
          <w:p w:rsidR="003C4B21" w:rsidRPr="003C4B21" w:rsidRDefault="003C4B21" w:rsidP="00336D39">
            <w:pPr>
              <w:tabs>
                <w:tab w:val="left" w:pos="34"/>
              </w:tabs>
              <w:spacing w:after="0" w:line="240" w:lineRule="auto"/>
              <w:ind w:left="16"/>
              <w:jc w:val="center"/>
              <w:rPr>
                <w:lang w:val="kk-KZ"/>
              </w:rPr>
            </w:pPr>
            <w:r w:rsidRPr="003C4B21">
              <w:rPr>
                <w:lang w:val="kk-KZ"/>
              </w:rPr>
              <w:t>48</w:t>
            </w:r>
          </w:p>
        </w:tc>
      </w:tr>
      <w:tr w:rsidR="003C4B21" w:rsidRPr="000D790D" w:rsidTr="006A5F01">
        <w:trPr>
          <w:trHeight w:val="409"/>
        </w:trPr>
        <w:tc>
          <w:tcPr>
            <w:tcW w:w="675" w:type="dxa"/>
          </w:tcPr>
          <w:p w:rsidR="003C4B21" w:rsidRPr="000D790D" w:rsidRDefault="003C4B21" w:rsidP="003C4B21">
            <w:pPr>
              <w:spacing w:after="0" w:line="240" w:lineRule="auto"/>
              <w:ind w:right="-170"/>
            </w:pPr>
            <w:r>
              <w:t>3</w:t>
            </w:r>
            <w:r w:rsidRPr="000D790D">
              <w:t>.</w:t>
            </w:r>
            <w:r>
              <w:t>6</w:t>
            </w:r>
          </w:p>
        </w:tc>
        <w:tc>
          <w:tcPr>
            <w:tcW w:w="7371" w:type="dxa"/>
            <w:shd w:val="clear" w:color="auto" w:fill="auto"/>
          </w:tcPr>
          <w:p w:rsidR="003C4B21" w:rsidRDefault="003C4B21" w:rsidP="00A83A40">
            <w:pPr>
              <w:spacing w:after="0" w:line="240" w:lineRule="auto"/>
              <w:rPr>
                <w:i/>
              </w:rPr>
            </w:pPr>
            <w:r w:rsidRPr="000D790D">
              <w:rPr>
                <w:i/>
              </w:rPr>
              <w:t>Статистика посещаемости заседаний Совета директоров</w:t>
            </w:r>
            <w:r>
              <w:rPr>
                <w:i/>
              </w:rPr>
              <w:t xml:space="preserve">                                                                                          </w:t>
            </w:r>
          </w:p>
          <w:p w:rsidR="003C4B21" w:rsidRPr="000D790D" w:rsidRDefault="003C4B21" w:rsidP="00A83A40">
            <w:pPr>
              <w:spacing w:after="0" w:line="240" w:lineRule="auto"/>
              <w:rPr>
                <w:i/>
              </w:rPr>
            </w:pP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49</w:t>
            </w:r>
          </w:p>
        </w:tc>
      </w:tr>
      <w:tr w:rsidR="003C4B21" w:rsidRPr="000D790D" w:rsidTr="006A5F01">
        <w:trPr>
          <w:trHeight w:val="456"/>
        </w:trPr>
        <w:tc>
          <w:tcPr>
            <w:tcW w:w="675" w:type="dxa"/>
          </w:tcPr>
          <w:p w:rsidR="003C4B21" w:rsidRPr="000D790D" w:rsidRDefault="003C4B21" w:rsidP="003C4B21">
            <w:pPr>
              <w:spacing w:after="0" w:line="240" w:lineRule="auto"/>
              <w:ind w:right="-170"/>
            </w:pPr>
            <w:r>
              <w:t>3</w:t>
            </w:r>
            <w:r w:rsidRPr="000D790D">
              <w:t>.</w:t>
            </w:r>
            <w:r>
              <w:t>7</w:t>
            </w:r>
          </w:p>
        </w:tc>
        <w:tc>
          <w:tcPr>
            <w:tcW w:w="7371" w:type="dxa"/>
            <w:shd w:val="clear" w:color="auto" w:fill="auto"/>
          </w:tcPr>
          <w:p w:rsidR="003C4B21" w:rsidRPr="000D790D" w:rsidRDefault="003C4B21" w:rsidP="00A83A40">
            <w:pPr>
              <w:spacing w:after="0" w:line="240" w:lineRule="auto"/>
              <w:rPr>
                <w:i/>
              </w:rPr>
            </w:pPr>
            <w:r w:rsidRPr="000D790D">
              <w:rPr>
                <w:i/>
              </w:rPr>
              <w:t xml:space="preserve">Заседания Совета директоров </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50</w:t>
            </w:r>
          </w:p>
        </w:tc>
      </w:tr>
      <w:tr w:rsidR="003C4B21" w:rsidRPr="000D790D" w:rsidTr="006A5F01">
        <w:trPr>
          <w:trHeight w:val="464"/>
        </w:trPr>
        <w:tc>
          <w:tcPr>
            <w:tcW w:w="675" w:type="dxa"/>
          </w:tcPr>
          <w:p w:rsidR="003C4B21" w:rsidRPr="000D790D" w:rsidRDefault="003C4B21" w:rsidP="003C4B21">
            <w:pPr>
              <w:spacing w:after="0" w:line="240" w:lineRule="auto"/>
              <w:ind w:right="-170"/>
            </w:pPr>
            <w:r>
              <w:t>3</w:t>
            </w:r>
            <w:r w:rsidRPr="000D790D">
              <w:t>.</w:t>
            </w:r>
            <w:r>
              <w:t>8</w:t>
            </w:r>
          </w:p>
        </w:tc>
        <w:tc>
          <w:tcPr>
            <w:tcW w:w="7371" w:type="dxa"/>
            <w:shd w:val="clear" w:color="auto" w:fill="auto"/>
          </w:tcPr>
          <w:p w:rsidR="003C4B21" w:rsidRPr="000D790D" w:rsidRDefault="003C4B21" w:rsidP="00A83A40">
            <w:pPr>
              <w:tabs>
                <w:tab w:val="left" w:pos="993"/>
              </w:tabs>
              <w:spacing w:after="0" w:line="240" w:lineRule="auto"/>
              <w:ind w:right="282"/>
              <w:jc w:val="both"/>
              <w:rPr>
                <w:i/>
              </w:rPr>
            </w:pPr>
            <w:r w:rsidRPr="000D790D">
              <w:rPr>
                <w:i/>
              </w:rPr>
              <w:t>Отчет о работе Правления</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53</w:t>
            </w:r>
          </w:p>
        </w:tc>
      </w:tr>
      <w:tr w:rsidR="003C4B21" w:rsidRPr="000D790D" w:rsidTr="006A5F01">
        <w:trPr>
          <w:trHeight w:val="428"/>
        </w:trPr>
        <w:tc>
          <w:tcPr>
            <w:tcW w:w="675" w:type="dxa"/>
          </w:tcPr>
          <w:p w:rsidR="003C4B21" w:rsidRPr="000D790D" w:rsidRDefault="003C4B21" w:rsidP="003C4B21">
            <w:pPr>
              <w:spacing w:after="0" w:line="240" w:lineRule="auto"/>
              <w:ind w:right="-170"/>
              <w:rPr>
                <w:lang w:val="kk-KZ"/>
              </w:rPr>
            </w:pPr>
            <w:r>
              <w:rPr>
                <w:lang w:val="kk-KZ"/>
              </w:rPr>
              <w:t>3</w:t>
            </w:r>
            <w:r w:rsidRPr="000D790D">
              <w:rPr>
                <w:lang w:val="kk-KZ"/>
              </w:rPr>
              <w:t>.</w:t>
            </w:r>
            <w:r>
              <w:rPr>
                <w:lang w:val="kk-KZ"/>
              </w:rPr>
              <w:t>9</w:t>
            </w:r>
          </w:p>
        </w:tc>
        <w:tc>
          <w:tcPr>
            <w:tcW w:w="7371" w:type="dxa"/>
            <w:shd w:val="clear" w:color="auto" w:fill="auto"/>
          </w:tcPr>
          <w:p w:rsidR="003C4B21" w:rsidRPr="000D790D" w:rsidRDefault="003C4B21" w:rsidP="00A83A40">
            <w:pPr>
              <w:spacing w:after="0" w:line="240" w:lineRule="auto"/>
              <w:rPr>
                <w:i/>
              </w:rPr>
            </w:pPr>
            <w:r w:rsidRPr="000D790D">
              <w:rPr>
                <w:i/>
              </w:rPr>
              <w:t>Состав Правления</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54</w:t>
            </w:r>
          </w:p>
        </w:tc>
      </w:tr>
      <w:tr w:rsidR="003C4B21" w:rsidRPr="000D790D" w:rsidTr="006A5F01">
        <w:trPr>
          <w:trHeight w:val="421"/>
        </w:trPr>
        <w:tc>
          <w:tcPr>
            <w:tcW w:w="675" w:type="dxa"/>
          </w:tcPr>
          <w:p w:rsidR="003C4B21" w:rsidRPr="000D790D" w:rsidRDefault="003C4B21" w:rsidP="003C4B21">
            <w:pPr>
              <w:spacing w:after="0" w:line="240" w:lineRule="auto"/>
              <w:ind w:right="-170"/>
            </w:pPr>
            <w:r>
              <w:t>3</w:t>
            </w:r>
            <w:r w:rsidRPr="000D790D">
              <w:t>.</w:t>
            </w:r>
            <w:r>
              <w:t>10</w:t>
            </w:r>
          </w:p>
        </w:tc>
        <w:tc>
          <w:tcPr>
            <w:tcW w:w="7371" w:type="dxa"/>
            <w:shd w:val="clear" w:color="auto" w:fill="auto"/>
          </w:tcPr>
          <w:p w:rsidR="003C4B21" w:rsidRPr="000D790D" w:rsidRDefault="003C4B21" w:rsidP="00A83A40">
            <w:pPr>
              <w:spacing w:after="0" w:line="240" w:lineRule="auto"/>
              <w:rPr>
                <w:i/>
              </w:rPr>
            </w:pPr>
            <w:r w:rsidRPr="000D790D">
              <w:rPr>
                <w:i/>
              </w:rPr>
              <w:t>Статистика посещаемости Правления</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56</w:t>
            </w:r>
          </w:p>
        </w:tc>
      </w:tr>
      <w:tr w:rsidR="003C4B21" w:rsidRPr="000D790D" w:rsidTr="006A5F01">
        <w:trPr>
          <w:trHeight w:val="413"/>
        </w:trPr>
        <w:tc>
          <w:tcPr>
            <w:tcW w:w="675" w:type="dxa"/>
          </w:tcPr>
          <w:p w:rsidR="003C4B21" w:rsidRPr="000D790D" w:rsidRDefault="003C4B21" w:rsidP="003C4B21">
            <w:pPr>
              <w:spacing w:after="0" w:line="240" w:lineRule="auto"/>
              <w:ind w:right="-170"/>
            </w:pPr>
            <w:r>
              <w:t>3</w:t>
            </w:r>
            <w:r w:rsidRPr="000D790D">
              <w:t>.</w:t>
            </w:r>
            <w:r>
              <w:t>11</w:t>
            </w:r>
          </w:p>
        </w:tc>
        <w:tc>
          <w:tcPr>
            <w:tcW w:w="7371" w:type="dxa"/>
            <w:shd w:val="clear" w:color="auto" w:fill="auto"/>
          </w:tcPr>
          <w:p w:rsidR="003C4B21" w:rsidRPr="000D790D" w:rsidRDefault="003C4B21" w:rsidP="00A83A40">
            <w:pPr>
              <w:spacing w:after="0" w:line="240" w:lineRule="auto"/>
              <w:rPr>
                <w:i/>
              </w:rPr>
            </w:pPr>
            <w:r w:rsidRPr="000D790D">
              <w:rPr>
                <w:i/>
              </w:rPr>
              <w:t xml:space="preserve">Заседания Правления </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57</w:t>
            </w:r>
          </w:p>
        </w:tc>
      </w:tr>
      <w:tr w:rsidR="003C4B21" w:rsidRPr="000D790D" w:rsidTr="006A5F01">
        <w:trPr>
          <w:trHeight w:val="418"/>
        </w:trPr>
        <w:tc>
          <w:tcPr>
            <w:tcW w:w="675" w:type="dxa"/>
          </w:tcPr>
          <w:p w:rsidR="003C4B21" w:rsidRPr="000D790D" w:rsidRDefault="003C4B21" w:rsidP="003C4B21">
            <w:pPr>
              <w:pStyle w:val="a4"/>
              <w:spacing w:after="0" w:line="240" w:lineRule="auto"/>
              <w:ind w:left="0" w:right="-170"/>
              <w:rPr>
                <w:b/>
              </w:rPr>
            </w:pPr>
            <w:r>
              <w:rPr>
                <w:b/>
              </w:rPr>
              <w:t>4</w:t>
            </w:r>
          </w:p>
        </w:tc>
        <w:tc>
          <w:tcPr>
            <w:tcW w:w="7371" w:type="dxa"/>
            <w:shd w:val="clear" w:color="auto" w:fill="auto"/>
          </w:tcPr>
          <w:p w:rsidR="003C4B21" w:rsidRPr="000D790D" w:rsidRDefault="00F419D9" w:rsidP="00A83A40">
            <w:pPr>
              <w:pStyle w:val="a4"/>
              <w:spacing w:after="0" w:line="240" w:lineRule="auto"/>
              <w:ind w:left="0" w:right="282"/>
              <w:rPr>
                <w:b/>
                <w:lang w:val="kk-KZ"/>
              </w:rPr>
            </w:pPr>
            <w:r>
              <w:rPr>
                <w:b/>
                <w:lang w:val="kk-KZ"/>
              </w:rPr>
              <w:t>Экономическая результативность</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70</w:t>
            </w:r>
          </w:p>
        </w:tc>
      </w:tr>
      <w:tr w:rsidR="003C4B21" w:rsidRPr="000D790D" w:rsidTr="006A5F01">
        <w:trPr>
          <w:trHeight w:val="410"/>
        </w:trPr>
        <w:tc>
          <w:tcPr>
            <w:tcW w:w="675" w:type="dxa"/>
          </w:tcPr>
          <w:p w:rsidR="003C4B21" w:rsidRPr="00F419D9" w:rsidRDefault="00F419D9" w:rsidP="00F419D9">
            <w:pPr>
              <w:pStyle w:val="a4"/>
              <w:spacing w:after="0" w:line="240" w:lineRule="auto"/>
              <w:ind w:left="0" w:right="-170"/>
            </w:pPr>
            <w:r w:rsidRPr="00F419D9">
              <w:t>4.1</w:t>
            </w:r>
          </w:p>
        </w:tc>
        <w:tc>
          <w:tcPr>
            <w:tcW w:w="7371" w:type="dxa"/>
            <w:shd w:val="clear" w:color="auto" w:fill="auto"/>
          </w:tcPr>
          <w:p w:rsidR="003C4B21" w:rsidRPr="00F419D9" w:rsidRDefault="00F419D9" w:rsidP="00A83A40">
            <w:pPr>
              <w:pStyle w:val="a4"/>
              <w:spacing w:after="0" w:line="240" w:lineRule="auto"/>
              <w:ind w:left="0" w:right="282"/>
              <w:rPr>
                <w:i/>
                <w:lang w:val="kk-KZ"/>
              </w:rPr>
            </w:pPr>
            <w:r w:rsidRPr="00F419D9">
              <w:rPr>
                <w:i/>
                <w:lang w:val="kk-KZ"/>
              </w:rPr>
              <w:t>Предоставление услуг по геологическому изучению недр</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70</w:t>
            </w:r>
          </w:p>
        </w:tc>
      </w:tr>
      <w:tr w:rsidR="003C4B21" w:rsidRPr="000D790D" w:rsidTr="006A5F01">
        <w:trPr>
          <w:trHeight w:val="403"/>
        </w:trPr>
        <w:tc>
          <w:tcPr>
            <w:tcW w:w="675" w:type="dxa"/>
          </w:tcPr>
          <w:p w:rsidR="003C4B21" w:rsidRPr="000D790D" w:rsidRDefault="00F419D9" w:rsidP="00F419D9">
            <w:pPr>
              <w:pStyle w:val="a4"/>
              <w:spacing w:after="0" w:line="240" w:lineRule="auto"/>
              <w:ind w:left="0" w:right="-170"/>
            </w:pPr>
            <w:r>
              <w:t>4</w:t>
            </w:r>
            <w:r w:rsidR="003C4B21" w:rsidRPr="000D790D">
              <w:t>.</w:t>
            </w:r>
            <w:r>
              <w:t>2</w:t>
            </w:r>
          </w:p>
        </w:tc>
        <w:tc>
          <w:tcPr>
            <w:tcW w:w="7371" w:type="dxa"/>
            <w:shd w:val="clear" w:color="auto" w:fill="auto"/>
          </w:tcPr>
          <w:p w:rsidR="003C4B21" w:rsidRPr="00F419D9" w:rsidRDefault="00F419D9" w:rsidP="00A83A40">
            <w:pPr>
              <w:spacing w:after="0" w:line="240" w:lineRule="auto"/>
              <w:jc w:val="both"/>
              <w:rPr>
                <w:i/>
                <w:lang w:val="kk-KZ"/>
              </w:rPr>
            </w:pPr>
            <w:r>
              <w:rPr>
                <w:i/>
                <w:lang w:val="kk-KZ"/>
              </w:rPr>
              <w:t>Инвестиционная деятельность</w:t>
            </w:r>
          </w:p>
        </w:tc>
        <w:tc>
          <w:tcPr>
            <w:tcW w:w="1276" w:type="dxa"/>
            <w:shd w:val="clear" w:color="auto" w:fill="auto"/>
          </w:tcPr>
          <w:p w:rsidR="003C4B21" w:rsidRPr="000D790D" w:rsidRDefault="003C4B21" w:rsidP="00F419D9">
            <w:pPr>
              <w:tabs>
                <w:tab w:val="left" w:pos="34"/>
              </w:tabs>
              <w:spacing w:after="0" w:line="240" w:lineRule="auto"/>
              <w:ind w:left="16"/>
              <w:jc w:val="center"/>
              <w:rPr>
                <w:lang w:val="kk-KZ"/>
              </w:rPr>
            </w:pPr>
            <w:r>
              <w:rPr>
                <w:lang w:val="kk-KZ"/>
              </w:rPr>
              <w:t>7</w:t>
            </w:r>
            <w:r w:rsidR="00F419D9">
              <w:rPr>
                <w:lang w:val="kk-KZ"/>
              </w:rPr>
              <w:t>6</w:t>
            </w:r>
          </w:p>
        </w:tc>
      </w:tr>
      <w:tr w:rsidR="003C4B21" w:rsidRPr="000D790D" w:rsidTr="006A5F01">
        <w:trPr>
          <w:trHeight w:val="416"/>
        </w:trPr>
        <w:tc>
          <w:tcPr>
            <w:tcW w:w="675" w:type="dxa"/>
          </w:tcPr>
          <w:p w:rsidR="003C4B21" w:rsidRPr="000D790D" w:rsidRDefault="00F419D9" w:rsidP="00F419D9">
            <w:pPr>
              <w:pStyle w:val="a4"/>
              <w:spacing w:after="0" w:line="240" w:lineRule="auto"/>
              <w:ind w:left="0" w:right="-170"/>
            </w:pPr>
            <w:r>
              <w:t>4</w:t>
            </w:r>
            <w:r w:rsidR="003C4B21" w:rsidRPr="000D790D">
              <w:t>.</w:t>
            </w:r>
            <w:r>
              <w:t>3</w:t>
            </w:r>
          </w:p>
        </w:tc>
        <w:tc>
          <w:tcPr>
            <w:tcW w:w="7371" w:type="dxa"/>
            <w:shd w:val="clear" w:color="auto" w:fill="auto"/>
          </w:tcPr>
          <w:p w:rsidR="003C4B21" w:rsidRPr="00F419D9" w:rsidRDefault="00F419D9" w:rsidP="00A83A40">
            <w:pPr>
              <w:spacing w:after="0" w:line="240" w:lineRule="auto"/>
              <w:jc w:val="both"/>
              <w:rPr>
                <w:i/>
                <w:lang w:val="kk-KZ"/>
              </w:rPr>
            </w:pPr>
            <w:r>
              <w:rPr>
                <w:i/>
                <w:lang w:val="kk-KZ"/>
              </w:rPr>
              <w:t xml:space="preserve">Научно-аналитическое обеспечение геологической отрасли. </w:t>
            </w:r>
          </w:p>
        </w:tc>
        <w:tc>
          <w:tcPr>
            <w:tcW w:w="1276" w:type="dxa"/>
            <w:shd w:val="clear" w:color="auto" w:fill="auto"/>
          </w:tcPr>
          <w:p w:rsidR="003C4B21" w:rsidRPr="000D790D" w:rsidRDefault="00F419D9" w:rsidP="00F419D9">
            <w:pPr>
              <w:tabs>
                <w:tab w:val="left" w:pos="34"/>
              </w:tabs>
              <w:spacing w:after="0" w:line="240" w:lineRule="auto"/>
              <w:ind w:left="16"/>
              <w:jc w:val="center"/>
              <w:rPr>
                <w:lang w:val="kk-KZ"/>
              </w:rPr>
            </w:pPr>
            <w:r>
              <w:rPr>
                <w:lang w:val="kk-KZ"/>
              </w:rPr>
              <w:t>80</w:t>
            </w:r>
          </w:p>
        </w:tc>
      </w:tr>
      <w:tr w:rsidR="003C4B21" w:rsidRPr="000D790D" w:rsidTr="006A5F01">
        <w:trPr>
          <w:trHeight w:val="416"/>
        </w:trPr>
        <w:tc>
          <w:tcPr>
            <w:tcW w:w="675" w:type="dxa"/>
          </w:tcPr>
          <w:p w:rsidR="003C4B21" w:rsidRPr="00F419D9" w:rsidRDefault="00F419D9" w:rsidP="003C4B21">
            <w:pPr>
              <w:pStyle w:val="a4"/>
              <w:spacing w:after="0" w:line="240" w:lineRule="auto"/>
              <w:ind w:left="0" w:right="-170"/>
              <w:rPr>
                <w:b/>
                <w:lang w:val="kk-KZ"/>
              </w:rPr>
            </w:pPr>
            <w:r w:rsidRPr="00F419D9">
              <w:rPr>
                <w:b/>
                <w:lang w:val="kk-KZ"/>
              </w:rPr>
              <w:t>5</w:t>
            </w:r>
          </w:p>
        </w:tc>
        <w:tc>
          <w:tcPr>
            <w:tcW w:w="7371" w:type="dxa"/>
            <w:shd w:val="clear" w:color="auto" w:fill="auto"/>
          </w:tcPr>
          <w:p w:rsidR="003C4B21" w:rsidRPr="00F419D9" w:rsidRDefault="00F419D9" w:rsidP="00A83A40">
            <w:pPr>
              <w:spacing w:after="0" w:line="240" w:lineRule="auto"/>
              <w:jc w:val="both"/>
              <w:rPr>
                <w:b/>
                <w:lang w:val="kk-KZ"/>
              </w:rPr>
            </w:pPr>
            <w:r w:rsidRPr="00F419D9">
              <w:rPr>
                <w:b/>
                <w:lang w:val="kk-KZ"/>
              </w:rPr>
              <w:t>Финансово-экономические показатели</w:t>
            </w:r>
          </w:p>
          <w:p w:rsidR="003C4B21" w:rsidRPr="00F419D9" w:rsidRDefault="003C4B21" w:rsidP="00A83A40">
            <w:pPr>
              <w:spacing w:after="0" w:line="240" w:lineRule="auto"/>
              <w:jc w:val="both"/>
              <w:rPr>
                <w:b/>
                <w:lang w:val="kk-KZ"/>
              </w:rPr>
            </w:pPr>
          </w:p>
          <w:p w:rsidR="003C4B21" w:rsidRPr="00F419D9" w:rsidRDefault="003C4B21" w:rsidP="00A83A40">
            <w:pPr>
              <w:spacing w:after="0" w:line="240" w:lineRule="auto"/>
              <w:jc w:val="both"/>
              <w:rPr>
                <w:b/>
                <w:lang w:val="kk-KZ"/>
              </w:rPr>
            </w:pPr>
          </w:p>
        </w:tc>
        <w:tc>
          <w:tcPr>
            <w:tcW w:w="1276" w:type="dxa"/>
            <w:shd w:val="clear" w:color="auto" w:fill="auto"/>
          </w:tcPr>
          <w:p w:rsidR="003C4B21" w:rsidRDefault="00F419D9" w:rsidP="00A83A40">
            <w:pPr>
              <w:tabs>
                <w:tab w:val="left" w:pos="34"/>
              </w:tabs>
              <w:spacing w:after="0" w:line="240" w:lineRule="auto"/>
              <w:ind w:left="16"/>
              <w:jc w:val="center"/>
              <w:rPr>
                <w:lang w:val="kk-KZ"/>
              </w:rPr>
            </w:pPr>
            <w:r>
              <w:rPr>
                <w:lang w:val="kk-KZ"/>
              </w:rPr>
              <w:t>81</w:t>
            </w:r>
          </w:p>
          <w:p w:rsidR="003C4B21" w:rsidRDefault="003C4B21" w:rsidP="00A83A40">
            <w:pPr>
              <w:tabs>
                <w:tab w:val="left" w:pos="34"/>
              </w:tabs>
              <w:spacing w:after="0" w:line="240" w:lineRule="auto"/>
              <w:ind w:left="16"/>
              <w:jc w:val="center"/>
              <w:rPr>
                <w:lang w:val="kk-KZ"/>
              </w:rPr>
            </w:pPr>
          </w:p>
          <w:p w:rsidR="003C4B21" w:rsidRPr="000D790D" w:rsidRDefault="003C4B21" w:rsidP="00A83A40">
            <w:pPr>
              <w:tabs>
                <w:tab w:val="left" w:pos="34"/>
              </w:tabs>
              <w:spacing w:after="0" w:line="240" w:lineRule="auto"/>
              <w:rPr>
                <w:lang w:val="kk-KZ"/>
              </w:rPr>
            </w:pPr>
            <w:r>
              <w:rPr>
                <w:lang w:val="kk-KZ"/>
              </w:rPr>
              <w:t xml:space="preserve">     </w:t>
            </w:r>
          </w:p>
        </w:tc>
      </w:tr>
      <w:tr w:rsidR="003C4B21" w:rsidRPr="000D790D" w:rsidTr="006A5F01">
        <w:trPr>
          <w:trHeight w:val="408"/>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564E75">
            <w:pPr>
              <w:pStyle w:val="a4"/>
              <w:spacing w:after="0" w:line="240" w:lineRule="auto"/>
              <w:ind w:left="0" w:right="282"/>
              <w:rPr>
                <w:b/>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427"/>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564E75">
            <w:pPr>
              <w:spacing w:after="0" w:line="240" w:lineRule="auto"/>
              <w:jc w:val="both"/>
              <w:rPr>
                <w:i/>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635"/>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564E75">
            <w:pPr>
              <w:spacing w:after="0" w:line="240" w:lineRule="auto"/>
              <w:jc w:val="both"/>
              <w:rPr>
                <w:i/>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470"/>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4502F2">
            <w:pPr>
              <w:spacing w:after="0" w:line="240" w:lineRule="auto"/>
              <w:jc w:val="both"/>
              <w:rPr>
                <w:i/>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470"/>
        </w:trPr>
        <w:tc>
          <w:tcPr>
            <w:tcW w:w="675" w:type="dxa"/>
          </w:tcPr>
          <w:p w:rsidR="003C4B21" w:rsidRPr="000D790D" w:rsidRDefault="003C4B21" w:rsidP="00564E75">
            <w:pPr>
              <w:pStyle w:val="a4"/>
              <w:spacing w:after="0" w:line="240" w:lineRule="auto"/>
              <w:ind w:left="0" w:right="-170"/>
              <w:rPr>
                <w:lang w:val="kk-KZ"/>
              </w:rPr>
            </w:pPr>
          </w:p>
        </w:tc>
        <w:tc>
          <w:tcPr>
            <w:tcW w:w="7371" w:type="dxa"/>
            <w:shd w:val="clear" w:color="auto" w:fill="auto"/>
          </w:tcPr>
          <w:p w:rsidR="003C4B21" w:rsidRPr="000D790D" w:rsidRDefault="003C4B21" w:rsidP="00564E75">
            <w:pPr>
              <w:spacing w:after="0" w:line="240" w:lineRule="auto"/>
              <w:jc w:val="both"/>
              <w:rPr>
                <w:i/>
                <w:lang w:val="kk-KZ"/>
              </w:rPr>
            </w:pPr>
          </w:p>
        </w:tc>
        <w:tc>
          <w:tcPr>
            <w:tcW w:w="1276" w:type="dxa"/>
            <w:shd w:val="clear" w:color="auto" w:fill="auto"/>
          </w:tcPr>
          <w:p w:rsidR="003C4B21" w:rsidRPr="000D790D" w:rsidRDefault="003C4B21" w:rsidP="00783895">
            <w:pPr>
              <w:tabs>
                <w:tab w:val="left" w:pos="34"/>
              </w:tabs>
              <w:spacing w:after="0" w:line="240" w:lineRule="auto"/>
              <w:rPr>
                <w:lang w:val="kk-KZ"/>
              </w:rPr>
            </w:pPr>
          </w:p>
        </w:tc>
      </w:tr>
      <w:tr w:rsidR="003C4B21" w:rsidRPr="000D790D" w:rsidTr="006A5F01">
        <w:trPr>
          <w:trHeight w:val="406"/>
        </w:trPr>
        <w:tc>
          <w:tcPr>
            <w:tcW w:w="675" w:type="dxa"/>
          </w:tcPr>
          <w:p w:rsidR="003C4B21" w:rsidRDefault="003C4B21" w:rsidP="00564E75">
            <w:pPr>
              <w:pStyle w:val="a4"/>
              <w:spacing w:after="0" w:line="240" w:lineRule="auto"/>
              <w:ind w:left="0" w:right="-170"/>
              <w:rPr>
                <w:b/>
              </w:rPr>
            </w:pPr>
          </w:p>
          <w:p w:rsidR="003C4B21" w:rsidRPr="0003778E" w:rsidRDefault="009D64FB" w:rsidP="00564E75">
            <w:pPr>
              <w:pStyle w:val="a4"/>
              <w:spacing w:after="0" w:line="240" w:lineRule="auto"/>
              <w:ind w:left="0" w:right="-170"/>
            </w:pPr>
            <w:r>
              <w:t>5</w:t>
            </w:r>
            <w:r w:rsidR="003C4B21" w:rsidRPr="0003778E">
              <w:t>.</w:t>
            </w:r>
            <w:r w:rsidR="00F419D9">
              <w:t>1</w:t>
            </w:r>
            <w:r w:rsidR="003C4B21" w:rsidRPr="0003778E">
              <w:t xml:space="preserve">  </w:t>
            </w:r>
          </w:p>
          <w:p w:rsidR="003C4B21" w:rsidRDefault="003C4B21" w:rsidP="00564E75">
            <w:pPr>
              <w:pStyle w:val="a4"/>
              <w:spacing w:after="0" w:line="240" w:lineRule="auto"/>
              <w:ind w:left="0" w:right="-170"/>
              <w:rPr>
                <w:b/>
              </w:rPr>
            </w:pPr>
            <w:r>
              <w:rPr>
                <w:b/>
              </w:rPr>
              <w:t xml:space="preserve">    </w:t>
            </w:r>
          </w:p>
          <w:p w:rsidR="003C4B21" w:rsidRPr="000D790D" w:rsidRDefault="009D64FB" w:rsidP="009D64FB">
            <w:pPr>
              <w:pStyle w:val="a4"/>
              <w:spacing w:after="0" w:line="240" w:lineRule="auto"/>
              <w:ind w:left="0" w:right="-170"/>
              <w:rPr>
                <w:b/>
              </w:rPr>
            </w:pPr>
            <w:r>
              <w:rPr>
                <w:b/>
              </w:rPr>
              <w:t>6</w:t>
            </w:r>
          </w:p>
        </w:tc>
        <w:tc>
          <w:tcPr>
            <w:tcW w:w="7371" w:type="dxa"/>
            <w:shd w:val="clear" w:color="auto" w:fill="auto"/>
          </w:tcPr>
          <w:p w:rsidR="003C4B21" w:rsidRDefault="003C4B21" w:rsidP="00564E75">
            <w:pPr>
              <w:pStyle w:val="a4"/>
              <w:spacing w:after="0" w:line="240" w:lineRule="auto"/>
              <w:ind w:left="0" w:right="282"/>
              <w:rPr>
                <w:b/>
              </w:rPr>
            </w:pPr>
          </w:p>
          <w:p w:rsidR="003C4B21" w:rsidRPr="00783895" w:rsidRDefault="00F419D9" w:rsidP="00564E75">
            <w:pPr>
              <w:pStyle w:val="a4"/>
              <w:spacing w:after="0" w:line="240" w:lineRule="auto"/>
              <w:ind w:left="0" w:right="282"/>
              <w:rPr>
                <w:i/>
              </w:rPr>
            </w:pPr>
            <w:r>
              <w:rPr>
                <w:i/>
              </w:rPr>
              <w:t>Дивиденды</w:t>
            </w:r>
          </w:p>
          <w:p w:rsidR="003C4B21" w:rsidRDefault="003C4B21" w:rsidP="00564E75">
            <w:pPr>
              <w:pStyle w:val="a4"/>
              <w:spacing w:after="0" w:line="240" w:lineRule="auto"/>
              <w:ind w:left="0" w:right="282"/>
              <w:rPr>
                <w:b/>
              </w:rPr>
            </w:pPr>
          </w:p>
          <w:p w:rsidR="003C4B21" w:rsidRPr="000D790D" w:rsidRDefault="00F419D9" w:rsidP="00564E75">
            <w:pPr>
              <w:pStyle w:val="a4"/>
              <w:spacing w:after="0" w:line="240" w:lineRule="auto"/>
              <w:ind w:left="0" w:right="282"/>
              <w:rPr>
                <w:b/>
              </w:rPr>
            </w:pPr>
            <w:r>
              <w:rPr>
                <w:b/>
              </w:rPr>
              <w:t>Организация закупок</w:t>
            </w:r>
          </w:p>
        </w:tc>
        <w:tc>
          <w:tcPr>
            <w:tcW w:w="1276" w:type="dxa"/>
            <w:shd w:val="clear" w:color="auto" w:fill="auto"/>
          </w:tcPr>
          <w:p w:rsidR="003C4B21" w:rsidRDefault="003C4B21" w:rsidP="00DD15A5">
            <w:pPr>
              <w:spacing w:after="0" w:line="240" w:lineRule="auto"/>
              <w:ind w:left="34" w:right="34"/>
              <w:jc w:val="center"/>
              <w:rPr>
                <w:lang w:val="kk-KZ"/>
              </w:rPr>
            </w:pPr>
          </w:p>
          <w:p w:rsidR="003C4B21" w:rsidRDefault="003C4B21" w:rsidP="00783895">
            <w:pPr>
              <w:spacing w:after="0" w:line="240" w:lineRule="auto"/>
              <w:ind w:left="34" w:right="34"/>
              <w:rPr>
                <w:lang w:val="kk-KZ"/>
              </w:rPr>
            </w:pPr>
            <w:r>
              <w:rPr>
                <w:lang w:val="kk-KZ"/>
              </w:rPr>
              <w:t xml:space="preserve">     </w:t>
            </w:r>
            <w:r w:rsidR="00F419D9">
              <w:rPr>
                <w:lang w:val="kk-KZ"/>
              </w:rPr>
              <w:t>82</w:t>
            </w:r>
          </w:p>
          <w:p w:rsidR="003C4B21" w:rsidRDefault="003C4B21" w:rsidP="00DD15A5">
            <w:pPr>
              <w:spacing w:after="0" w:line="240" w:lineRule="auto"/>
              <w:ind w:left="34" w:right="34"/>
              <w:jc w:val="center"/>
              <w:rPr>
                <w:lang w:val="kk-KZ"/>
              </w:rPr>
            </w:pPr>
          </w:p>
          <w:p w:rsidR="003C4B21" w:rsidRPr="000D790D" w:rsidRDefault="00F419D9" w:rsidP="00F419D9">
            <w:pPr>
              <w:spacing w:after="0" w:line="240" w:lineRule="auto"/>
              <w:ind w:left="34" w:right="34"/>
              <w:jc w:val="center"/>
              <w:rPr>
                <w:lang w:val="kk-KZ"/>
              </w:rPr>
            </w:pPr>
            <w:r>
              <w:rPr>
                <w:lang w:val="kk-KZ"/>
              </w:rPr>
              <w:t>82</w:t>
            </w:r>
          </w:p>
        </w:tc>
      </w:tr>
      <w:tr w:rsidR="003C4B21" w:rsidRPr="000D790D" w:rsidTr="006A5F01">
        <w:trPr>
          <w:trHeight w:val="427"/>
        </w:trPr>
        <w:tc>
          <w:tcPr>
            <w:tcW w:w="675" w:type="dxa"/>
          </w:tcPr>
          <w:p w:rsidR="003C4B21" w:rsidRPr="00F419D9" w:rsidRDefault="00F419D9" w:rsidP="00F419D9">
            <w:pPr>
              <w:pStyle w:val="a4"/>
              <w:spacing w:after="0" w:line="240" w:lineRule="auto"/>
              <w:ind w:left="0" w:right="-170"/>
              <w:rPr>
                <w:b/>
                <w:bCs/>
              </w:rPr>
            </w:pPr>
            <w:r w:rsidRPr="00F419D9">
              <w:rPr>
                <w:b/>
                <w:bCs/>
              </w:rPr>
              <w:t>7</w:t>
            </w:r>
          </w:p>
        </w:tc>
        <w:tc>
          <w:tcPr>
            <w:tcW w:w="7371" w:type="dxa"/>
            <w:shd w:val="clear" w:color="auto" w:fill="auto"/>
          </w:tcPr>
          <w:p w:rsidR="003C4B21" w:rsidRPr="00F419D9" w:rsidRDefault="00F419D9" w:rsidP="00564E75">
            <w:pPr>
              <w:pStyle w:val="a4"/>
              <w:spacing w:after="0" w:line="240" w:lineRule="auto"/>
              <w:ind w:left="0" w:right="282"/>
              <w:rPr>
                <w:b/>
                <w:lang w:val="kk-KZ"/>
              </w:rPr>
            </w:pPr>
            <w:r w:rsidRPr="00F419D9">
              <w:rPr>
                <w:b/>
                <w:lang w:val="kk-KZ"/>
              </w:rPr>
              <w:t>Социальная ответственность</w:t>
            </w:r>
          </w:p>
        </w:tc>
        <w:tc>
          <w:tcPr>
            <w:tcW w:w="1276" w:type="dxa"/>
            <w:shd w:val="clear" w:color="auto" w:fill="auto"/>
          </w:tcPr>
          <w:p w:rsidR="003C4B21" w:rsidRPr="000D790D" w:rsidRDefault="00F419D9" w:rsidP="009D64FB">
            <w:pPr>
              <w:spacing w:after="0" w:line="240" w:lineRule="auto"/>
              <w:ind w:left="34" w:right="34"/>
              <w:jc w:val="center"/>
              <w:rPr>
                <w:lang w:val="kk-KZ"/>
              </w:rPr>
            </w:pPr>
            <w:r>
              <w:rPr>
                <w:lang w:val="kk-KZ"/>
              </w:rPr>
              <w:t>82</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1</w:t>
            </w:r>
          </w:p>
        </w:tc>
        <w:tc>
          <w:tcPr>
            <w:tcW w:w="7371" w:type="dxa"/>
            <w:shd w:val="clear" w:color="auto" w:fill="auto"/>
          </w:tcPr>
          <w:p w:rsidR="003C4B21" w:rsidRPr="000D790D" w:rsidRDefault="00F419D9" w:rsidP="009D64FB">
            <w:pPr>
              <w:pStyle w:val="a4"/>
              <w:spacing w:after="0" w:line="240" w:lineRule="auto"/>
              <w:ind w:left="0" w:right="282"/>
              <w:rPr>
                <w:i/>
                <w:lang w:val="kk-KZ"/>
              </w:rPr>
            </w:pPr>
            <w:r>
              <w:rPr>
                <w:i/>
                <w:lang w:val="kk-KZ"/>
              </w:rPr>
              <w:t>Организация труда</w:t>
            </w:r>
          </w:p>
        </w:tc>
        <w:tc>
          <w:tcPr>
            <w:tcW w:w="1276" w:type="dxa"/>
            <w:shd w:val="clear" w:color="auto" w:fill="auto"/>
          </w:tcPr>
          <w:p w:rsidR="003C4B21" w:rsidRPr="000D790D" w:rsidRDefault="009D64FB" w:rsidP="00D30D92">
            <w:pPr>
              <w:spacing w:after="0" w:line="240" w:lineRule="auto"/>
              <w:ind w:left="34" w:right="34"/>
              <w:jc w:val="center"/>
              <w:rPr>
                <w:lang w:val="kk-KZ"/>
              </w:rPr>
            </w:pPr>
            <w:r>
              <w:rPr>
                <w:lang w:val="kk-KZ"/>
              </w:rPr>
              <w:t>8</w:t>
            </w:r>
            <w:r w:rsidR="00D30D92">
              <w:rPr>
                <w:lang w:val="kk-KZ"/>
              </w:rPr>
              <w:t>2</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2</w:t>
            </w:r>
          </w:p>
        </w:tc>
        <w:tc>
          <w:tcPr>
            <w:tcW w:w="7371" w:type="dxa"/>
            <w:shd w:val="clear" w:color="auto" w:fill="auto"/>
          </w:tcPr>
          <w:p w:rsidR="003C4B21" w:rsidRPr="000D790D" w:rsidRDefault="00F419D9" w:rsidP="00564E75">
            <w:pPr>
              <w:pStyle w:val="a4"/>
              <w:spacing w:after="0" w:line="240" w:lineRule="auto"/>
              <w:ind w:left="0" w:right="282"/>
              <w:rPr>
                <w:i/>
                <w:lang w:val="kk-KZ"/>
              </w:rPr>
            </w:pPr>
            <w:r>
              <w:rPr>
                <w:i/>
                <w:lang w:val="kk-KZ"/>
              </w:rPr>
              <w:t>Организация корпоративного и индивидуального обучения работников</w:t>
            </w:r>
          </w:p>
        </w:tc>
        <w:tc>
          <w:tcPr>
            <w:tcW w:w="1276" w:type="dxa"/>
            <w:shd w:val="clear" w:color="auto" w:fill="auto"/>
          </w:tcPr>
          <w:p w:rsidR="003C4B21" w:rsidRPr="000D790D" w:rsidRDefault="00F419D9" w:rsidP="009D64FB">
            <w:pPr>
              <w:spacing w:after="0" w:line="240" w:lineRule="auto"/>
              <w:ind w:left="34" w:right="34"/>
              <w:jc w:val="center"/>
              <w:rPr>
                <w:lang w:val="kk-KZ"/>
              </w:rPr>
            </w:pPr>
            <w:r>
              <w:rPr>
                <w:lang w:val="kk-KZ"/>
              </w:rPr>
              <w:t>84</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3</w:t>
            </w:r>
          </w:p>
        </w:tc>
        <w:tc>
          <w:tcPr>
            <w:tcW w:w="7371" w:type="dxa"/>
            <w:shd w:val="clear" w:color="auto" w:fill="auto"/>
          </w:tcPr>
          <w:p w:rsidR="003C4B21" w:rsidRPr="000D790D" w:rsidRDefault="00F419D9" w:rsidP="00564E75">
            <w:pPr>
              <w:pStyle w:val="a4"/>
              <w:spacing w:after="0" w:line="240" w:lineRule="auto"/>
              <w:ind w:left="0" w:right="282"/>
              <w:rPr>
                <w:i/>
                <w:lang w:val="kk-KZ"/>
              </w:rPr>
            </w:pPr>
            <w:r>
              <w:rPr>
                <w:i/>
                <w:lang w:val="kk-KZ"/>
              </w:rPr>
              <w:t>Документооборот</w:t>
            </w:r>
          </w:p>
        </w:tc>
        <w:tc>
          <w:tcPr>
            <w:tcW w:w="1276" w:type="dxa"/>
            <w:shd w:val="clear" w:color="auto" w:fill="auto"/>
          </w:tcPr>
          <w:p w:rsidR="003C4B21" w:rsidRPr="000D790D" w:rsidRDefault="009D64FB" w:rsidP="00421822">
            <w:pPr>
              <w:spacing w:after="0" w:line="240" w:lineRule="auto"/>
              <w:ind w:left="34" w:right="34"/>
              <w:jc w:val="center"/>
              <w:rPr>
                <w:lang w:val="kk-KZ"/>
              </w:rPr>
            </w:pPr>
            <w:r>
              <w:rPr>
                <w:lang w:val="kk-KZ"/>
              </w:rPr>
              <w:t>8</w:t>
            </w:r>
            <w:r w:rsidR="00421822">
              <w:rPr>
                <w:lang w:val="kk-KZ"/>
              </w:rPr>
              <w:t>5</w:t>
            </w:r>
          </w:p>
        </w:tc>
      </w:tr>
      <w:tr w:rsidR="003C4B21" w:rsidRPr="000D790D" w:rsidTr="006A5F01">
        <w:trPr>
          <w:trHeight w:val="410"/>
        </w:trPr>
        <w:tc>
          <w:tcPr>
            <w:tcW w:w="675" w:type="dxa"/>
          </w:tcPr>
          <w:p w:rsidR="003C4B21" w:rsidRPr="009D64FB" w:rsidRDefault="00F419D9" w:rsidP="00F419D9">
            <w:pPr>
              <w:pStyle w:val="a4"/>
              <w:spacing w:after="0" w:line="240" w:lineRule="auto"/>
              <w:ind w:left="0" w:right="-170"/>
              <w:rPr>
                <w:i/>
                <w:lang w:val="kk-KZ"/>
              </w:rPr>
            </w:pPr>
            <w:r>
              <w:rPr>
                <w:i/>
                <w:lang w:val="kk-KZ"/>
              </w:rPr>
              <w:t>7</w:t>
            </w:r>
            <w:r w:rsidR="009D64FB" w:rsidRPr="009D64FB">
              <w:rPr>
                <w:i/>
                <w:lang w:val="kk-KZ"/>
              </w:rPr>
              <w:t>.</w:t>
            </w:r>
            <w:r>
              <w:rPr>
                <w:i/>
                <w:lang w:val="kk-KZ"/>
              </w:rPr>
              <w:t>4</w:t>
            </w:r>
            <w:r w:rsidR="009D64FB" w:rsidRPr="009D64FB">
              <w:rPr>
                <w:i/>
                <w:lang w:val="kk-KZ"/>
              </w:rPr>
              <w:t xml:space="preserve"> </w:t>
            </w:r>
          </w:p>
        </w:tc>
        <w:tc>
          <w:tcPr>
            <w:tcW w:w="7371" w:type="dxa"/>
            <w:shd w:val="clear" w:color="auto" w:fill="auto"/>
          </w:tcPr>
          <w:p w:rsidR="003C4B21" w:rsidRPr="009D64FB" w:rsidRDefault="00F419D9" w:rsidP="00564E75">
            <w:pPr>
              <w:pStyle w:val="a4"/>
              <w:spacing w:after="0" w:line="240" w:lineRule="auto"/>
              <w:ind w:left="0" w:right="282"/>
              <w:rPr>
                <w:i/>
                <w:lang w:val="kk-KZ"/>
              </w:rPr>
            </w:pPr>
            <w:r>
              <w:rPr>
                <w:i/>
                <w:lang w:val="kk-KZ"/>
              </w:rPr>
              <w:t>Политика в сфере мотивации персонала</w:t>
            </w:r>
          </w:p>
        </w:tc>
        <w:tc>
          <w:tcPr>
            <w:tcW w:w="1276" w:type="dxa"/>
            <w:shd w:val="clear" w:color="auto" w:fill="auto"/>
          </w:tcPr>
          <w:p w:rsidR="003C4B21" w:rsidRPr="000D790D" w:rsidRDefault="00F419D9" w:rsidP="00F419D9">
            <w:pPr>
              <w:spacing w:after="0" w:line="240" w:lineRule="auto"/>
              <w:ind w:left="34" w:right="34"/>
              <w:jc w:val="center"/>
              <w:rPr>
                <w:lang w:val="kk-KZ"/>
              </w:rPr>
            </w:pPr>
            <w:r>
              <w:rPr>
                <w:lang w:val="kk-KZ"/>
              </w:rPr>
              <w:t>85</w:t>
            </w:r>
          </w:p>
        </w:tc>
      </w:tr>
      <w:tr w:rsidR="003C4B21" w:rsidRPr="000D790D" w:rsidTr="006A5F01">
        <w:trPr>
          <w:trHeight w:val="417"/>
        </w:trPr>
        <w:tc>
          <w:tcPr>
            <w:tcW w:w="675" w:type="dxa"/>
          </w:tcPr>
          <w:p w:rsidR="003C4B21" w:rsidRPr="000D790D" w:rsidRDefault="00421822" w:rsidP="00421822">
            <w:pPr>
              <w:pStyle w:val="a4"/>
              <w:spacing w:after="0" w:line="240" w:lineRule="auto"/>
              <w:ind w:left="0" w:right="-170"/>
            </w:pPr>
            <w:r>
              <w:rPr>
                <w:lang w:val="kk-KZ"/>
              </w:rPr>
              <w:t>7</w:t>
            </w:r>
            <w:r w:rsidR="003C4B21" w:rsidRPr="000D790D">
              <w:rPr>
                <w:lang w:val="kk-KZ"/>
              </w:rPr>
              <w:t>.</w:t>
            </w:r>
            <w:r>
              <w:rPr>
                <w:lang w:val="kk-KZ"/>
              </w:rPr>
              <w:t>5</w:t>
            </w:r>
          </w:p>
        </w:tc>
        <w:tc>
          <w:tcPr>
            <w:tcW w:w="7371" w:type="dxa"/>
            <w:shd w:val="clear" w:color="auto" w:fill="auto"/>
          </w:tcPr>
          <w:p w:rsidR="003C4B21" w:rsidRPr="000D790D" w:rsidRDefault="00421822" w:rsidP="00564E75">
            <w:pPr>
              <w:pStyle w:val="a4"/>
              <w:spacing w:after="0" w:line="240" w:lineRule="auto"/>
              <w:ind w:left="0" w:right="-170"/>
              <w:rPr>
                <w:i/>
              </w:rPr>
            </w:pPr>
            <w:r>
              <w:rPr>
                <w:i/>
              </w:rPr>
              <w:t>Разработка и принятие внутренних документов, регулирующих деятельность Общества</w:t>
            </w:r>
          </w:p>
        </w:tc>
        <w:tc>
          <w:tcPr>
            <w:tcW w:w="1276" w:type="dxa"/>
            <w:shd w:val="clear" w:color="auto" w:fill="auto"/>
          </w:tcPr>
          <w:p w:rsidR="003C4B21" w:rsidRPr="000D790D" w:rsidRDefault="009D64FB" w:rsidP="00421822">
            <w:pPr>
              <w:spacing w:after="0" w:line="240" w:lineRule="auto"/>
              <w:ind w:left="34" w:right="34"/>
              <w:jc w:val="center"/>
            </w:pPr>
            <w:r>
              <w:t>8</w:t>
            </w:r>
            <w:r w:rsidR="00421822">
              <w:t>7</w:t>
            </w:r>
          </w:p>
        </w:tc>
      </w:tr>
      <w:tr w:rsidR="003C4B21" w:rsidRPr="000D790D" w:rsidTr="006A5F01">
        <w:trPr>
          <w:trHeight w:val="423"/>
        </w:trPr>
        <w:tc>
          <w:tcPr>
            <w:tcW w:w="675" w:type="dxa"/>
          </w:tcPr>
          <w:p w:rsidR="003C4B21" w:rsidRPr="000D790D" w:rsidRDefault="00421822" w:rsidP="00421822">
            <w:pPr>
              <w:pStyle w:val="a4"/>
              <w:spacing w:after="0" w:line="240" w:lineRule="auto"/>
              <w:ind w:left="0" w:right="-170"/>
              <w:rPr>
                <w:lang w:val="kk-KZ"/>
              </w:rPr>
            </w:pPr>
            <w:r>
              <w:rPr>
                <w:lang w:val="kk-KZ"/>
              </w:rPr>
              <w:t>7</w:t>
            </w:r>
            <w:r w:rsidR="003C4B21" w:rsidRPr="000D790D">
              <w:rPr>
                <w:lang w:val="kk-KZ"/>
              </w:rPr>
              <w:t>.</w:t>
            </w:r>
            <w:r>
              <w:rPr>
                <w:lang w:val="kk-KZ"/>
              </w:rPr>
              <w:t>6</w:t>
            </w:r>
          </w:p>
        </w:tc>
        <w:tc>
          <w:tcPr>
            <w:tcW w:w="7371" w:type="dxa"/>
            <w:shd w:val="clear" w:color="auto" w:fill="auto"/>
          </w:tcPr>
          <w:p w:rsidR="003C4B21" w:rsidRPr="000D790D" w:rsidRDefault="00421822" w:rsidP="00564E75">
            <w:pPr>
              <w:pStyle w:val="a4"/>
              <w:spacing w:after="0" w:line="240" w:lineRule="auto"/>
              <w:ind w:left="0" w:right="282"/>
              <w:rPr>
                <w:i/>
                <w:lang w:val="kk-KZ"/>
              </w:rPr>
            </w:pPr>
            <w:r>
              <w:rPr>
                <w:i/>
                <w:lang w:val="kk-KZ"/>
              </w:rPr>
              <w:t>Проведение государственного аудита</w:t>
            </w:r>
          </w:p>
        </w:tc>
        <w:tc>
          <w:tcPr>
            <w:tcW w:w="1276" w:type="dxa"/>
            <w:shd w:val="clear" w:color="auto" w:fill="auto"/>
          </w:tcPr>
          <w:p w:rsidR="003C4B21" w:rsidRPr="000D790D" w:rsidRDefault="009D64FB" w:rsidP="009D64FB">
            <w:pPr>
              <w:spacing w:after="0" w:line="240" w:lineRule="auto"/>
              <w:ind w:left="34" w:right="34"/>
              <w:jc w:val="center"/>
              <w:rPr>
                <w:lang w:val="kk-KZ"/>
              </w:rPr>
            </w:pPr>
            <w:r>
              <w:rPr>
                <w:lang w:val="kk-KZ"/>
              </w:rPr>
              <w:t>88</w:t>
            </w:r>
          </w:p>
        </w:tc>
      </w:tr>
      <w:tr w:rsidR="003C4B21" w:rsidRPr="000D790D" w:rsidTr="006A5F01">
        <w:trPr>
          <w:trHeight w:val="419"/>
        </w:trPr>
        <w:tc>
          <w:tcPr>
            <w:tcW w:w="675" w:type="dxa"/>
          </w:tcPr>
          <w:p w:rsidR="003C4B21" w:rsidRPr="00421822" w:rsidRDefault="00421822" w:rsidP="009D64FB">
            <w:pPr>
              <w:pStyle w:val="a4"/>
              <w:spacing w:after="0" w:line="240" w:lineRule="auto"/>
              <w:ind w:left="0" w:right="-170"/>
              <w:rPr>
                <w:b/>
                <w:lang w:val="kk-KZ"/>
              </w:rPr>
            </w:pPr>
            <w:r w:rsidRPr="00421822">
              <w:rPr>
                <w:b/>
                <w:lang w:val="kk-KZ"/>
              </w:rPr>
              <w:t xml:space="preserve">8 </w:t>
            </w:r>
          </w:p>
        </w:tc>
        <w:tc>
          <w:tcPr>
            <w:tcW w:w="7371" w:type="dxa"/>
            <w:shd w:val="clear" w:color="auto" w:fill="auto"/>
          </w:tcPr>
          <w:p w:rsidR="003C4B21" w:rsidRPr="00421822" w:rsidRDefault="00421822" w:rsidP="00564E75">
            <w:pPr>
              <w:pStyle w:val="a4"/>
              <w:spacing w:after="0" w:line="240" w:lineRule="auto"/>
              <w:ind w:left="0" w:right="282"/>
              <w:rPr>
                <w:b/>
                <w:lang w:val="kk-KZ"/>
              </w:rPr>
            </w:pPr>
            <w:r w:rsidRPr="00421822">
              <w:rPr>
                <w:b/>
                <w:lang w:val="kk-KZ"/>
              </w:rPr>
              <w:t>Финансовая отчетность</w:t>
            </w:r>
          </w:p>
        </w:tc>
        <w:tc>
          <w:tcPr>
            <w:tcW w:w="1276" w:type="dxa"/>
            <w:shd w:val="clear" w:color="auto" w:fill="auto"/>
          </w:tcPr>
          <w:p w:rsidR="003C4B21" w:rsidRPr="00421822" w:rsidRDefault="009D64FB" w:rsidP="009D64FB">
            <w:pPr>
              <w:spacing w:after="0" w:line="240" w:lineRule="auto"/>
              <w:ind w:left="34" w:right="34"/>
              <w:jc w:val="center"/>
              <w:rPr>
                <w:b/>
                <w:lang w:val="kk-KZ"/>
              </w:rPr>
            </w:pPr>
            <w:r w:rsidRPr="00421822">
              <w:rPr>
                <w:b/>
                <w:lang w:val="kk-KZ"/>
              </w:rPr>
              <w:t>88</w:t>
            </w:r>
          </w:p>
        </w:tc>
      </w:tr>
    </w:tbl>
    <w:p w:rsidR="00D64BED" w:rsidRPr="00D17780" w:rsidRDefault="00421822" w:rsidP="00D17780">
      <w:pPr>
        <w:spacing w:after="0" w:line="360" w:lineRule="auto"/>
        <w:ind w:right="282"/>
        <w:jc w:val="both"/>
      </w:pPr>
      <w:r>
        <w:rPr>
          <w:i/>
        </w:rPr>
        <w:t>8</w:t>
      </w:r>
      <w:r w:rsidRPr="00421822">
        <w:rPr>
          <w:i/>
        </w:rPr>
        <w:t>.1</w:t>
      </w:r>
      <w:r w:rsidR="00D17780" w:rsidRPr="00421822">
        <w:rPr>
          <w:i/>
        </w:rPr>
        <w:t xml:space="preserve">    </w:t>
      </w:r>
      <w:r w:rsidRPr="00421822">
        <w:rPr>
          <w:i/>
        </w:rPr>
        <w:t>Принцип непрерывной деятельности</w:t>
      </w:r>
      <w:r w:rsidR="00D17780">
        <w:t xml:space="preserve">                                         </w:t>
      </w:r>
      <w:r>
        <w:t xml:space="preserve">    88</w:t>
      </w:r>
      <w:r w:rsidR="00D17780">
        <w:t xml:space="preserve">                                        </w:t>
      </w:r>
    </w:p>
    <w:p w:rsidR="00033F74" w:rsidRPr="00D16F94" w:rsidRDefault="00D16F94" w:rsidP="00D16F94">
      <w:pPr>
        <w:spacing w:after="0" w:line="360" w:lineRule="auto"/>
        <w:rPr>
          <w:i/>
        </w:rPr>
      </w:pPr>
      <w:r w:rsidRPr="00D16F94">
        <w:rPr>
          <w:i/>
        </w:rPr>
        <w:t xml:space="preserve">8.2    Формы финансовой отчетности                                                      </w:t>
      </w:r>
      <w:r w:rsidRPr="002B26B3">
        <w:t>90</w:t>
      </w:r>
    </w:p>
    <w:p w:rsidR="00033F74" w:rsidRPr="000D790D" w:rsidRDefault="00033F74" w:rsidP="00033F74">
      <w:pPr>
        <w:spacing w:after="0" w:line="360" w:lineRule="auto"/>
        <w:jc w:val="center"/>
        <w:rPr>
          <w:b/>
        </w:rPr>
      </w:pPr>
    </w:p>
    <w:p w:rsidR="00033F74" w:rsidRPr="000D790D" w:rsidRDefault="00033F74" w:rsidP="00033F74">
      <w:pPr>
        <w:spacing w:after="0" w:line="360" w:lineRule="auto"/>
        <w:jc w:val="center"/>
        <w:rPr>
          <w:b/>
        </w:rPr>
      </w:pPr>
    </w:p>
    <w:p w:rsidR="00D64BED" w:rsidRPr="000D790D" w:rsidRDefault="00D64BED" w:rsidP="00033F74">
      <w:pPr>
        <w:spacing w:after="0" w:line="360" w:lineRule="auto"/>
        <w:jc w:val="center"/>
        <w:rPr>
          <w:b/>
        </w:rPr>
      </w:pPr>
    </w:p>
    <w:p w:rsidR="001B63A2" w:rsidRPr="000D790D" w:rsidRDefault="001B63A2" w:rsidP="00033F74">
      <w:pPr>
        <w:spacing w:after="0" w:line="360" w:lineRule="auto"/>
        <w:jc w:val="center"/>
        <w:rPr>
          <w:b/>
        </w:rPr>
      </w:pPr>
    </w:p>
    <w:p w:rsidR="00D84F1C" w:rsidRPr="000D790D" w:rsidRDefault="00D84F1C" w:rsidP="00033F74">
      <w:pPr>
        <w:spacing w:after="0" w:line="360" w:lineRule="auto"/>
        <w:jc w:val="center"/>
        <w:rPr>
          <w:b/>
        </w:rPr>
      </w:pPr>
    </w:p>
    <w:p w:rsidR="001B63A2" w:rsidRPr="000D790D" w:rsidRDefault="001B63A2" w:rsidP="00033F74">
      <w:pPr>
        <w:spacing w:after="0" w:line="360" w:lineRule="auto"/>
        <w:jc w:val="center"/>
        <w:rPr>
          <w:b/>
        </w:rPr>
      </w:pPr>
    </w:p>
    <w:p w:rsidR="001B63A2" w:rsidRPr="000D790D" w:rsidRDefault="001B63A2" w:rsidP="00033F74">
      <w:pPr>
        <w:spacing w:after="0" w:line="360" w:lineRule="auto"/>
        <w:jc w:val="center"/>
        <w:rPr>
          <w:b/>
        </w:rPr>
      </w:pPr>
    </w:p>
    <w:p w:rsidR="002C2B75" w:rsidRPr="000D790D" w:rsidRDefault="002C2B75" w:rsidP="00033F74">
      <w:pPr>
        <w:spacing w:after="0" w:line="360" w:lineRule="auto"/>
        <w:jc w:val="center"/>
        <w:rPr>
          <w:b/>
        </w:rPr>
      </w:pPr>
    </w:p>
    <w:p w:rsidR="002C2B75" w:rsidRPr="000D790D" w:rsidRDefault="002C2B75" w:rsidP="00033F74">
      <w:pPr>
        <w:spacing w:after="0" w:line="360" w:lineRule="auto"/>
        <w:jc w:val="center"/>
        <w:rPr>
          <w:b/>
        </w:rPr>
      </w:pPr>
    </w:p>
    <w:p w:rsidR="002C2B75" w:rsidRPr="000D790D" w:rsidRDefault="002C2B75" w:rsidP="00033F74">
      <w:pPr>
        <w:spacing w:after="0" w:line="360" w:lineRule="auto"/>
        <w:jc w:val="center"/>
        <w:rPr>
          <w:b/>
        </w:rPr>
      </w:pPr>
    </w:p>
    <w:p w:rsidR="00CC5279" w:rsidRPr="000D790D" w:rsidRDefault="00CC5279" w:rsidP="00033F74">
      <w:pPr>
        <w:spacing w:after="0" w:line="360" w:lineRule="auto"/>
        <w:jc w:val="center"/>
        <w:rPr>
          <w:b/>
        </w:rPr>
      </w:pPr>
    </w:p>
    <w:p w:rsidR="005F1ED0" w:rsidRPr="000D790D" w:rsidRDefault="005F1ED0" w:rsidP="00033F74">
      <w:pPr>
        <w:spacing w:after="0" w:line="360" w:lineRule="auto"/>
        <w:jc w:val="center"/>
        <w:rPr>
          <w:b/>
        </w:rPr>
      </w:pPr>
    </w:p>
    <w:p w:rsidR="00EE5ACE" w:rsidRDefault="00EE5ACE" w:rsidP="00033F74">
      <w:pPr>
        <w:spacing w:after="0" w:line="360" w:lineRule="auto"/>
        <w:jc w:val="center"/>
        <w:rPr>
          <w:b/>
        </w:rPr>
      </w:pPr>
    </w:p>
    <w:p w:rsidR="000D790D" w:rsidRDefault="000D790D" w:rsidP="00033F74">
      <w:pPr>
        <w:spacing w:after="0" w:line="360" w:lineRule="auto"/>
        <w:jc w:val="center"/>
        <w:rPr>
          <w:b/>
        </w:rPr>
      </w:pPr>
    </w:p>
    <w:p w:rsidR="000D790D" w:rsidRDefault="000D790D" w:rsidP="00033F74">
      <w:pPr>
        <w:spacing w:after="0" w:line="360" w:lineRule="auto"/>
        <w:jc w:val="center"/>
        <w:rPr>
          <w:b/>
        </w:rPr>
      </w:pPr>
    </w:p>
    <w:p w:rsidR="000D790D" w:rsidRPr="000D790D" w:rsidRDefault="000D790D" w:rsidP="00033F74">
      <w:pPr>
        <w:spacing w:after="0" w:line="360" w:lineRule="auto"/>
        <w:jc w:val="center"/>
        <w:rPr>
          <w:b/>
        </w:rPr>
      </w:pPr>
    </w:p>
    <w:p w:rsidR="00057BCC" w:rsidRPr="000D790D" w:rsidRDefault="00057BCC" w:rsidP="00057BCC">
      <w:pPr>
        <w:spacing w:after="0" w:line="360" w:lineRule="auto"/>
        <w:jc w:val="both"/>
        <w:rPr>
          <w:highlight w:val="yellow"/>
        </w:rPr>
      </w:pPr>
    </w:p>
    <w:p w:rsidR="003B78D3" w:rsidRPr="008057A2" w:rsidRDefault="003B78D3" w:rsidP="00A4342D">
      <w:pPr>
        <w:pStyle w:val="a3"/>
        <w:jc w:val="center"/>
        <w:rPr>
          <w:b/>
          <w:sz w:val="28"/>
          <w:szCs w:val="28"/>
        </w:rPr>
      </w:pPr>
      <w:r w:rsidRPr="008057A2">
        <w:rPr>
          <w:b/>
          <w:sz w:val="28"/>
          <w:szCs w:val="28"/>
        </w:rPr>
        <w:t>Обращение Председателя Совета директоров</w:t>
      </w:r>
    </w:p>
    <w:p w:rsidR="002C2B75" w:rsidRPr="008057A2" w:rsidRDefault="002C2B75" w:rsidP="00A4342D">
      <w:pPr>
        <w:pStyle w:val="a3"/>
        <w:jc w:val="both"/>
        <w:rPr>
          <w:sz w:val="28"/>
          <w:szCs w:val="28"/>
        </w:rPr>
      </w:pPr>
    </w:p>
    <w:tbl>
      <w:tblPr>
        <w:tblW w:w="0" w:type="auto"/>
        <w:tblLook w:val="04A0" w:firstRow="1" w:lastRow="0" w:firstColumn="1" w:lastColumn="0" w:noHBand="0" w:noVBand="1"/>
      </w:tblPr>
      <w:tblGrid>
        <w:gridCol w:w="4219"/>
        <w:gridCol w:w="4785"/>
      </w:tblGrid>
      <w:tr w:rsidR="003B78D3" w:rsidRPr="000D790D" w:rsidTr="003B78D3">
        <w:tc>
          <w:tcPr>
            <w:tcW w:w="4219" w:type="dxa"/>
            <w:shd w:val="clear" w:color="auto" w:fill="auto"/>
          </w:tcPr>
          <w:p w:rsidR="003B78D3" w:rsidRPr="008057A2" w:rsidRDefault="00B22D7D" w:rsidP="008057A2">
            <w:pPr>
              <w:pStyle w:val="a3"/>
              <w:ind w:firstLine="284"/>
              <w:jc w:val="both"/>
              <w:rPr>
                <w:sz w:val="28"/>
                <w:szCs w:val="28"/>
                <w:lang w:val="kk-KZ"/>
              </w:rPr>
            </w:pPr>
            <w:r>
              <w:rPr>
                <w:noProof/>
                <w:lang w:eastAsia="ru-RU"/>
              </w:rPr>
              <w:drawing>
                <wp:inline distT="0" distB="0" distL="0" distR="0" wp14:anchorId="2884385D" wp14:editId="73730320">
                  <wp:extent cx="1794294" cy="2159248"/>
                  <wp:effectExtent l="0" t="0" r="0" b="0"/>
                  <wp:docPr id="6" name="Рисунок 6" descr="http://www.kazgeology.kz/images/stories/toktaba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geology.kz/images/stories/toktabay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3713" cy="2158549"/>
                          </a:xfrm>
                          <a:prstGeom prst="rect">
                            <a:avLst/>
                          </a:prstGeom>
                          <a:noFill/>
                          <a:ln>
                            <a:noFill/>
                          </a:ln>
                        </pic:spPr>
                      </pic:pic>
                    </a:graphicData>
                  </a:graphic>
                </wp:inline>
              </w:drawing>
            </w:r>
          </w:p>
          <w:p w:rsidR="003B78D3" w:rsidRPr="008057A2" w:rsidRDefault="003B78D3" w:rsidP="00A4342D">
            <w:pPr>
              <w:pStyle w:val="a3"/>
              <w:jc w:val="both"/>
              <w:rPr>
                <w:sz w:val="28"/>
                <w:szCs w:val="28"/>
                <w:lang w:val="kk-KZ"/>
              </w:rPr>
            </w:pPr>
          </w:p>
        </w:tc>
        <w:tc>
          <w:tcPr>
            <w:tcW w:w="4785" w:type="dxa"/>
            <w:shd w:val="clear" w:color="auto" w:fill="auto"/>
          </w:tcPr>
          <w:p w:rsidR="003B78D3" w:rsidRPr="008057A2" w:rsidRDefault="003B78D3" w:rsidP="00A4342D">
            <w:pPr>
              <w:pStyle w:val="a3"/>
              <w:jc w:val="both"/>
              <w:rPr>
                <w:sz w:val="28"/>
                <w:szCs w:val="28"/>
                <w:lang w:val="kk-KZ"/>
              </w:rPr>
            </w:pPr>
          </w:p>
          <w:p w:rsidR="003B78D3" w:rsidRPr="008057A2" w:rsidRDefault="003B78D3" w:rsidP="00A4342D">
            <w:pPr>
              <w:pStyle w:val="a3"/>
              <w:jc w:val="both"/>
              <w:rPr>
                <w:sz w:val="28"/>
                <w:szCs w:val="28"/>
                <w:lang w:val="kk-KZ"/>
              </w:rPr>
            </w:pPr>
          </w:p>
          <w:p w:rsidR="00B22D7D" w:rsidRPr="00B22D7D" w:rsidRDefault="00B22D7D" w:rsidP="00B22D7D">
            <w:pPr>
              <w:pStyle w:val="a3"/>
              <w:jc w:val="center"/>
              <w:rPr>
                <w:b/>
                <w:sz w:val="28"/>
                <w:szCs w:val="28"/>
                <w:bdr w:val="none" w:sz="0" w:space="0" w:color="auto" w:frame="1"/>
              </w:rPr>
            </w:pPr>
            <w:r w:rsidRPr="00B22D7D">
              <w:rPr>
                <w:b/>
                <w:sz w:val="28"/>
                <w:szCs w:val="28"/>
                <w:bdr w:val="none" w:sz="0" w:space="0" w:color="auto" w:frame="1"/>
              </w:rPr>
              <w:t>Токтабаев</w:t>
            </w:r>
          </w:p>
          <w:p w:rsidR="00B22D7D" w:rsidRPr="00B22D7D" w:rsidRDefault="00B22D7D" w:rsidP="00B22D7D">
            <w:pPr>
              <w:pStyle w:val="a3"/>
              <w:jc w:val="center"/>
              <w:rPr>
                <w:b/>
                <w:sz w:val="28"/>
                <w:szCs w:val="28"/>
              </w:rPr>
            </w:pPr>
            <w:r w:rsidRPr="00B22D7D">
              <w:rPr>
                <w:b/>
                <w:sz w:val="28"/>
                <w:szCs w:val="28"/>
                <w:bdr w:val="none" w:sz="0" w:space="0" w:color="auto" w:frame="1"/>
              </w:rPr>
              <w:t>Тимур Серикович</w:t>
            </w:r>
          </w:p>
          <w:p w:rsidR="003B78D3" w:rsidRPr="008057A2" w:rsidRDefault="003B78D3" w:rsidP="008057A2">
            <w:pPr>
              <w:pStyle w:val="a3"/>
              <w:jc w:val="center"/>
              <w:rPr>
                <w:b/>
                <w:sz w:val="28"/>
                <w:szCs w:val="28"/>
                <w:lang w:val="kk-KZ"/>
              </w:rPr>
            </w:pPr>
          </w:p>
          <w:p w:rsidR="003B78D3" w:rsidRPr="008057A2" w:rsidRDefault="003B78D3" w:rsidP="008057A2">
            <w:pPr>
              <w:pStyle w:val="a3"/>
              <w:jc w:val="center"/>
              <w:rPr>
                <w:b/>
                <w:sz w:val="28"/>
                <w:szCs w:val="28"/>
                <w:lang w:val="kk-KZ"/>
              </w:rPr>
            </w:pPr>
            <w:r w:rsidRPr="008057A2">
              <w:rPr>
                <w:b/>
                <w:sz w:val="28"/>
                <w:szCs w:val="28"/>
                <w:lang w:val="kk-KZ"/>
              </w:rPr>
              <w:t>Председатель Совета директоров</w:t>
            </w:r>
          </w:p>
          <w:p w:rsidR="003B78D3" w:rsidRPr="008057A2" w:rsidRDefault="003B78D3" w:rsidP="008057A2">
            <w:pPr>
              <w:pStyle w:val="a3"/>
              <w:jc w:val="center"/>
              <w:rPr>
                <w:b/>
                <w:sz w:val="28"/>
                <w:szCs w:val="28"/>
                <w:lang w:val="kk-KZ"/>
              </w:rPr>
            </w:pPr>
            <w:r w:rsidRPr="008057A2">
              <w:rPr>
                <w:b/>
                <w:sz w:val="28"/>
                <w:szCs w:val="28"/>
                <w:lang w:val="kk-KZ"/>
              </w:rPr>
              <w:t>АО «Казгеология»</w:t>
            </w:r>
          </w:p>
          <w:p w:rsidR="003B78D3" w:rsidRPr="008057A2" w:rsidRDefault="003B78D3" w:rsidP="00A4342D">
            <w:pPr>
              <w:pStyle w:val="a3"/>
              <w:jc w:val="both"/>
              <w:rPr>
                <w:sz w:val="28"/>
                <w:szCs w:val="28"/>
                <w:lang w:val="kk-KZ"/>
              </w:rPr>
            </w:pPr>
          </w:p>
        </w:tc>
      </w:tr>
    </w:tbl>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В 2011 году по поручению Главы государства, в целях расширения минерально-сырьевой базы экономики и возрождения геологической отрасли страны, была создана национальная геологоразведочная компания «Казгеология». </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В соответствии с государственными задачами в геологической отрасли,                   АО «Национальная геологоразведочная компания «Казгеология» сфокусировала свою деятельность на следующих основных направлениях: </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1) привлечение иностранных инвестиций в геологоразведку;</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2) трансферт передовых технологий и развитие инфраструктуры;</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3) государственное геологическое изучение недр по стратегическим видам минерального сырья в районе моногородов.</w:t>
      </w:r>
    </w:p>
    <w:p w:rsidR="00064EE9" w:rsidRPr="005F1AC5" w:rsidRDefault="00064EE9"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15 ноября 2016 года Постановлением Правительства № 703 утверждена Стратегия АО «Национальная геологоразведочная компания «Казгеология на 2016-2025 годы». </w:t>
      </w:r>
    </w:p>
    <w:p w:rsidR="006C4AC3" w:rsidRPr="005F1AC5" w:rsidRDefault="00064EE9" w:rsidP="006C4AC3">
      <w:pPr>
        <w:spacing w:after="0" w:line="240" w:lineRule="auto"/>
        <w:ind w:firstLine="708"/>
        <w:jc w:val="both"/>
        <w:rPr>
          <w:lang w:val="kk-KZ" w:eastAsia="en-US"/>
        </w:rPr>
      </w:pPr>
      <w:r w:rsidRPr="005F1AC5">
        <w:rPr>
          <w:color w:val="000000" w:themeColor="text1"/>
          <w:lang w:val="kk-KZ" w:eastAsia="en-US"/>
        </w:rPr>
        <w:t>В 2016 году привлечено 1 789 млн.тенге инвестиций.  В</w:t>
      </w:r>
      <w:r>
        <w:rPr>
          <w:color w:val="FF0000"/>
          <w:lang w:val="kk-KZ" w:eastAsia="en-US"/>
        </w:rPr>
        <w:t xml:space="preserve"> </w:t>
      </w:r>
      <w:r w:rsidR="006C4AC3" w:rsidRPr="005F1AC5">
        <w:rPr>
          <w:lang w:val="kk-KZ" w:eastAsia="en-US"/>
        </w:rPr>
        <w:t xml:space="preserve">Казахстан </w:t>
      </w:r>
      <w:r w:rsidR="002A7D20">
        <w:rPr>
          <w:lang w:val="kk-KZ" w:eastAsia="en-US"/>
        </w:rPr>
        <w:t xml:space="preserve">привлечены </w:t>
      </w:r>
      <w:r w:rsidR="006C4AC3" w:rsidRPr="005F1AC5">
        <w:rPr>
          <w:lang w:val="kk-KZ" w:eastAsia="en-US"/>
        </w:rPr>
        <w:t xml:space="preserve">такие крупные инвесторы, как Rio Tinto, KORES, ILUKA, Ulmus Fund и JOGMEC. По шести проектам в рамках сотрудничества с указанными компаниями проводятся геологоразведочные работы. Предварительные результаты выполненных работ уже показывают большую вероятность открытия крупных месторождений твердых полезных ископаемых. </w:t>
      </w:r>
      <w:r w:rsidRPr="005F1AC5">
        <w:rPr>
          <w:lang w:val="kk-KZ" w:eastAsia="en-US"/>
        </w:rPr>
        <w:t>В</w:t>
      </w:r>
      <w:r w:rsidR="006C4AC3" w:rsidRPr="005F1AC5">
        <w:rPr>
          <w:lang w:val="kk-KZ" w:eastAsia="en-US"/>
        </w:rPr>
        <w:t xml:space="preserve"> текущем году привлечены крупные инвесторы с Ирана (GADIR, STIC (входит в группу SHASTA) и SUNIR), Японии (JOGMEC), Турция (Yildirim), Россия                             (АО «Полиметал»), Саудовская Аравия (Metals Holding Corner Co.), Сингапур (Azura Group Pte Ltd), Южная Корея (KIGAM), Казахстан  (ТОО «Казцинк» (входит в группу компаний Glencore)</w:t>
      </w:r>
      <w:r w:rsidR="008F03D7" w:rsidRPr="005F1AC5">
        <w:rPr>
          <w:lang w:val="kk-KZ" w:eastAsia="en-US"/>
        </w:rPr>
        <w:t>.</w:t>
      </w:r>
      <w:r w:rsidR="006C4AC3" w:rsidRPr="005F1AC5">
        <w:rPr>
          <w:lang w:val="kk-KZ" w:eastAsia="en-US"/>
        </w:rPr>
        <w:t xml:space="preserve"> </w:t>
      </w:r>
    </w:p>
    <w:p w:rsidR="006C4AC3" w:rsidRPr="005F1AC5" w:rsidRDefault="006C4AC3" w:rsidP="006C4AC3">
      <w:pPr>
        <w:spacing w:after="0" w:line="240" w:lineRule="auto"/>
        <w:ind w:firstLine="708"/>
        <w:jc w:val="both"/>
        <w:rPr>
          <w:lang w:val="kk-KZ" w:eastAsia="en-US"/>
        </w:rPr>
      </w:pPr>
      <w:r w:rsidRPr="005F1AC5">
        <w:rPr>
          <w:lang w:val="kk-KZ" w:eastAsia="en-US"/>
        </w:rPr>
        <w:t>В рамках сотрудничества с указанными компаниями были подписаны соглашения</w:t>
      </w:r>
      <w:r w:rsidR="009607B1" w:rsidRPr="005F1AC5">
        <w:rPr>
          <w:lang w:val="kk-KZ" w:eastAsia="en-US"/>
        </w:rPr>
        <w:t xml:space="preserve"> </w:t>
      </w:r>
      <w:r w:rsidRPr="005F1AC5">
        <w:rPr>
          <w:lang w:val="kk-KZ" w:eastAsia="en-US"/>
        </w:rPr>
        <w:t>с целью осуществлени</w:t>
      </w:r>
      <w:r w:rsidR="009607B1" w:rsidRPr="005F1AC5">
        <w:rPr>
          <w:lang w:val="kk-KZ" w:eastAsia="en-US"/>
        </w:rPr>
        <w:t>я</w:t>
      </w:r>
      <w:r w:rsidRPr="005F1AC5">
        <w:rPr>
          <w:lang w:val="kk-KZ" w:eastAsia="en-US"/>
        </w:rPr>
        <w:t xml:space="preserve"> совместных работ по поиску и разведке месторождений, по которым планируется в </w:t>
      </w:r>
      <w:r w:rsidR="009607B1" w:rsidRPr="005F1AC5">
        <w:rPr>
          <w:lang w:val="kk-KZ" w:eastAsia="en-US"/>
        </w:rPr>
        <w:t xml:space="preserve">2017 году </w:t>
      </w:r>
      <w:r w:rsidRPr="005F1AC5">
        <w:rPr>
          <w:lang w:val="kk-KZ" w:eastAsia="en-US"/>
        </w:rPr>
        <w:t>приступить  к геологоразведочным работам.</w:t>
      </w:r>
    </w:p>
    <w:p w:rsidR="005F1AC5" w:rsidRPr="001F4144" w:rsidRDefault="008F03D7" w:rsidP="005F1AC5">
      <w:pPr>
        <w:spacing w:after="0" w:line="240" w:lineRule="auto"/>
        <w:ind w:firstLine="708"/>
        <w:jc w:val="both"/>
        <w:rPr>
          <w:color w:val="000000" w:themeColor="text1"/>
          <w:lang w:eastAsia="en-US"/>
        </w:rPr>
      </w:pPr>
      <w:r w:rsidRPr="001F4144">
        <w:rPr>
          <w:color w:val="000000" w:themeColor="text1"/>
          <w:lang w:val="kk-KZ" w:eastAsia="en-US"/>
        </w:rPr>
        <w:lastRenderedPageBreak/>
        <w:t xml:space="preserve">Иницииирован проект по созданию современной геохимической лаборатории с участием мировых лидеров в сфере лабораторных услуг, результатам которой будут доверять мировые финансовые институты. </w:t>
      </w:r>
      <w:r w:rsidR="00D924AB" w:rsidRPr="001F4144">
        <w:rPr>
          <w:color w:val="000000" w:themeColor="text1"/>
          <w:lang w:val="kk-KZ" w:eastAsia="en-US"/>
        </w:rPr>
        <w:t xml:space="preserve">Определен потенциальный партнер – компания </w:t>
      </w:r>
      <w:r w:rsidR="00D924AB" w:rsidRPr="001F4144">
        <w:rPr>
          <w:color w:val="000000" w:themeColor="text1"/>
          <w:lang w:val="en-US" w:eastAsia="en-US"/>
        </w:rPr>
        <w:t>ALS</w:t>
      </w:r>
      <w:r w:rsidR="00D924AB" w:rsidRPr="001F4144">
        <w:rPr>
          <w:color w:val="000000" w:themeColor="text1"/>
          <w:lang w:eastAsia="en-US"/>
        </w:rPr>
        <w:t xml:space="preserve"> (Австралия)</w:t>
      </w:r>
      <w:r w:rsidR="00FA1043" w:rsidRPr="001F4144">
        <w:rPr>
          <w:color w:val="000000" w:themeColor="text1"/>
          <w:lang w:eastAsia="en-US"/>
        </w:rPr>
        <w:t xml:space="preserve">. </w:t>
      </w:r>
      <w:r w:rsidR="00D924AB" w:rsidRPr="001F4144">
        <w:rPr>
          <w:color w:val="000000" w:themeColor="text1"/>
          <w:lang w:val="kk-KZ" w:eastAsia="en-US"/>
        </w:rPr>
        <w:t xml:space="preserve">Заключен меморандум о сотрудничестве с компанией </w:t>
      </w:r>
      <w:r w:rsidR="00D924AB" w:rsidRPr="001F4144">
        <w:rPr>
          <w:color w:val="000000" w:themeColor="text1"/>
          <w:lang w:val="en-US" w:eastAsia="en-US"/>
        </w:rPr>
        <w:t>ALS</w:t>
      </w:r>
      <w:r w:rsidR="00D924AB" w:rsidRPr="001F4144">
        <w:rPr>
          <w:color w:val="000000" w:themeColor="text1"/>
          <w:lang w:eastAsia="en-US"/>
        </w:rPr>
        <w:t xml:space="preserve"> по созданию совместного предприятия.</w:t>
      </w:r>
    </w:p>
    <w:p w:rsidR="005F1AC5" w:rsidRPr="001F4144" w:rsidRDefault="005F1AC5" w:rsidP="005F1AC5">
      <w:pPr>
        <w:spacing w:after="0" w:line="240" w:lineRule="auto"/>
        <w:ind w:firstLine="708"/>
        <w:jc w:val="both"/>
        <w:rPr>
          <w:color w:val="000000" w:themeColor="text1"/>
          <w:lang w:eastAsia="en-US"/>
        </w:rPr>
      </w:pPr>
      <w:r w:rsidRPr="001F4144">
        <w:rPr>
          <w:color w:val="000000" w:themeColor="text1"/>
        </w:rPr>
        <w:t>Также АО «Казгеология» инициирована реализация проекта</w:t>
      </w:r>
      <w:r w:rsidR="002A7D20">
        <w:rPr>
          <w:color w:val="000000" w:themeColor="text1"/>
        </w:rPr>
        <w:t xml:space="preserve"> - </w:t>
      </w:r>
      <w:r w:rsidRPr="001F4144">
        <w:rPr>
          <w:color w:val="000000" w:themeColor="text1"/>
        </w:rPr>
        <w:t xml:space="preserve"> информационная система «Национальный банк данных минеральных ресурсов Республики Казахстан», позволяющая консолидировать и систематизировать геологическую информацию в цифровом формате, автоматизировать бизнес-процессы уполномоченных государственных органов. Обществом были разработаны и представлены концепция и технико-экономическое обоснование проекта.</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Что касается трансферта технологий, были созданы современная наземная геофизическая партия с применением канадских технологий компании «Phoenix», созда</w:t>
      </w:r>
      <w:r w:rsidR="009607B1" w:rsidRPr="005F1AC5">
        <w:rPr>
          <w:color w:val="000000" w:themeColor="text1"/>
          <w:lang w:val="kk-KZ" w:eastAsia="en-US"/>
        </w:rPr>
        <w:t>на</w:t>
      </w:r>
      <w:r w:rsidRPr="005F1AC5">
        <w:rPr>
          <w:color w:val="000000" w:themeColor="text1"/>
          <w:lang w:val="kk-KZ" w:eastAsia="en-US"/>
        </w:rPr>
        <w:t xml:space="preserve"> буровая партия с оснащением многофункциональными буровыми станками производства английской компании «Dando Drilling»,</w:t>
      </w:r>
      <w:r w:rsidR="009607B1" w:rsidRPr="005F1AC5">
        <w:rPr>
          <w:color w:val="000000" w:themeColor="text1"/>
          <w:lang w:val="kk-KZ" w:eastAsia="en-US"/>
        </w:rPr>
        <w:t xml:space="preserve"> </w:t>
      </w:r>
      <w:r w:rsidR="00C929DE" w:rsidRPr="005F1AC5">
        <w:rPr>
          <w:color w:val="000000" w:themeColor="text1"/>
          <w:lang w:val="kk-KZ" w:eastAsia="en-US"/>
        </w:rPr>
        <w:t xml:space="preserve">шведской компании </w:t>
      </w:r>
      <w:r w:rsidR="009607B1" w:rsidRPr="005F1AC5">
        <w:rPr>
          <w:color w:val="000000" w:themeColor="text1"/>
          <w:lang w:val="kk-KZ" w:eastAsia="en-US"/>
        </w:rPr>
        <w:t>«</w:t>
      </w:r>
      <w:r w:rsidR="009607B1" w:rsidRPr="005F1AC5">
        <w:rPr>
          <w:color w:val="000000" w:themeColor="text1"/>
          <w:lang w:val="en-US" w:eastAsia="en-US"/>
        </w:rPr>
        <w:t>Atlas</w:t>
      </w:r>
      <w:r w:rsidR="009607B1" w:rsidRPr="005F1AC5">
        <w:rPr>
          <w:color w:val="000000" w:themeColor="text1"/>
          <w:lang w:eastAsia="en-US"/>
        </w:rPr>
        <w:t xml:space="preserve"> </w:t>
      </w:r>
      <w:r w:rsidR="009607B1" w:rsidRPr="005F1AC5">
        <w:rPr>
          <w:color w:val="000000" w:themeColor="text1"/>
          <w:lang w:val="en-US" w:eastAsia="en-US"/>
        </w:rPr>
        <w:t>Copco</w:t>
      </w:r>
      <w:r w:rsidR="009607B1" w:rsidRPr="005F1AC5">
        <w:rPr>
          <w:color w:val="000000" w:themeColor="text1"/>
          <w:lang w:eastAsia="en-US"/>
        </w:rPr>
        <w:t xml:space="preserve">» </w:t>
      </w:r>
      <w:r w:rsidRPr="005F1AC5">
        <w:rPr>
          <w:color w:val="000000" w:themeColor="text1"/>
          <w:lang w:val="kk-KZ" w:eastAsia="en-US"/>
        </w:rPr>
        <w:t>аналогов которых нет в Казахстане. Кроме того, сформирован высококвалифицированный геологический персонал, знающий геологию всех регионов Казахстана.</w:t>
      </w:r>
    </w:p>
    <w:p w:rsidR="00023AD6" w:rsidRPr="005F1AC5" w:rsidRDefault="00023AD6" w:rsidP="00023AD6">
      <w:pPr>
        <w:spacing w:after="0" w:line="240" w:lineRule="auto"/>
        <w:ind w:firstLine="567"/>
        <w:jc w:val="both"/>
        <w:rPr>
          <w:color w:val="000000" w:themeColor="text1"/>
          <w:sz w:val="22"/>
          <w:szCs w:val="22"/>
          <w:lang w:val="kk-KZ" w:eastAsia="en-US"/>
        </w:rPr>
      </w:pPr>
      <w:r w:rsidRPr="005F1AC5">
        <w:rPr>
          <w:color w:val="000000" w:themeColor="text1"/>
          <w:lang w:val="kk-KZ" w:eastAsia="en-US"/>
        </w:rPr>
        <w:t>На сегодняшний день АО «Казгеология» представляет собой динамично развивающуюся компанию с большим потенциалом, и я уверен, что в перспективе АО «Казгеология» станет геологоразведочной компанией мирового уровня, обладающ</w:t>
      </w:r>
      <w:r w:rsidR="00C929DE" w:rsidRPr="005F1AC5">
        <w:rPr>
          <w:color w:val="000000" w:themeColor="text1"/>
          <w:lang w:val="kk-KZ" w:eastAsia="en-US"/>
        </w:rPr>
        <w:t>ей</w:t>
      </w:r>
      <w:r w:rsidRPr="005F1AC5">
        <w:rPr>
          <w:color w:val="000000" w:themeColor="text1"/>
          <w:lang w:val="kk-KZ" w:eastAsia="en-US"/>
        </w:rPr>
        <w:t xml:space="preserve"> ключевыми компетенциями и передовыми технологиями, осуществляющ</w:t>
      </w:r>
      <w:r w:rsidR="00C929DE" w:rsidRPr="005F1AC5">
        <w:rPr>
          <w:color w:val="000000" w:themeColor="text1"/>
          <w:lang w:val="kk-KZ" w:eastAsia="en-US"/>
        </w:rPr>
        <w:t>ей</w:t>
      </w:r>
      <w:r w:rsidRPr="005F1AC5">
        <w:rPr>
          <w:color w:val="000000" w:themeColor="text1"/>
          <w:lang w:val="kk-KZ" w:eastAsia="en-US"/>
        </w:rPr>
        <w:t xml:space="preserve"> геологоразведочную и научную деятельность в интересах Республики Казахстан.</w:t>
      </w:r>
    </w:p>
    <w:p w:rsidR="002C2B75" w:rsidRPr="000D790D" w:rsidRDefault="002C2B75" w:rsidP="00A4342D">
      <w:pPr>
        <w:pStyle w:val="a3"/>
        <w:jc w:val="both"/>
        <w:rPr>
          <w:sz w:val="28"/>
          <w:szCs w:val="28"/>
          <w:highlight w:val="yellow"/>
          <w:lang w:val="kk-KZ"/>
        </w:rPr>
      </w:pPr>
    </w:p>
    <w:p w:rsidR="0087507A" w:rsidRDefault="0087507A"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Обращение Председателя Правления АО «Казгеология»</w:t>
      </w:r>
    </w:p>
    <w:p w:rsidR="00CA04B7" w:rsidRPr="00CA04B7" w:rsidRDefault="00CA04B7" w:rsidP="00CA04B7">
      <w:pPr>
        <w:rPr>
          <w:lang w:val="kk-KZ" w:eastAsia="en-US"/>
        </w:rPr>
      </w:pPr>
    </w:p>
    <w:tbl>
      <w:tblPr>
        <w:tblW w:w="0" w:type="auto"/>
        <w:tblLook w:val="04A0" w:firstRow="1" w:lastRow="0" w:firstColumn="1" w:lastColumn="0" w:noHBand="0" w:noVBand="1"/>
      </w:tblPr>
      <w:tblGrid>
        <w:gridCol w:w="4439"/>
        <w:gridCol w:w="4439"/>
      </w:tblGrid>
      <w:tr w:rsidR="00CA04B7" w:rsidRPr="00CA04B7" w:rsidTr="007D7276">
        <w:trPr>
          <w:trHeight w:val="2999"/>
        </w:trPr>
        <w:tc>
          <w:tcPr>
            <w:tcW w:w="4439" w:type="dxa"/>
            <w:shd w:val="clear" w:color="auto" w:fill="auto"/>
          </w:tcPr>
          <w:p w:rsidR="00CA04B7" w:rsidRPr="00CA04B7" w:rsidRDefault="00CA04B7" w:rsidP="00CA04B7">
            <w:pPr>
              <w:tabs>
                <w:tab w:val="left" w:pos="1134"/>
              </w:tabs>
              <w:spacing w:after="0" w:line="240" w:lineRule="auto"/>
              <w:ind w:right="282"/>
              <w:contextualSpacing/>
              <w:jc w:val="center"/>
              <w:rPr>
                <w:b/>
                <w:lang w:val="kk-KZ" w:eastAsia="en-US"/>
              </w:rPr>
            </w:pPr>
            <w:r w:rsidRPr="00CA04B7">
              <w:rPr>
                <w:b/>
                <w:noProof/>
              </w:rPr>
              <w:drawing>
                <wp:inline distT="0" distB="0" distL="0" distR="0" wp14:anchorId="1E4BDD6F" wp14:editId="5F7ABA12">
                  <wp:extent cx="1972740" cy="2035834"/>
                  <wp:effectExtent l="0" t="0" r="8890" b="2540"/>
                  <wp:docPr id="4" name="Рисунок 4" descr="C:\Users\a.kapalova\Desktop\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palova\Desktop\Обреза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220" cy="2040457"/>
                          </a:xfrm>
                          <a:prstGeom prst="rect">
                            <a:avLst/>
                          </a:prstGeom>
                          <a:noFill/>
                          <a:ln>
                            <a:noFill/>
                          </a:ln>
                        </pic:spPr>
                      </pic:pic>
                    </a:graphicData>
                  </a:graphic>
                </wp:inline>
              </w:drawing>
            </w:r>
          </w:p>
          <w:p w:rsidR="00CA04B7" w:rsidRPr="00CA04B7" w:rsidRDefault="00CA04B7" w:rsidP="00CA04B7">
            <w:pPr>
              <w:tabs>
                <w:tab w:val="left" w:pos="1134"/>
              </w:tabs>
              <w:spacing w:after="0" w:line="240" w:lineRule="auto"/>
              <w:ind w:right="282"/>
              <w:contextualSpacing/>
              <w:jc w:val="center"/>
              <w:rPr>
                <w:b/>
                <w:lang w:val="kk-KZ" w:eastAsia="en-US"/>
              </w:rPr>
            </w:pPr>
          </w:p>
        </w:tc>
        <w:tc>
          <w:tcPr>
            <w:tcW w:w="4439" w:type="dxa"/>
          </w:tcPr>
          <w:p w:rsidR="00CA04B7" w:rsidRPr="00CA04B7" w:rsidRDefault="00CA04B7" w:rsidP="00CA04B7">
            <w:pPr>
              <w:tabs>
                <w:tab w:val="left" w:pos="1134"/>
              </w:tabs>
              <w:spacing w:after="0" w:line="240" w:lineRule="auto"/>
              <w:ind w:right="282"/>
              <w:contextualSpacing/>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НУРЖАНОВ</w:t>
            </w: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Галым Жумабаевич</w:t>
            </w:r>
          </w:p>
          <w:p w:rsidR="00CA04B7" w:rsidRPr="00CA04B7" w:rsidRDefault="00CA04B7" w:rsidP="00CA04B7">
            <w:pPr>
              <w:tabs>
                <w:tab w:val="left" w:pos="1134"/>
              </w:tabs>
              <w:spacing w:after="0" w:line="240" w:lineRule="auto"/>
              <w:ind w:left="239" w:right="282"/>
              <w:contextualSpacing/>
              <w:jc w:val="center"/>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Председатель Правления</w:t>
            </w: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АО «Казгеология»</w:t>
            </w: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r w:rsidRPr="00CA04B7">
              <w:rPr>
                <w:noProof/>
                <w:lang w:val="kk-KZ"/>
              </w:rPr>
              <w:t xml:space="preserve">  </w:t>
            </w:r>
          </w:p>
        </w:tc>
      </w:tr>
    </w:tbl>
    <w:p w:rsidR="00023AD6" w:rsidRPr="00023AD6" w:rsidRDefault="00023AD6" w:rsidP="00023AD6">
      <w:pPr>
        <w:spacing w:after="0" w:line="240" w:lineRule="auto"/>
        <w:ind w:firstLine="708"/>
        <w:jc w:val="both"/>
      </w:pPr>
      <w:r w:rsidRPr="00023AD6">
        <w:t>Как указано в обращении председателя Совета директоров                               АО «Казгеология», 201</w:t>
      </w:r>
      <w:r w:rsidR="00805057">
        <w:t>6</w:t>
      </w:r>
      <w:r w:rsidRPr="00023AD6">
        <w:t xml:space="preserve"> год для компании был успешным по всем направлениям деятельности. </w:t>
      </w:r>
    </w:p>
    <w:p w:rsidR="00023AD6" w:rsidRPr="005F1AC5" w:rsidRDefault="00023AD6" w:rsidP="00023AD6">
      <w:pPr>
        <w:spacing w:after="0" w:line="240" w:lineRule="auto"/>
        <w:ind w:firstLine="708"/>
        <w:jc w:val="both"/>
        <w:rPr>
          <w:color w:val="000000" w:themeColor="text1"/>
        </w:rPr>
      </w:pPr>
      <w:r w:rsidRPr="005F1AC5">
        <w:rPr>
          <w:color w:val="000000" w:themeColor="text1"/>
        </w:rPr>
        <w:t xml:space="preserve">Выполнен большой объем поисково-оценочных работ на медь, золото, полиметаллы, редкоземельные металлы на </w:t>
      </w:r>
      <w:r w:rsidR="002A7D20">
        <w:rPr>
          <w:color w:val="000000" w:themeColor="text1"/>
        </w:rPr>
        <w:t>7</w:t>
      </w:r>
      <w:r w:rsidR="005F1AC5" w:rsidRPr="005F1AC5">
        <w:rPr>
          <w:color w:val="000000" w:themeColor="text1"/>
        </w:rPr>
        <w:t xml:space="preserve"> </w:t>
      </w:r>
      <w:r w:rsidRPr="005F1AC5">
        <w:rPr>
          <w:color w:val="000000" w:themeColor="text1"/>
        </w:rPr>
        <w:t xml:space="preserve">объектах в Карагандинской, Акмолинской, Актюбинской, </w:t>
      </w:r>
      <w:r w:rsidR="005F1AC5" w:rsidRPr="005F1AC5">
        <w:rPr>
          <w:color w:val="000000" w:themeColor="text1"/>
        </w:rPr>
        <w:t xml:space="preserve">Костанайской, Алматинской, </w:t>
      </w:r>
      <w:r w:rsidRPr="005F1AC5">
        <w:rPr>
          <w:color w:val="000000" w:themeColor="text1"/>
        </w:rPr>
        <w:t xml:space="preserve">Восточно-Казахстанской областях, по государственному заданию на сумму </w:t>
      </w:r>
      <w:r w:rsidR="005F1AC5" w:rsidRPr="005F1AC5">
        <w:rPr>
          <w:color w:val="000000" w:themeColor="text1"/>
        </w:rPr>
        <w:t xml:space="preserve">более </w:t>
      </w:r>
      <w:r w:rsidRPr="005F1AC5">
        <w:rPr>
          <w:color w:val="000000" w:themeColor="text1"/>
        </w:rPr>
        <w:t>1 млрд. тенге. По выявленным аномалиям в 201</w:t>
      </w:r>
      <w:r w:rsidR="00FA1043" w:rsidRPr="005F1AC5">
        <w:rPr>
          <w:color w:val="000000" w:themeColor="text1"/>
        </w:rPr>
        <w:t>7</w:t>
      </w:r>
      <w:r w:rsidRPr="005F1AC5">
        <w:rPr>
          <w:color w:val="000000" w:themeColor="text1"/>
        </w:rPr>
        <w:t xml:space="preserve"> году будут продолжены дальнейшие геологоразведочные работы. </w:t>
      </w:r>
    </w:p>
    <w:p w:rsidR="00F236D3" w:rsidRPr="00D61B12" w:rsidRDefault="00F236D3" w:rsidP="00F236D3">
      <w:pPr>
        <w:spacing w:after="0" w:line="240" w:lineRule="auto"/>
        <w:ind w:firstLine="708"/>
        <w:jc w:val="both"/>
      </w:pPr>
      <w:r w:rsidRPr="00D61B12">
        <w:t>Проводятся геологоразведочные работы на участках Дюсембай, Бесшокы, Коргантас, Балхаш-Сарышаган и Кызымшек в районе моногородов Жезказган, Сатпаев, Балхаш и Каражал Карагандинской области, а также на трех участках в Северном Казахстане  в рамках совместных проектов со стратегическими партнерами - компаниями «</w:t>
      </w:r>
      <w:r w:rsidRPr="00D61B12">
        <w:rPr>
          <w:lang w:val="en-US"/>
        </w:rPr>
        <w:t>Rio</w:t>
      </w:r>
      <w:r w:rsidRPr="00D61B12">
        <w:t xml:space="preserve"> </w:t>
      </w:r>
      <w:r w:rsidRPr="00D61B12">
        <w:rPr>
          <w:lang w:val="en-US"/>
        </w:rPr>
        <w:t>Tinto</w:t>
      </w:r>
      <w:r w:rsidRPr="00D61B12">
        <w:t>» (Великобритания), «</w:t>
      </w:r>
      <w:r w:rsidRPr="00D61B12">
        <w:rPr>
          <w:lang w:val="en-US"/>
        </w:rPr>
        <w:t>Korea</w:t>
      </w:r>
      <w:r w:rsidRPr="00D61B12">
        <w:t xml:space="preserve"> </w:t>
      </w:r>
      <w:r w:rsidRPr="00D61B12">
        <w:rPr>
          <w:lang w:val="en-US"/>
        </w:rPr>
        <w:t>Resources</w:t>
      </w:r>
      <w:r w:rsidRPr="00D61B12">
        <w:t xml:space="preserve"> </w:t>
      </w:r>
      <w:r w:rsidRPr="00D61B12">
        <w:rPr>
          <w:lang w:val="en-US"/>
        </w:rPr>
        <w:t>Corporation</w:t>
      </w:r>
      <w:r w:rsidRPr="00D61B12">
        <w:t>» (Южная Корея), «</w:t>
      </w:r>
      <w:r w:rsidRPr="00D61B12">
        <w:rPr>
          <w:lang w:val="en-US"/>
        </w:rPr>
        <w:t>Ulmus</w:t>
      </w:r>
      <w:r w:rsidRPr="00D61B12">
        <w:t xml:space="preserve"> </w:t>
      </w:r>
      <w:r w:rsidRPr="00D61B12">
        <w:rPr>
          <w:lang w:val="en-US"/>
        </w:rPr>
        <w:t>Fund</w:t>
      </w:r>
      <w:r w:rsidRPr="00D61B12">
        <w:t>» (Германия), «</w:t>
      </w:r>
      <w:r w:rsidRPr="00D61B12">
        <w:rPr>
          <w:lang w:val="en-US"/>
        </w:rPr>
        <w:t>Iluka</w:t>
      </w:r>
      <w:r w:rsidRPr="00D61B12">
        <w:t xml:space="preserve"> </w:t>
      </w:r>
      <w:r w:rsidRPr="00D61B12">
        <w:rPr>
          <w:lang w:val="en-US"/>
        </w:rPr>
        <w:t>Resources</w:t>
      </w:r>
      <w:r w:rsidRPr="00D61B12">
        <w:t xml:space="preserve">» (Австралия) и </w:t>
      </w:r>
      <w:r w:rsidRPr="00D61B12">
        <w:rPr>
          <w:lang w:val="kk-KZ" w:eastAsia="en-US"/>
        </w:rPr>
        <w:t>(JOGMEC) (Японии)</w:t>
      </w:r>
      <w:r w:rsidRPr="00D61B12">
        <w:t>. Сумма привлекаемых инвестиций только на поисковой стадии составит порядка 30 млн. долларов США. В планах компании на ближайшие годы довести сумму привлекаемых в геологоразведку иностранных инвестиций до 100 млн. долл. США. Для этого в настоящее время ведутся переговоры о сотрудничестве с инвесторами из Японии, Ирана, Турции, Сингапура, Швейцарии, Бразилии, Южной Африки, Саудовской Аравии, Канады, Южной Кореи и России и т.д.</w:t>
      </w:r>
    </w:p>
    <w:p w:rsidR="00D61B12" w:rsidRPr="001F4144" w:rsidRDefault="00D61B12" w:rsidP="00D61B12">
      <w:pPr>
        <w:spacing w:after="0" w:line="240" w:lineRule="auto"/>
        <w:ind w:firstLine="708"/>
        <w:jc w:val="both"/>
        <w:rPr>
          <w:rFonts w:eastAsiaTheme="minorHAnsi"/>
          <w:lang w:eastAsia="en-US"/>
        </w:rPr>
      </w:pPr>
      <w:r w:rsidRPr="001F4144">
        <w:rPr>
          <w:rFonts w:eastAsiaTheme="minorHAnsi"/>
          <w:lang w:eastAsia="en-US"/>
        </w:rPr>
        <w:t xml:space="preserve">С января 2016 года внедрена Система сбалансированных показателей (далее ССП), в рамках которой разработана </w:t>
      </w:r>
      <w:r w:rsidR="00E411D8" w:rsidRPr="001F4144">
        <w:rPr>
          <w:rFonts w:eastAsiaTheme="minorHAnsi"/>
          <w:lang w:eastAsia="en-US"/>
        </w:rPr>
        <w:t>годовая К</w:t>
      </w:r>
      <w:r w:rsidRPr="001F4144">
        <w:rPr>
          <w:rFonts w:eastAsiaTheme="minorHAnsi"/>
          <w:lang w:eastAsia="en-US"/>
        </w:rPr>
        <w:t>арта целей и ключевые показатели деятельности (</w:t>
      </w:r>
      <w:r w:rsidRPr="001F4144">
        <w:rPr>
          <w:rFonts w:eastAsiaTheme="minorHAnsi"/>
          <w:lang w:val="en-US" w:eastAsia="en-US"/>
        </w:rPr>
        <w:t>KPI</w:t>
      </w:r>
      <w:r w:rsidRPr="001F4144">
        <w:rPr>
          <w:rFonts w:eastAsiaTheme="minorHAnsi"/>
          <w:lang w:eastAsia="en-US"/>
        </w:rPr>
        <w:t>)</w:t>
      </w:r>
      <w:r w:rsidR="00E411D8" w:rsidRPr="001F4144">
        <w:rPr>
          <w:rFonts w:eastAsiaTheme="minorHAnsi"/>
          <w:lang w:eastAsia="en-US"/>
        </w:rPr>
        <w:t xml:space="preserve">. </w:t>
      </w:r>
      <w:r w:rsidRPr="001F4144">
        <w:rPr>
          <w:rFonts w:eastAsiaTheme="minorHAnsi"/>
          <w:lang w:eastAsia="en-US"/>
        </w:rPr>
        <w:t>Внедрение ССП позволило  автоматизировать процесс контроля трудовой, исполнительской дисциплины, своевременной разработки и исполнения планов работ структурных подразделений</w:t>
      </w:r>
      <w:r w:rsidR="00E411D8" w:rsidRPr="001F4144">
        <w:rPr>
          <w:rFonts w:eastAsiaTheme="minorHAnsi"/>
          <w:lang w:eastAsia="en-US"/>
        </w:rPr>
        <w:t xml:space="preserve"> и каждого сотрудника</w:t>
      </w:r>
      <w:r w:rsidRPr="001F4144">
        <w:rPr>
          <w:rFonts w:eastAsiaTheme="minorHAnsi"/>
          <w:lang w:eastAsia="en-US"/>
        </w:rPr>
        <w:t xml:space="preserve">. </w:t>
      </w:r>
    </w:p>
    <w:p w:rsidR="00D61B12" w:rsidRPr="001F4144" w:rsidRDefault="00D61B12" w:rsidP="00D61B12">
      <w:pPr>
        <w:spacing w:after="0" w:line="240" w:lineRule="auto"/>
        <w:ind w:firstLine="708"/>
        <w:jc w:val="both"/>
        <w:rPr>
          <w:rFonts w:eastAsiaTheme="minorHAnsi"/>
          <w:lang w:eastAsia="en-US"/>
        </w:rPr>
      </w:pPr>
      <w:r w:rsidRPr="001F4144">
        <w:rPr>
          <w:rFonts w:eastAsiaTheme="minorHAnsi"/>
          <w:lang w:eastAsia="en-US"/>
        </w:rPr>
        <w:lastRenderedPageBreak/>
        <w:t xml:space="preserve">Также, с января 2016 года внедрена новая система оплаты труда, предусматривающая разделение заработной платы на постоянный базовый оклад и переменную часть, привязанную к </w:t>
      </w:r>
      <w:r w:rsidR="00E411D8" w:rsidRPr="001F4144">
        <w:rPr>
          <w:rFonts w:eastAsiaTheme="minorHAnsi"/>
          <w:lang w:eastAsia="en-US"/>
        </w:rPr>
        <w:t xml:space="preserve">исполнению </w:t>
      </w:r>
      <w:r w:rsidRPr="001F4144">
        <w:rPr>
          <w:rFonts w:eastAsiaTheme="minorHAnsi"/>
          <w:lang w:eastAsia="en-US"/>
        </w:rPr>
        <w:t>ключевы</w:t>
      </w:r>
      <w:r w:rsidR="00E411D8" w:rsidRPr="001F4144">
        <w:rPr>
          <w:rFonts w:eastAsiaTheme="minorHAnsi"/>
          <w:lang w:eastAsia="en-US"/>
        </w:rPr>
        <w:t>х</w:t>
      </w:r>
      <w:r w:rsidRPr="001F4144">
        <w:rPr>
          <w:rFonts w:eastAsiaTheme="minorHAnsi"/>
          <w:lang w:eastAsia="en-US"/>
        </w:rPr>
        <w:t xml:space="preserve"> показател</w:t>
      </w:r>
      <w:r w:rsidR="00E411D8" w:rsidRPr="001F4144">
        <w:rPr>
          <w:rFonts w:eastAsiaTheme="minorHAnsi"/>
          <w:lang w:eastAsia="en-US"/>
        </w:rPr>
        <w:t>ей</w:t>
      </w:r>
      <w:r w:rsidRPr="001F4144">
        <w:rPr>
          <w:rFonts w:eastAsiaTheme="minorHAnsi"/>
          <w:lang w:eastAsia="en-US"/>
        </w:rPr>
        <w:t xml:space="preserve"> деятельности. Функционирование автоматизированной системы </w:t>
      </w:r>
      <w:r w:rsidRPr="001F4144">
        <w:rPr>
          <w:rFonts w:eastAsiaTheme="minorHAnsi"/>
          <w:lang w:val="en-US" w:eastAsia="en-US"/>
        </w:rPr>
        <w:t>KPI</w:t>
      </w:r>
      <w:r w:rsidRPr="001F4144">
        <w:rPr>
          <w:rFonts w:eastAsiaTheme="minorHAnsi"/>
          <w:lang w:eastAsia="en-US"/>
        </w:rPr>
        <w:t xml:space="preserve"> позволило повысить мотивацию каждого сотрудника Общества и способствовало росту производительности труда всех структурных подразделений и Общества в целом.</w:t>
      </w:r>
    </w:p>
    <w:p w:rsidR="00D61B12" w:rsidRPr="001F4144" w:rsidRDefault="00D61B12" w:rsidP="00D61B12">
      <w:pPr>
        <w:spacing w:after="0" w:line="240" w:lineRule="auto"/>
        <w:ind w:firstLine="708"/>
        <w:jc w:val="both"/>
        <w:rPr>
          <w:rFonts w:eastAsia="Times New Roman"/>
        </w:rPr>
      </w:pPr>
      <w:r w:rsidRPr="001F4144">
        <w:rPr>
          <w:rFonts w:eastAsiaTheme="minorHAnsi"/>
          <w:lang w:eastAsia="en-US"/>
        </w:rPr>
        <w:t xml:space="preserve">Автоматизирована система бюджетирования, внедрена единая классификация статей расходов. </w:t>
      </w:r>
    </w:p>
    <w:p w:rsidR="00023AD6" w:rsidRPr="00D61B12" w:rsidRDefault="00D61B12" w:rsidP="00D61B12">
      <w:pPr>
        <w:widowControl w:val="0"/>
        <w:tabs>
          <w:tab w:val="left" w:pos="0"/>
        </w:tabs>
        <w:autoSpaceDE w:val="0"/>
        <w:autoSpaceDN w:val="0"/>
        <w:adjustRightInd w:val="0"/>
        <w:spacing w:after="0" w:line="240" w:lineRule="auto"/>
        <w:contextualSpacing/>
        <w:jc w:val="both"/>
      </w:pPr>
      <w:r w:rsidRPr="00D61B12">
        <w:rPr>
          <w:rFonts w:eastAsia="Times New Roman"/>
        </w:rPr>
        <w:tab/>
        <w:t xml:space="preserve"> </w:t>
      </w:r>
      <w:r w:rsidR="00023AD6" w:rsidRPr="00D61B12">
        <w:t>В целом, слаженная и эффективная работа коллектива компании, способствовала в 201</w:t>
      </w:r>
      <w:r>
        <w:t>6</w:t>
      </w:r>
      <w:r w:rsidR="00023AD6" w:rsidRPr="00D61B12">
        <w:t xml:space="preserve"> году выплате дивидендов в пользу государства. За счет управления финансами получены высокие показатели по доходности. </w:t>
      </w:r>
    </w:p>
    <w:p w:rsidR="00023AD6" w:rsidRPr="00D61B12" w:rsidRDefault="00023AD6" w:rsidP="00023AD6">
      <w:pPr>
        <w:spacing w:after="0" w:line="240" w:lineRule="auto"/>
        <w:ind w:firstLine="567"/>
        <w:jc w:val="both"/>
      </w:pPr>
      <w:r w:rsidRPr="00D61B12">
        <w:t>Мы продолжим развитие ключевых компетенций в области геологического изучения недр, и дальше осуществлять геологоразведочные работы высокого качества в интересах Республики Казахстан.</w:t>
      </w:r>
    </w:p>
    <w:p w:rsidR="002C2B75" w:rsidRPr="000D790D" w:rsidRDefault="002C2B75"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Default="00CA04B7" w:rsidP="00A4342D">
      <w:pPr>
        <w:pStyle w:val="a3"/>
        <w:jc w:val="both"/>
        <w:rPr>
          <w:rFonts w:eastAsia="Times New Roman"/>
          <w:color w:val="000000"/>
          <w:sz w:val="28"/>
          <w:szCs w:val="28"/>
        </w:rPr>
      </w:pPr>
    </w:p>
    <w:p w:rsidR="00776A61" w:rsidRPr="000D790D" w:rsidRDefault="00776A61" w:rsidP="00A4342D">
      <w:pPr>
        <w:pStyle w:val="a3"/>
        <w:jc w:val="both"/>
        <w:rPr>
          <w:rFonts w:eastAsia="Times New Roman"/>
          <w:color w:val="000000"/>
          <w:sz w:val="28"/>
          <w:szCs w:val="28"/>
        </w:rPr>
      </w:pPr>
    </w:p>
    <w:p w:rsidR="00763567" w:rsidRDefault="00763567" w:rsidP="00A4342D">
      <w:pPr>
        <w:pStyle w:val="a3"/>
        <w:jc w:val="center"/>
        <w:rPr>
          <w:b/>
          <w:sz w:val="28"/>
          <w:szCs w:val="28"/>
        </w:rPr>
      </w:pPr>
      <w:bookmarkStart w:id="1" w:name="_Toc303605847"/>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9A00F6" w:rsidRPr="000D790D" w:rsidRDefault="009A00F6" w:rsidP="00A4342D">
      <w:pPr>
        <w:pStyle w:val="a3"/>
        <w:jc w:val="center"/>
        <w:rPr>
          <w:b/>
          <w:sz w:val="28"/>
          <w:szCs w:val="28"/>
        </w:rPr>
      </w:pPr>
      <w:r w:rsidRPr="000D790D">
        <w:rPr>
          <w:b/>
          <w:sz w:val="28"/>
          <w:szCs w:val="28"/>
        </w:rPr>
        <w:t xml:space="preserve">1. </w:t>
      </w:r>
      <w:bookmarkEnd w:id="1"/>
      <w:r w:rsidRPr="000D790D">
        <w:rPr>
          <w:b/>
          <w:sz w:val="28"/>
          <w:szCs w:val="28"/>
        </w:rPr>
        <w:t>Мировой опыт и состояние геологической отрасли Казахстана</w:t>
      </w:r>
    </w:p>
    <w:p w:rsidR="00F3152D" w:rsidRPr="000D790D" w:rsidRDefault="009A00F6" w:rsidP="008057A2">
      <w:pPr>
        <w:keepNext/>
        <w:tabs>
          <w:tab w:val="left" w:pos="4836"/>
          <w:tab w:val="center" w:pos="5173"/>
        </w:tabs>
        <w:spacing w:after="0" w:line="240" w:lineRule="auto"/>
        <w:ind w:left="709"/>
        <w:jc w:val="center"/>
        <w:outlineLvl w:val="1"/>
        <w:rPr>
          <w:rFonts w:eastAsia="Times New Roman"/>
          <w:i/>
          <w:lang w:eastAsia="x-none"/>
        </w:rPr>
      </w:pPr>
      <w:bookmarkStart w:id="2" w:name="_Toc303605848"/>
      <w:r w:rsidRPr="000D790D">
        <w:rPr>
          <w:i/>
        </w:rPr>
        <w:t xml:space="preserve">1.1 </w:t>
      </w:r>
      <w:bookmarkEnd w:id="2"/>
      <w:r w:rsidR="00F3152D" w:rsidRPr="000D790D">
        <w:rPr>
          <w:rFonts w:eastAsia="Times New Roman"/>
          <w:i/>
          <w:lang w:eastAsia="x-none"/>
        </w:rPr>
        <w:t>Анализ внешней среды</w:t>
      </w:r>
    </w:p>
    <w:p w:rsidR="00F3152D" w:rsidRPr="000D790D" w:rsidRDefault="00F3152D" w:rsidP="0087507A">
      <w:pPr>
        <w:spacing w:after="0" w:line="240" w:lineRule="auto"/>
        <w:ind w:firstLine="709"/>
        <w:jc w:val="both"/>
        <w:rPr>
          <w:rFonts w:eastAsia="Times New Roman"/>
          <w:color w:val="000000"/>
        </w:rPr>
      </w:pPr>
      <w:r w:rsidRPr="000D790D">
        <w:rPr>
          <w:rFonts w:eastAsia="Times New Roman"/>
          <w:color w:val="000000"/>
        </w:rPr>
        <w:t>Быстрый  рост  мировой  индустриализации  и  растущие  потребности глобальной экономики требуют все большего потреблен</w:t>
      </w:r>
      <w:r w:rsidR="003D3036">
        <w:rPr>
          <w:rFonts w:eastAsia="Times New Roman"/>
          <w:color w:val="000000"/>
        </w:rPr>
        <w:t>ия минерально-сырьевых ресурсов. Н</w:t>
      </w:r>
      <w:r w:rsidRPr="000D790D">
        <w:rPr>
          <w:rFonts w:eastAsia="Times New Roman"/>
          <w:color w:val="000000"/>
        </w:rPr>
        <w:t>ачалось активное освоение территорий слаборазвитых и развивающихся стран.</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Pr>
          <w:rFonts w:ascii="Times" w:eastAsia="Times New Roman" w:hAnsi="Times" w:cs="Times"/>
          <w:color w:val="000000"/>
        </w:rPr>
        <w:t xml:space="preserve">Однако кризисные явления затронули и геологоразведку. </w:t>
      </w:r>
      <w:r w:rsidRPr="00494D1E">
        <w:rPr>
          <w:rFonts w:ascii="Times" w:eastAsia="Times New Roman" w:hAnsi="Times" w:cs="Times"/>
          <w:color w:val="000000"/>
        </w:rPr>
        <w:t xml:space="preserve">На протяжении 2013–2014 гг. поддержка юниорской области постепенно ослабевала, а крупные компании сосредоточили свои усилия на сокращении капитальных расходов, затрат на разведку, а также усилении финансовых показателей. </w:t>
      </w:r>
      <w:r w:rsidR="003D3036">
        <w:rPr>
          <w:rFonts w:ascii="Times" w:eastAsia="Times New Roman" w:hAnsi="Times" w:cs="Times"/>
          <w:color w:val="000000"/>
        </w:rPr>
        <w:t>Согласно отчета «</w:t>
      </w:r>
      <w:r w:rsidR="003D3036">
        <w:rPr>
          <w:rFonts w:ascii="Times" w:eastAsia="Times New Roman" w:hAnsi="Times" w:cs="Times"/>
          <w:color w:val="000000"/>
          <w:lang w:val="en-US"/>
        </w:rPr>
        <w:t>World</w:t>
      </w:r>
      <w:r w:rsidR="003D3036" w:rsidRPr="003D3036">
        <w:rPr>
          <w:rFonts w:ascii="Times" w:eastAsia="Times New Roman" w:hAnsi="Times" w:cs="Times"/>
          <w:color w:val="000000"/>
        </w:rPr>
        <w:t xml:space="preserve"> </w:t>
      </w:r>
      <w:r w:rsidR="003D3036">
        <w:rPr>
          <w:rFonts w:ascii="Times" w:eastAsia="Times New Roman" w:hAnsi="Times" w:cs="Times"/>
          <w:color w:val="000000"/>
          <w:lang w:val="en-US"/>
        </w:rPr>
        <w:t>Exploration</w:t>
      </w:r>
      <w:r w:rsidR="003D3036" w:rsidRPr="003D3036">
        <w:rPr>
          <w:rFonts w:ascii="Times" w:eastAsia="Times New Roman" w:hAnsi="Times" w:cs="Times"/>
          <w:color w:val="000000"/>
        </w:rPr>
        <w:t xml:space="preserve"> </w:t>
      </w:r>
      <w:r w:rsidR="003D3036">
        <w:rPr>
          <w:rFonts w:ascii="Times" w:eastAsia="Times New Roman" w:hAnsi="Times" w:cs="Times"/>
          <w:color w:val="000000"/>
          <w:lang w:val="en-US"/>
        </w:rPr>
        <w:t>Trends</w:t>
      </w:r>
      <w:r w:rsidR="003D3036">
        <w:rPr>
          <w:rFonts w:ascii="Times" w:eastAsia="Times New Roman" w:hAnsi="Times" w:cs="Times"/>
          <w:color w:val="000000"/>
        </w:rPr>
        <w:t xml:space="preserve"> 2016» одной из ведущих аналитических компаний «</w:t>
      </w:r>
      <w:r w:rsidR="003D3036">
        <w:rPr>
          <w:rFonts w:ascii="Times" w:eastAsia="Times New Roman" w:hAnsi="Times" w:cs="Times"/>
          <w:color w:val="000000"/>
          <w:lang w:val="en-US"/>
        </w:rPr>
        <w:t>SNL</w:t>
      </w:r>
      <w:r w:rsidR="003D3036" w:rsidRPr="003D3036">
        <w:rPr>
          <w:rFonts w:ascii="Times" w:eastAsia="Times New Roman" w:hAnsi="Times" w:cs="Times"/>
          <w:color w:val="000000"/>
        </w:rPr>
        <w:t xml:space="preserve"> </w:t>
      </w:r>
      <w:r w:rsidR="003D3036">
        <w:rPr>
          <w:rFonts w:ascii="Times" w:eastAsia="Times New Roman" w:hAnsi="Times" w:cs="Times"/>
          <w:color w:val="000000"/>
          <w:lang w:val="en-US"/>
        </w:rPr>
        <w:t>Metals</w:t>
      </w:r>
      <w:r w:rsidR="003D3036">
        <w:rPr>
          <w:rFonts w:ascii="Times" w:eastAsia="Times New Roman" w:hAnsi="Times" w:cs="Times"/>
          <w:color w:val="000000"/>
        </w:rPr>
        <w:t xml:space="preserve"> </w:t>
      </w:r>
      <w:r w:rsidR="003D3036" w:rsidRPr="00494D1E">
        <w:rPr>
          <w:rFonts w:ascii="Times" w:eastAsia="Times New Roman" w:hAnsi="Times" w:cs="Times"/>
          <w:color w:val="000000"/>
        </w:rPr>
        <w:t>&amp;</w:t>
      </w:r>
      <w:r w:rsidR="003D3036">
        <w:rPr>
          <w:rFonts w:ascii="Times" w:eastAsia="Times New Roman" w:hAnsi="Times" w:cs="Times"/>
          <w:color w:val="000000"/>
        </w:rPr>
        <w:t xml:space="preserve"> </w:t>
      </w:r>
      <w:r w:rsidR="003D3036">
        <w:rPr>
          <w:rFonts w:ascii="Times" w:eastAsia="Times New Roman" w:hAnsi="Times" w:cs="Times"/>
          <w:color w:val="000000"/>
          <w:lang w:val="en-US"/>
        </w:rPr>
        <w:t>Mining</w:t>
      </w:r>
      <w:r w:rsidR="003D3036">
        <w:rPr>
          <w:rFonts w:ascii="Times" w:eastAsia="Times New Roman" w:hAnsi="Times" w:cs="Times"/>
          <w:color w:val="000000"/>
        </w:rPr>
        <w:t xml:space="preserve">» </w:t>
      </w:r>
      <w:r w:rsidRPr="00494D1E">
        <w:rPr>
          <w:rFonts w:ascii="Times" w:eastAsia="Times New Roman" w:hAnsi="Times" w:cs="Times"/>
          <w:color w:val="000000"/>
        </w:rPr>
        <w:t>общий бюджет мировой геологоразведочной отрасли упал до 14,43 млрд долл. в 2013 г. и до $10,74 млрд долл. в 2014 г.</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Прошлый, 2015 год, как многие ожидали, не принес сколько-нибудь существенного восстановления обратной тенденции. Несмотря на предпринятые меры, экономический спад Китая продолжился, что отрицательно повлияло на множество стран, зависимых от добычи. Это привело к тому, что горнодобывающие компании в целом продолжили сокращать объемы геологоразведочной деятельности. Так, например, планируемые расходы на разведку цветных металлов в мире снизились на 19 %, составив в итоге 9,2 млрд долл., что более чем в два раза меньше, чем в рекордный 2012 год (21,5 млрд долл).</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Расходы на разведку в 2015 г. снизились по всем регионам мира. Тем не менее страны Латинской Америки остались самыми популярными «получателями» средств в ГРР — на них пришлось 28 % всех расходов. Львиная доля из них пошла на поиск месторождений в шести странах — Чили, Перу, Мексике, Бразилии, Колумбии и Аргентине. Больше всего в Латинской Америке в 2015 г. было потрачено на разведку золота — по сравнению с 2014 г. затраты выросли на 1 % (с 41 до 42 %).</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Второе место по общим расходам на разведку пришлось на ряд европейских и азиатских стран, в частности Китай, Россию, Турцию и Казахстан (более 70 млн долл. на каждую страну). Золото сместило недрагоценные металлы в качестве основного объекта интереса геологоразведочных предприятий.</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На третьем месте по расходам на разведку в 2015 г. заняла Африка, на долю которой пришлось 14 %.  Тем не менее, именно в странах этого континента наблюдается наибольший спад по данному показателю (-30 %). Основная геологоразведочная деятельность была сосредоточена в ДР Конго, ЮАР, Буркина-Фасо, Замбии и Гане. </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xml:space="preserve">Четвертое место оказалось за Канадой: доля страны в общемировых расходах на разведку составила 14 %. Из них четверть пришлась на работу в </w:t>
      </w:r>
      <w:r w:rsidRPr="00494D1E">
        <w:rPr>
          <w:rFonts w:ascii="Times" w:eastAsia="Times New Roman" w:hAnsi="Times" w:cs="Times"/>
          <w:color w:val="000000"/>
        </w:rPr>
        <w:lastRenderedPageBreak/>
        <w:t>провинции Онтарио, 17 % — Квебек. Более половины всех средств в Канаде (около 87 млн долл.) потрачено на разведку золота. </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Пятой идет Австралия, где в прошлом году на разведку было потрачено $1,07 млрд (-15% по сравнению с 2014 годом) или 12 % общемировых расходов. Самый популярный среди геологоразведочных компаний штат — Западная Австралия (60 % всей геологоразведочной деятельности, 48 % всех расходов в Австралии).</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Следом с 8-процентной долей общемировых расходов идут Соединенные Штаты Америки. Примечательно, что в США наблюдается самый низкий спад (-6 %) по сравнению с другими регионами. Больше всего было потрачено на работу в Неваде — 42% всех расходов в США (всего же на три штата — Неваду, Аризону и Аляску — приходится 67 %). Как и в большинстве других случаев, основной целью разведки в Америке стало золото.</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Объемы поисково-разведочного бурения с 2012 г. в целом существенно снизились (-25 %). Так, количество действующих проектов по разведке (бурением) меди и золота упало на 23 % и 31 % соответственно. Кроме того, разведчики в последние несколько лет сместили географический фокус своего внимания. Если раньше лидерами по объемам разведочного бурения были США и Канада, то в 2015 г. количество соответствующих проектов в них сократилось на треть. Еще хуже дело обстоит в Латинской Америке и Африке (количество действующих проектов разведочного бурения снизилось практически на половину). В то же время, в два раза с 2012-й по 2015 год выросло количество проектов в Австралии.</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В заключение следует заметить, что в 2016 году горнодобывающие компании продолжат сворачивать бюджеты на проведение геологоразведочных работ, хотя некоторые крупные добытчики, скорее всего, продолжат финансирование программ эксплуатационной разведки (доразведки), которые меньше связаны с риском. В процентном выражении специалисты «SNL Metals &amp; Mining» прогнозируют, что общие расходы на разведку в этом году снизятся на 15 %.</w:t>
      </w:r>
    </w:p>
    <w:p w:rsidR="00F3152D" w:rsidRPr="000D790D" w:rsidRDefault="00F3152D" w:rsidP="00F3152D">
      <w:pPr>
        <w:spacing w:after="0" w:line="240" w:lineRule="auto"/>
        <w:jc w:val="center"/>
        <w:rPr>
          <w:color w:val="000000"/>
          <w:lang w:eastAsia="en-US"/>
        </w:rPr>
      </w:pPr>
      <w:r w:rsidRPr="000D790D">
        <w:rPr>
          <w:color w:val="000000"/>
          <w:lang w:eastAsia="en-US"/>
        </w:rPr>
        <w:t xml:space="preserve">Основные страны-поставщики и потребители рынка </w:t>
      </w:r>
    </w:p>
    <w:p w:rsidR="00F3152D" w:rsidRDefault="00F3152D" w:rsidP="00F3152D">
      <w:pPr>
        <w:spacing w:after="0" w:line="240" w:lineRule="auto"/>
        <w:jc w:val="center"/>
        <w:rPr>
          <w:color w:val="000000"/>
          <w:lang w:eastAsia="en-US"/>
        </w:rPr>
      </w:pPr>
      <w:r w:rsidRPr="000D790D">
        <w:rPr>
          <w:color w:val="000000"/>
          <w:lang w:eastAsia="en-US"/>
        </w:rPr>
        <w:t>твердых полезных ископаемых</w:t>
      </w:r>
    </w:p>
    <w:p w:rsidR="00DD7F78" w:rsidRPr="00DD7F78" w:rsidRDefault="00DD7F78" w:rsidP="00DD7F78">
      <w:pPr>
        <w:spacing w:after="150" w:line="240" w:lineRule="auto"/>
        <w:ind w:left="300" w:right="150"/>
        <w:jc w:val="center"/>
        <w:outlineLvl w:val="1"/>
        <w:rPr>
          <w:rFonts w:eastAsia="Times New Roman"/>
          <w:bCs/>
          <w:i/>
          <w:color w:val="222222"/>
        </w:rPr>
      </w:pPr>
      <w:r w:rsidRPr="00DD7F78">
        <w:rPr>
          <w:rFonts w:eastAsia="Times New Roman"/>
          <w:bCs/>
          <w:i/>
          <w:color w:val="222222"/>
        </w:rPr>
        <w:t>Миро</w:t>
      </w:r>
      <w:r w:rsidR="00551684">
        <w:rPr>
          <w:rFonts w:eastAsia="Times New Roman"/>
          <w:bCs/>
          <w:i/>
          <w:color w:val="222222"/>
        </w:rPr>
        <w:t xml:space="preserve">вой рынок алюминия </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В целом, объем мирового производства вырос в период с января по декабрь 2015 года на 8 процентов по сравнению с 2014 годом. Мировой спрос вырос на 7,2 процента в январе-декабре 2015 года по сравнению с уровнями, зарегистрированными годом ранее.</w:t>
      </w:r>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Производство алюминия в мире</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По данным международной организации International Aluminium Institute (IAI), членами которой являются крупные компании-производители алюминия, мировое производство алюминия в 2015 году составило 57,81 млн. тонн, что на 7,3% выше уровня 2014 года (53,93 млн. тонн).</w:t>
      </w: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Производство алюминия в мире в 2009-2015 годах (данные IAI)</w:t>
      </w:r>
    </w:p>
    <w:tbl>
      <w:tblPr>
        <w:tblW w:w="82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815"/>
        <w:gridCol w:w="815"/>
        <w:gridCol w:w="814"/>
        <w:gridCol w:w="814"/>
        <w:gridCol w:w="814"/>
        <w:gridCol w:w="814"/>
        <w:gridCol w:w="814"/>
      </w:tblGrid>
      <w:tr w:rsidR="00DD7F78" w:rsidRPr="00DD7F78" w:rsidTr="003168FC">
        <w:trPr>
          <w:trHeight w:val="255"/>
          <w:tblCellSpacing w:w="0" w:type="dxa"/>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lastRenderedPageBreak/>
              <w:t>тыс. тонн</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2009</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2010</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2011</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2012</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2013</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2014</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1681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1742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1805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1639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1812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1746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1687</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4759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4689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4969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4851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4918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4585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4469</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Южная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2508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2305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2185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2052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1906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1543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1325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Азия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5224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6197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6326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7261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8105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7839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8053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8346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7928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7611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7360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7574</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Океания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2211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2277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2306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2186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2104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2035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1978</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16131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20072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28317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31672</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Unreported (оценка)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624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732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576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Всего 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36986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46275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49167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52291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53927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57890</w:t>
            </w:r>
          </w:p>
        </w:tc>
      </w:tr>
    </w:tbl>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За 2015 год Китай произвел 31,672 млн. тонн металла (рост на 11,8%), страны Африки - 1,687 млн. тонн (снижение на 3,3%), Северная Америка - 4,469 млн. тонн (снижение на 2,5%), Южная Америка – 1,325 млн. тонн (снижение на 14,1%), страны Азии (без Китая) - 8,105 млн. тонн (рост на 11,6%), Европы - 7,574 млн. тонн (рост на 2,9%), Океании - 1,978 млн. тонн (снижение на 2,8%).</w:t>
      </w:r>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Спрос на алюминий в мире</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Мировой объем потребления алюминия, по данным WBMS, вырос на 6,7% в 2015 году, составив 57,71 млн. тонн. Несмотря на слабый рост спроса на алюминий в Европе, высокий уровень потребления в Китае в 2015 году обеспечил продолжение роста потребления на глобальном уровне, что позволяет аналитикам делать позитивные прогнозы на 2016 год.</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Китайский видимый спрос вырос на 14,2 процента по сравнению с 2014 годом. В ЕС спрос на алюминий был на 25 тыс. тонн больше, чем в 2014 году. Потребление алюминия в США выросло на 6,1% в 2012 году, составив 5,39 млн. тонн.</w:t>
      </w:r>
    </w:p>
    <w:p w:rsidR="00DD7F78" w:rsidRPr="00DD7F78" w:rsidRDefault="00DD7F78" w:rsidP="00637397">
      <w:pPr>
        <w:spacing w:after="0" w:line="240" w:lineRule="auto"/>
        <w:jc w:val="both"/>
        <w:rPr>
          <w:rFonts w:eastAsia="Times New Roman"/>
        </w:rPr>
      </w:pP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Спрос на алюминий в мире, тыс. тонн</w:t>
      </w:r>
    </w:p>
    <w:p w:rsidR="00DD7F78" w:rsidRPr="00DD7F78" w:rsidRDefault="00DD7F78" w:rsidP="00637397">
      <w:pPr>
        <w:spacing w:after="0" w:line="240" w:lineRule="auto"/>
        <w:jc w:val="both"/>
        <w:rPr>
          <w:rFonts w:eastAsia="Times New Roman"/>
          <w:color w:val="000000"/>
        </w:rPr>
      </w:pPr>
      <w:r w:rsidRPr="00DD7F78">
        <w:rPr>
          <w:rFonts w:eastAsia="Times New Roman"/>
          <w:noProof/>
          <w:color w:val="222222"/>
        </w:rPr>
        <w:drawing>
          <wp:inline distT="0" distB="0" distL="0" distR="0" wp14:anchorId="02414113" wp14:editId="1C6A2509">
            <wp:extent cx="3813175" cy="2665730"/>
            <wp:effectExtent l="0" t="0" r="0" b="1270"/>
            <wp:docPr id="22" name="Рисунок 22" descr="Спрос на алюминий в мире, тыс. тонн">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рос на алюминий в мире, тыс. тонн">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DD7F78" w:rsidRPr="000E7BEC" w:rsidRDefault="00DD7F78" w:rsidP="00637397">
      <w:pPr>
        <w:spacing w:after="0" w:line="240" w:lineRule="auto"/>
        <w:ind w:left="225" w:right="225" w:firstLine="480"/>
        <w:jc w:val="both"/>
        <w:rPr>
          <w:rFonts w:eastAsia="Times New Roman"/>
          <w:color w:val="333333"/>
          <w:sz w:val="24"/>
          <w:szCs w:val="24"/>
          <w:lang w:val="en-US"/>
        </w:rPr>
      </w:pPr>
      <w:r w:rsidRPr="000E7BEC">
        <w:rPr>
          <w:rFonts w:eastAsia="Times New Roman"/>
          <w:color w:val="333333"/>
          <w:sz w:val="24"/>
          <w:szCs w:val="24"/>
        </w:rPr>
        <w:t>Источник</w:t>
      </w:r>
      <w:r w:rsidRPr="000E7BEC">
        <w:rPr>
          <w:rFonts w:eastAsia="Times New Roman"/>
          <w:color w:val="333333"/>
          <w:sz w:val="24"/>
          <w:szCs w:val="24"/>
          <w:lang w:val="en-US"/>
        </w:rPr>
        <w:t xml:space="preserve"> - </w:t>
      </w:r>
      <w:hyperlink r:id="rId14" w:history="1">
        <w:r w:rsidRPr="000E7BEC">
          <w:rPr>
            <w:rFonts w:eastAsia="Times New Roman"/>
            <w:color w:val="222222"/>
            <w:sz w:val="24"/>
            <w:szCs w:val="24"/>
            <w:u w:val="single"/>
            <w:lang w:val="en-US"/>
          </w:rPr>
          <w:t>WBMS World Bureau of Metal Statistics</w:t>
        </w:r>
      </w:hyperlink>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Цены на алюминий</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lastRenderedPageBreak/>
        <w:t>В 2015 году средняя цена на алюминий на Лондонской бирже металлов (LME) составила 1663 долларов США за тонну. Во втором полугодии 2015 года цены на LME снизились и в четвертом квартале колебались в диапазоне 1 425-1 597 долларов США за тонну, на фоне обеспокоенности рынка относительно продолжающегося снижения цен на нефть и негативных сценариев экономики Китая наряду с сильной девальвацией юаня и ростом алюминиевого экспорта из КНР.</w:t>
      </w: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Цены на алюминий на ЛБМ, долл./т</w:t>
      </w:r>
    </w:p>
    <w:p w:rsidR="00DD7F78" w:rsidRPr="00DD7F78" w:rsidRDefault="00DD7F78" w:rsidP="00637397">
      <w:pPr>
        <w:spacing w:after="0" w:line="240" w:lineRule="auto"/>
        <w:jc w:val="both"/>
        <w:rPr>
          <w:rFonts w:eastAsia="Times New Roman"/>
          <w:color w:val="000000"/>
        </w:rPr>
      </w:pPr>
      <w:r w:rsidRPr="00DD7F78">
        <w:rPr>
          <w:rFonts w:eastAsia="Times New Roman"/>
          <w:noProof/>
          <w:color w:val="000000"/>
        </w:rPr>
        <w:drawing>
          <wp:inline distT="0" distB="0" distL="0" distR="0" wp14:anchorId="2F1B876A" wp14:editId="4E26C061">
            <wp:extent cx="4761865" cy="3329940"/>
            <wp:effectExtent l="0" t="0" r="635" b="3810"/>
            <wp:docPr id="24" name="Рисунок 24" descr="цены на алюм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ны на алюми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3329940"/>
                    </a:xfrm>
                    <a:prstGeom prst="rect">
                      <a:avLst/>
                    </a:prstGeom>
                    <a:noFill/>
                    <a:ln>
                      <a:noFill/>
                    </a:ln>
                  </pic:spPr>
                </pic:pic>
              </a:graphicData>
            </a:graphic>
          </wp:inline>
        </w:drawing>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 xml:space="preserve">BMI Research сообщила о том, что цены на алюминий в настоящее время находятся в более длительном низком ценовом цикле, чем ожидалось. BMI прогнозирует, что цены на алюминий составят в среднем 1600 долл./т в 2016 году, это самый низкий годовой </w:t>
      </w:r>
      <w:r w:rsidR="00982C69">
        <w:rPr>
          <w:rFonts w:eastAsia="Times New Roman"/>
          <w:color w:val="333333"/>
        </w:rPr>
        <w:t>показатель</w:t>
      </w:r>
      <w:r w:rsidRPr="00DD7F78">
        <w:rPr>
          <w:rFonts w:eastAsia="Times New Roman"/>
          <w:color w:val="333333"/>
        </w:rPr>
        <w:t xml:space="preserve"> в течение десяти лет, и стабилизируются в дальнейшем, поскольку рынок медленно приходит к балансу. "Мы ожидаем, что алюминий </w:t>
      </w:r>
      <w:r w:rsidR="00982C69">
        <w:rPr>
          <w:rFonts w:eastAsia="Times New Roman"/>
          <w:color w:val="333333"/>
        </w:rPr>
        <w:t xml:space="preserve">будет </w:t>
      </w:r>
      <w:r w:rsidRPr="00DD7F78">
        <w:rPr>
          <w:rFonts w:eastAsia="Times New Roman"/>
          <w:color w:val="333333"/>
        </w:rPr>
        <w:t>продолжат</w:t>
      </w:r>
      <w:r w:rsidR="00982C69">
        <w:rPr>
          <w:rFonts w:eastAsia="Times New Roman"/>
          <w:color w:val="333333"/>
        </w:rPr>
        <w:t>ь</w:t>
      </w:r>
      <w:r w:rsidRPr="00DD7F78">
        <w:rPr>
          <w:rFonts w:eastAsia="Times New Roman"/>
          <w:color w:val="333333"/>
        </w:rPr>
        <w:t xml:space="preserve"> торговаться между 1500 долл./т до 1700 долл./т во второй половине 2016 года, в среднем 1600 долл./т в течение года".</w:t>
      </w:r>
    </w:p>
    <w:p w:rsid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В 2017 году BMI Research прогнозирует цену на алюминий в среднем 1625 долл./т. К 2020 году, согласно прогнозам исследовательской компании, цены на алюминий могут подняться в среднем до 1750 долл./т. Отмечается, что на рынке алюминия, наряду с другими промышленными металлами, будет наблюдаться стабилизация цен, а не восстановление, в ближайшие несколько лет, так как замедление роста мирового спроса оставляет значительные количества резервных производственных мощностей.</w:t>
      </w:r>
    </w:p>
    <w:p w:rsidR="00953BA4" w:rsidRPr="00953BA4" w:rsidRDefault="00953BA4" w:rsidP="00953BA4">
      <w:pPr>
        <w:spacing w:after="150" w:line="240" w:lineRule="auto"/>
        <w:ind w:left="300" w:right="150"/>
        <w:jc w:val="center"/>
        <w:outlineLvl w:val="1"/>
        <w:rPr>
          <w:rFonts w:eastAsia="Times New Roman"/>
          <w:bCs/>
          <w:i/>
          <w:color w:val="222222"/>
        </w:rPr>
      </w:pPr>
      <w:r w:rsidRPr="00953BA4">
        <w:rPr>
          <w:rFonts w:eastAsia="Times New Roman"/>
          <w:bCs/>
          <w:i/>
          <w:color w:val="222222"/>
        </w:rPr>
        <w:t>Мировой рынок золота</w:t>
      </w:r>
    </w:p>
    <w:p w:rsidR="00953BA4" w:rsidRPr="00953BA4" w:rsidRDefault="00953BA4" w:rsidP="00953BA4">
      <w:pPr>
        <w:spacing w:before="150" w:after="75" w:line="240" w:lineRule="auto"/>
        <w:ind w:left="300" w:right="150"/>
        <w:jc w:val="center"/>
        <w:outlineLvl w:val="2"/>
        <w:rPr>
          <w:rFonts w:eastAsia="Times New Roman"/>
          <w:bCs/>
          <w:i/>
          <w:color w:val="222222"/>
        </w:rPr>
      </w:pPr>
      <w:r w:rsidRPr="00953BA4">
        <w:rPr>
          <w:rFonts w:eastAsia="Times New Roman"/>
          <w:bCs/>
          <w:i/>
          <w:color w:val="222222"/>
        </w:rPr>
        <w:t>Особенности мирового рынка золота</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 xml:space="preserve">Особенностями рынка золота является то, что, во-первых, золото используется фактически всеми государствами в качестве страхового и </w:t>
      </w:r>
      <w:r w:rsidRPr="00953BA4">
        <w:rPr>
          <w:rFonts w:eastAsia="Times New Roman"/>
          <w:color w:val="333333"/>
        </w:rPr>
        <w:lastRenderedPageBreak/>
        <w:t>резервного фонда. Учтенные государственные запасы золота, сосредоточенные в Центральных банках и резервах МВФ, составляют сегодня более 31500 т. Значительная часть этих запасов может быть выставлена на продажу. Во-вторых, еще большие объемы золота имеются у населения (ювелирные украшения, монеты и др.). Часть этого золота – по крайней мере, в виде лома – также поступает на рынок. В результате вырисовывается следующая картина. Основная доля в предложении золота приходится на его добычу. Но объемы добычи обладают значительной инерционностью, соответственно предложение добытого золота из года в год имеет относительно небольшую вариацию – значительно меньшую, чем предложение золотого лома, продажа золота банками и инвесторами.</w:t>
      </w:r>
    </w:p>
    <w:p w:rsidR="00953BA4" w:rsidRPr="00551684" w:rsidRDefault="00953BA4" w:rsidP="00953BA4">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Запасы золота в госрезервах стран мира, тонн (март 2016 г.)</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53"/>
        <w:gridCol w:w="5644"/>
        <w:gridCol w:w="2557"/>
      </w:tblGrid>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Золотой запас</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8133,5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Германия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3381,0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Италия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2451,8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Франция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2435,7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1797,5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1460,4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Швейцария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1040,0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765,2</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Нидерланды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612,5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Индия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557,7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Турция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479,3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Тайвань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422,7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Португалия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382,5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Саудовская Аравия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322,9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Великобритания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310,3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Ливан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286,8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Испания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281,6</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Австрия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280,0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Венесуэла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272,9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Казахстан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228,3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Бельгия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227,5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Остальные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28126,4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Резервы МВФ</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2814,0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Европейский центральный банк</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504,8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Банк международных расчетов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108,0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Учтенное золото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31553,2</w:t>
            </w:r>
          </w:p>
        </w:tc>
      </w:tr>
    </w:tbl>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Добыча золота в мире</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lastRenderedPageBreak/>
        <w:t>К 2013 году мировые запасы добытого золота, с учетом объемов ежегодной добычи металла, еще увеличились и составили почти 180 тыс. тонн.</w:t>
      </w:r>
    </w:p>
    <w:p w:rsidR="00953BA4" w:rsidRPr="00551684" w:rsidRDefault="00953BA4" w:rsidP="00953BA4">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Производство золота в мире, тонн</w:t>
      </w:r>
    </w:p>
    <w:p w:rsidR="00953BA4" w:rsidRPr="00953BA4" w:rsidRDefault="00953BA4" w:rsidP="00953BA4">
      <w:pPr>
        <w:spacing w:after="0" w:line="240" w:lineRule="auto"/>
        <w:jc w:val="both"/>
        <w:rPr>
          <w:rFonts w:eastAsia="Times New Roman"/>
          <w:color w:val="000000"/>
        </w:rPr>
      </w:pPr>
      <w:r w:rsidRPr="00953BA4">
        <w:rPr>
          <w:rFonts w:eastAsia="Times New Roman"/>
          <w:noProof/>
          <w:color w:val="222222"/>
        </w:rPr>
        <w:drawing>
          <wp:inline distT="0" distB="0" distL="0" distR="0" wp14:anchorId="3FAF1F08" wp14:editId="3C464EEC">
            <wp:extent cx="3813175" cy="2665730"/>
            <wp:effectExtent l="0" t="0" r="0" b="1270"/>
            <wp:docPr id="26" name="Рисунок 26" descr="Производство золота в мире, тонн">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изводство золота в мире, тонн">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953BA4" w:rsidRPr="000E7BEC" w:rsidRDefault="00953BA4" w:rsidP="00953BA4">
      <w:pPr>
        <w:spacing w:after="0" w:line="240" w:lineRule="auto"/>
        <w:ind w:left="225" w:right="225" w:firstLine="480"/>
        <w:jc w:val="both"/>
        <w:rPr>
          <w:rFonts w:eastAsia="Times New Roman"/>
          <w:color w:val="333333"/>
          <w:sz w:val="24"/>
          <w:szCs w:val="24"/>
        </w:rPr>
      </w:pPr>
      <w:r w:rsidRPr="000E7BEC">
        <w:rPr>
          <w:rFonts w:eastAsia="Times New Roman"/>
          <w:color w:val="333333"/>
          <w:sz w:val="24"/>
          <w:szCs w:val="24"/>
        </w:rPr>
        <w:t>Источник - </w:t>
      </w:r>
      <w:hyperlink r:id="rId18" w:history="1">
        <w:r w:rsidRPr="000E7BEC">
          <w:rPr>
            <w:rFonts w:eastAsia="Times New Roman"/>
            <w:color w:val="222222"/>
            <w:sz w:val="24"/>
            <w:szCs w:val="24"/>
            <w:u w:val="single"/>
          </w:rPr>
          <w:t>World Gold Council</w:t>
        </w:r>
      </w:hyperlink>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С 2007 года крупнейшим производителем золота в мире является Китай. В 2015 году объемы добычи золота в этой стране достигли 490 т. На втором месте расположилась Австралия - 300 т в 2015 году. Объем добычи золота в России в 2015 году (третье место) составил 242 т. Далее следуют США (четвертое место в мире) - 200 т и Канада - 150 т.</w:t>
      </w:r>
    </w:p>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Потребление золота в мире</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Основные страны-потребители золота четко подразделяются на две группы. С одной стороны - это группа технически развитых стран. Они сравнительно широко используют золото в различных областях техники и промышленных отраслях, а также и для изготовления ювелирных изделий. Среди стран, лидирующих в использовании золота в технических целях: - Япония, США и Германия. Здесь золото выступает как индикатор развития высоких технологий в электронной и электротехнической, космической, приборостроительной промышленности и т.д.</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Другой группой государств являются те страны, в которых львиная доля золота, а иногда и вся его масса потребляется на нужды только ювелирной промышленности. Среди них: в Европе - Италия, Португалия; в Юго-Восточной Азии - Китай, Индия и страны островной Азии (Индонезия, Малайзия); на Ближнем Востоке, Малой Азии и Северной Африки - Арабские Эмираты, Израиль, Кувейт, Египет.</w:t>
      </w:r>
    </w:p>
    <w:p w:rsidR="00953BA4" w:rsidRPr="00953BA4" w:rsidRDefault="00953BA4" w:rsidP="00953BA4">
      <w:pPr>
        <w:spacing w:after="75" w:line="240" w:lineRule="auto"/>
        <w:jc w:val="both"/>
        <w:outlineLvl w:val="3"/>
        <w:rPr>
          <w:rFonts w:eastAsia="Times New Roman"/>
          <w:bCs/>
          <w:i/>
          <w:color w:val="222222"/>
          <w:sz w:val="24"/>
          <w:szCs w:val="24"/>
        </w:rPr>
      </w:pPr>
      <w:r w:rsidRPr="00953BA4">
        <w:rPr>
          <w:rFonts w:eastAsia="Times New Roman"/>
          <w:bCs/>
          <w:i/>
          <w:color w:val="222222"/>
          <w:sz w:val="24"/>
          <w:szCs w:val="24"/>
        </w:rPr>
        <w:t>Общая структура потребления золота в мире в 1970 - 2015 гг., тонн*</w:t>
      </w:r>
      <w:r w:rsidRPr="00953BA4">
        <w:rPr>
          <w:rFonts w:eastAsia="Times New Roman"/>
          <w:bCs/>
          <w:i/>
          <w:color w:val="222222"/>
          <w:sz w:val="24"/>
          <w:szCs w:val="24"/>
        </w:rPr>
        <w:br/>
        <w:t>(данные World Cold Council - www.gold.org)</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244"/>
        <w:gridCol w:w="750"/>
        <w:gridCol w:w="630"/>
        <w:gridCol w:w="630"/>
        <w:gridCol w:w="750"/>
        <w:gridCol w:w="750"/>
        <w:gridCol w:w="750"/>
        <w:gridCol w:w="750"/>
        <w:gridCol w:w="750"/>
        <w:gridCol w:w="750"/>
      </w:tblGrid>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1975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1984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Добыча из недр</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1252,7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910,2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895,7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1058,5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2209,0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2284,0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2450,0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2613,0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3211,4</w:t>
            </w:r>
          </w:p>
        </w:tc>
      </w:tr>
      <w:tr w:rsidR="00953BA4" w:rsidRPr="00953BA4" w:rsidTr="003168FC">
        <w:trPr>
          <w:tblCellSpacing w:w="0"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Область применения:</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Ювелирные изделия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516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2604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2807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2709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1908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2398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lastRenderedPageBreak/>
              <w:t>Зубопротезирование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Монеты, медали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Электроника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Прочее потребление (вкл. слитки и ETF)</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646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650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Суммарный расход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1366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974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547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1219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3361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3477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3727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4406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4193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Средняя за год цена золота, $US за 1 г.</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54,1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37,3</w:t>
            </w:r>
          </w:p>
        </w:tc>
      </w:tr>
    </w:tbl>
    <w:p w:rsidR="00953BA4" w:rsidRPr="00953BA4" w:rsidRDefault="00953BA4" w:rsidP="00953BA4">
      <w:pPr>
        <w:spacing w:before="75" w:after="0" w:line="240" w:lineRule="auto"/>
        <w:ind w:left="225" w:right="225" w:firstLine="480"/>
        <w:jc w:val="both"/>
        <w:rPr>
          <w:rFonts w:eastAsia="Times New Roman"/>
          <w:color w:val="333333"/>
          <w:sz w:val="24"/>
          <w:szCs w:val="24"/>
        </w:rPr>
      </w:pPr>
      <w:r w:rsidRPr="00953BA4">
        <w:rPr>
          <w:rFonts w:eastAsia="Times New Roman"/>
          <w:color w:val="333333"/>
          <w:sz w:val="24"/>
          <w:szCs w:val="24"/>
        </w:rPr>
        <w:t>* - с 1970 по 1984 гг. без учета СССР и Китая.</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В целом же объемы потребления золота в мире к 2015 году по сравнению с 2005 годом выросли на 12,5%.</w:t>
      </w:r>
    </w:p>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Динамика мировых цен на золото</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В 2012 году цены на золото достигли своего пика - 1684 долл. за унцию в среднем по году, что объяснялось, в первую очередь, большим спросом на металл со стороны инвесторов. В 2013 году цены на золото несколько снизились, однако остались на очень высоком уровне - около 1500 долл. за унцию. В 2015 году средняя цена на золото составила 1160,1 долл. за унцию. В 2016 году цены на золото начали расти и поднялись выше 1300 долл. за унцию.</w:t>
      </w:r>
    </w:p>
    <w:p w:rsidR="005A10AD" w:rsidRPr="005A10AD" w:rsidRDefault="005A10AD" w:rsidP="005A10AD">
      <w:pPr>
        <w:spacing w:before="75" w:after="0" w:line="240" w:lineRule="auto"/>
        <w:ind w:left="225" w:right="225" w:firstLine="480"/>
        <w:jc w:val="center"/>
        <w:rPr>
          <w:rFonts w:eastAsia="Times New Roman"/>
          <w:i/>
          <w:color w:val="333333"/>
        </w:rPr>
      </w:pPr>
      <w:r w:rsidRPr="005A10AD">
        <w:rPr>
          <w:rFonts w:eastAsia="Times New Roman"/>
          <w:i/>
          <w:color w:val="333333"/>
        </w:rPr>
        <w:t>Мировой рынок кобальта</w:t>
      </w:r>
    </w:p>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Производство кобальта в мире</w:t>
      </w: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t>В 2015 году объем производства кобальта в мире составил 98113 тонн.</w:t>
      </w:r>
    </w:p>
    <w:p w:rsidR="003168FC" w:rsidRPr="00551684" w:rsidRDefault="003168FC" w:rsidP="003168FC">
      <w:pPr>
        <w:spacing w:after="75" w:line="240" w:lineRule="auto"/>
        <w:jc w:val="center"/>
        <w:outlineLvl w:val="3"/>
        <w:rPr>
          <w:rFonts w:eastAsia="Times New Roman"/>
          <w:bCs/>
          <w:i/>
          <w:color w:val="222222"/>
          <w:sz w:val="24"/>
          <w:szCs w:val="24"/>
        </w:rPr>
      </w:pPr>
      <w:r w:rsidRPr="00551684">
        <w:rPr>
          <w:rFonts w:eastAsia="Times New Roman"/>
          <w:bCs/>
          <w:i/>
          <w:color w:val="222222"/>
          <w:sz w:val="24"/>
          <w:szCs w:val="24"/>
        </w:rPr>
        <w:t>Производство кобальта в мире в 2011-2015 годах</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8"/>
        <w:gridCol w:w="1006"/>
        <w:gridCol w:w="1005"/>
        <w:gridCol w:w="1005"/>
        <w:gridCol w:w="1005"/>
        <w:gridCol w:w="1005"/>
      </w:tblGrid>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тонн</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2015</w:t>
            </w:r>
          </w:p>
        </w:tc>
      </w:tr>
      <w:tr w:rsidR="003168FC" w:rsidRPr="003168FC"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Компании - члены CDI</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Ambatovy, Madagascar</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2083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2915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3464</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Chambishi, Zambia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4856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5435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5000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4317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2997</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CTT, Morocco</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1788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1314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1391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1722</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Eramet, France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326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308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133</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Gecamines, DRC</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870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Xstrata, Norway (Glencore)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3067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3100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Katanga, DRC (Glencore)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2433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2129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2800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Minara, Australia (Glencore)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2091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2400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2700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Mopani Copper, Zambia (Glencore)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ICCI, Canada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3853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3792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3319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3210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3733</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Vale Inco, Canada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2070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1890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2240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2051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1858</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lang w:val="en-US"/>
              </w:rPr>
            </w:pPr>
            <w:r w:rsidRPr="005A10AD">
              <w:rPr>
                <w:rFonts w:eastAsia="Times New Roman"/>
                <w:color w:val="000000"/>
                <w:sz w:val="24"/>
                <w:szCs w:val="24"/>
                <w:lang w:val="en-US"/>
              </w:rPr>
              <w:t>Freeport Cobalt (</w:t>
            </w:r>
            <w:r w:rsidRPr="005A10AD">
              <w:rPr>
                <w:rFonts w:eastAsia="Times New Roman"/>
                <w:color w:val="000000"/>
                <w:sz w:val="24"/>
                <w:szCs w:val="24"/>
              </w:rPr>
              <w:t>ранее</w:t>
            </w:r>
            <w:r w:rsidRPr="005A10AD">
              <w:rPr>
                <w:rFonts w:eastAsia="Times New Roman"/>
                <w:color w:val="000000"/>
                <w:sz w:val="24"/>
                <w:szCs w:val="24"/>
                <w:lang w:val="en-US"/>
              </w:rPr>
              <w:t xml:space="preserve"> OMG), Finland</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10441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10547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10010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11452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8582</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BHPBilliton, Australia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2631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Sumitomo, Japan</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2007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2542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2747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4259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Umicore, Belgium</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3187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5415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5850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6306</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lastRenderedPageBreak/>
              <w:t>Rubamin</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579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производство членами CDI</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41107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41213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41620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44859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42754</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Прочие производители</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China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34969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29784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36062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39292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48719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India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720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150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Kasese, Uganda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661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556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Norilsk, Russia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2337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2186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2368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2040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South Africa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1294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1332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Votorantim, Brazil</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1613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1653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QNPL, Australia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2281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1850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прочее производство</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41140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35976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44284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46895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55359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Поставки DLA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предложение</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82247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77189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85904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91754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98113</w:t>
            </w:r>
          </w:p>
        </w:tc>
      </w:tr>
    </w:tbl>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Мировой спрос на кобальт</w:t>
      </w:r>
    </w:p>
    <w:p w:rsidR="003168FC" w:rsidRPr="003168FC" w:rsidRDefault="003168FC" w:rsidP="00865B79">
      <w:pPr>
        <w:spacing w:before="75" w:after="0" w:line="240" w:lineRule="auto"/>
        <w:ind w:left="225" w:right="225" w:firstLine="480"/>
        <w:jc w:val="both"/>
        <w:rPr>
          <w:rFonts w:eastAsia="Times New Roman"/>
          <w:sz w:val="24"/>
          <w:szCs w:val="24"/>
        </w:rPr>
      </w:pPr>
      <w:r w:rsidRPr="003168FC">
        <w:rPr>
          <w:rFonts w:eastAsia="Times New Roman"/>
          <w:color w:val="333333"/>
          <w:sz w:val="27"/>
          <w:szCs w:val="27"/>
        </w:rPr>
        <w:t>Мировое потребление рафинированного кобальта оценивается приблизительно 89000 тонн в 2015 году, более чем вдвое превышает уров</w:t>
      </w:r>
      <w:r w:rsidR="00937F53">
        <w:rPr>
          <w:rFonts w:eastAsia="Times New Roman"/>
          <w:color w:val="333333"/>
          <w:sz w:val="27"/>
          <w:szCs w:val="27"/>
        </w:rPr>
        <w:t>ень</w:t>
      </w:r>
      <w:r w:rsidRPr="003168FC">
        <w:rPr>
          <w:rFonts w:eastAsia="Times New Roman"/>
          <w:color w:val="333333"/>
          <w:sz w:val="27"/>
          <w:szCs w:val="27"/>
        </w:rPr>
        <w:t xml:space="preserve"> начала 2000-х годов. </w:t>
      </w:r>
    </w:p>
    <w:p w:rsidR="003168FC" w:rsidRPr="00551684" w:rsidRDefault="003168FC" w:rsidP="003168FC">
      <w:pPr>
        <w:spacing w:after="75" w:line="240" w:lineRule="auto"/>
        <w:jc w:val="center"/>
        <w:outlineLvl w:val="3"/>
        <w:rPr>
          <w:rFonts w:eastAsia="Times New Roman"/>
          <w:bCs/>
          <w:i/>
          <w:color w:val="222222"/>
          <w:sz w:val="24"/>
          <w:szCs w:val="24"/>
        </w:rPr>
      </w:pPr>
      <w:r w:rsidRPr="00551684">
        <w:rPr>
          <w:rFonts w:eastAsia="Times New Roman"/>
          <w:bCs/>
          <w:i/>
          <w:color w:val="222222"/>
          <w:sz w:val="24"/>
          <w:szCs w:val="24"/>
        </w:rPr>
        <w:t>Потребление кобальта в мире, тонн</w:t>
      </w:r>
    </w:p>
    <w:p w:rsidR="003168FC" w:rsidRPr="003168FC" w:rsidRDefault="003168FC" w:rsidP="003168FC">
      <w:pPr>
        <w:spacing w:after="0" w:line="240" w:lineRule="auto"/>
        <w:jc w:val="center"/>
        <w:rPr>
          <w:rFonts w:eastAsia="Times New Roman"/>
          <w:color w:val="000000"/>
          <w:sz w:val="27"/>
          <w:szCs w:val="27"/>
        </w:rPr>
      </w:pPr>
      <w:r w:rsidRPr="005A10AD">
        <w:rPr>
          <w:rFonts w:eastAsia="Times New Roman"/>
          <w:noProof/>
          <w:color w:val="222222"/>
          <w:sz w:val="20"/>
          <w:szCs w:val="20"/>
        </w:rPr>
        <w:drawing>
          <wp:inline distT="0" distB="0" distL="0" distR="0" wp14:anchorId="7859689D" wp14:editId="190F5396">
            <wp:extent cx="3813175" cy="2665730"/>
            <wp:effectExtent l="0" t="0" r="0" b="1270"/>
            <wp:docPr id="28" name="Рисунок 28" descr="Потребление кобальта в мире, тонн">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требление кобальта в мире, тонн">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3168FC" w:rsidRPr="008D40E6" w:rsidRDefault="003168FC" w:rsidP="003168FC">
      <w:pPr>
        <w:spacing w:after="0" w:line="240" w:lineRule="auto"/>
        <w:ind w:left="225" w:right="225" w:firstLine="480"/>
        <w:jc w:val="center"/>
        <w:rPr>
          <w:rFonts w:eastAsia="Times New Roman"/>
          <w:color w:val="333333"/>
          <w:sz w:val="24"/>
          <w:szCs w:val="24"/>
        </w:rPr>
      </w:pPr>
      <w:r w:rsidRPr="008D40E6">
        <w:rPr>
          <w:rFonts w:eastAsia="Times New Roman"/>
          <w:color w:val="333333"/>
          <w:sz w:val="24"/>
          <w:szCs w:val="24"/>
        </w:rPr>
        <w:t>Источник - </w:t>
      </w:r>
      <w:hyperlink r:id="rId21" w:history="1">
        <w:r w:rsidRPr="008D40E6">
          <w:rPr>
            <w:rFonts w:eastAsia="Times New Roman"/>
            <w:color w:val="222222"/>
            <w:sz w:val="24"/>
            <w:szCs w:val="24"/>
            <w:u w:val="single"/>
          </w:rPr>
          <w:t>The Cobalt Development Institute</w:t>
        </w:r>
      </w:hyperlink>
    </w:p>
    <w:p w:rsidR="003168FC" w:rsidRPr="005A10AD" w:rsidRDefault="008D40E6" w:rsidP="00937F53">
      <w:pPr>
        <w:pStyle w:val="a3"/>
        <w:ind w:firstLine="709"/>
        <w:jc w:val="both"/>
        <w:rPr>
          <w:sz w:val="28"/>
          <w:szCs w:val="28"/>
        </w:rPr>
      </w:pPr>
      <w:r>
        <w:rPr>
          <w:sz w:val="28"/>
          <w:szCs w:val="28"/>
        </w:rPr>
        <w:t xml:space="preserve">С </w:t>
      </w:r>
      <w:r w:rsidR="003168FC" w:rsidRPr="005A10AD">
        <w:rPr>
          <w:sz w:val="28"/>
          <w:szCs w:val="28"/>
        </w:rPr>
        <w:t>1997 года, спрос на кобальт существенно увеличился в азиатских странах, преимущественно в Китае. Только за период с 1997 по 2015 годы спрос на кобальт в Китае вырос с 1000 тонн до 44500 тонн. Однако, не только в Китае наблюдался рост спроса на данный металл. Так, в Японии и Южной Корее спрос на кобальт за это время тоже значительно увеличился. Напротив, в Америке и Европе спрос за это период оставался стабильным. В 2015 году спрос на кобальт в Азии, включая Китай, составил около 74% мирового, а в Америке и Европе - приблизительно 25% мирового.</w:t>
      </w:r>
    </w:p>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Цены на кобальт</w:t>
      </w: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lastRenderedPageBreak/>
        <w:t>Цены на кобальт в первой половине 2016 года находились ниже среднего в рамках последнего десятилетия уровне и колебались в пределах 23-26 долл./кг. Значительный рост цен на кобальт произошел в 2007 году и первой половине 2008 года, когда цены на кобальт достигли максимума - около 110 долл./кг. Затем, вследствие мирового экономического кризиса цены на кобальт существенно снизились и вернулись к отметке 30 долл./кг.</w:t>
      </w:r>
    </w:p>
    <w:p w:rsidR="003168FC" w:rsidRPr="003168FC" w:rsidRDefault="003168FC" w:rsidP="003168FC">
      <w:pPr>
        <w:spacing w:after="0" w:line="240" w:lineRule="auto"/>
        <w:rPr>
          <w:rFonts w:eastAsia="Times New Roman"/>
          <w:color w:val="000000"/>
          <w:sz w:val="27"/>
          <w:szCs w:val="27"/>
        </w:rPr>
      </w:pPr>
    </w:p>
    <w:p w:rsidR="003168FC" w:rsidRPr="005A10AD" w:rsidRDefault="003168FC" w:rsidP="003168FC">
      <w:pPr>
        <w:spacing w:after="75" w:line="240" w:lineRule="auto"/>
        <w:jc w:val="center"/>
        <w:outlineLvl w:val="3"/>
        <w:rPr>
          <w:rFonts w:eastAsia="Times New Roman"/>
          <w:bCs/>
          <w:i/>
          <w:color w:val="222222"/>
          <w:sz w:val="24"/>
          <w:szCs w:val="24"/>
        </w:rPr>
      </w:pPr>
      <w:r w:rsidRPr="005A10AD">
        <w:rPr>
          <w:rFonts w:eastAsia="Times New Roman"/>
          <w:bCs/>
          <w:i/>
          <w:color w:val="222222"/>
          <w:sz w:val="24"/>
          <w:szCs w:val="24"/>
        </w:rPr>
        <w:t>Динамика среднемесячных цен на кобальт 99,8% </w:t>
      </w:r>
      <w:r w:rsidRPr="005A10AD">
        <w:rPr>
          <w:rFonts w:eastAsia="Times New Roman"/>
          <w:bCs/>
          <w:i/>
          <w:color w:val="222222"/>
          <w:sz w:val="24"/>
          <w:szCs w:val="24"/>
        </w:rPr>
        <w:br/>
        <w:t>на Лондонской бирже металлов, долл./кг</w:t>
      </w:r>
    </w:p>
    <w:p w:rsidR="003168FC" w:rsidRPr="003168FC" w:rsidRDefault="003168FC" w:rsidP="003168FC">
      <w:pPr>
        <w:spacing w:after="0" w:line="240" w:lineRule="auto"/>
        <w:jc w:val="center"/>
        <w:rPr>
          <w:rFonts w:eastAsia="Times New Roman"/>
          <w:color w:val="000000"/>
          <w:sz w:val="27"/>
          <w:szCs w:val="27"/>
        </w:rPr>
      </w:pPr>
      <w:r w:rsidRPr="003168FC">
        <w:rPr>
          <w:rFonts w:eastAsia="Times New Roman"/>
          <w:noProof/>
          <w:color w:val="222222"/>
          <w:sz w:val="24"/>
          <w:szCs w:val="24"/>
        </w:rPr>
        <w:drawing>
          <wp:inline distT="0" distB="0" distL="0" distR="0" wp14:anchorId="183B12C2" wp14:editId="2D4B59C5">
            <wp:extent cx="3813175" cy="2665730"/>
            <wp:effectExtent l="0" t="0" r="0" b="1270"/>
            <wp:docPr id="32" name="Рисунок 32" descr="Динамика среднемесячных цен на кобальт">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намика среднемесячных цен на кобальт">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3168FC" w:rsidRPr="003168FC" w:rsidRDefault="003168FC" w:rsidP="003168FC">
      <w:pPr>
        <w:spacing w:after="0" w:line="240" w:lineRule="auto"/>
        <w:ind w:left="225" w:right="225" w:firstLine="480"/>
        <w:jc w:val="center"/>
        <w:rPr>
          <w:rFonts w:eastAsia="Times New Roman"/>
          <w:color w:val="333333"/>
          <w:sz w:val="24"/>
          <w:szCs w:val="24"/>
        </w:rPr>
      </w:pPr>
      <w:r w:rsidRPr="003168FC">
        <w:rPr>
          <w:rFonts w:eastAsia="Times New Roman"/>
          <w:color w:val="333333"/>
          <w:sz w:val="24"/>
          <w:szCs w:val="24"/>
        </w:rPr>
        <w:t>Источник - </w:t>
      </w:r>
      <w:hyperlink r:id="rId24" w:history="1">
        <w:r w:rsidRPr="003168FC">
          <w:rPr>
            <w:rFonts w:eastAsia="Times New Roman"/>
            <w:color w:val="222222"/>
            <w:sz w:val="24"/>
            <w:szCs w:val="24"/>
            <w:u w:val="single"/>
          </w:rPr>
          <w:t>Лондонская биржа металлов</w:t>
        </w:r>
      </w:hyperlink>
    </w:p>
    <w:p w:rsidR="003168FC" w:rsidRPr="003168FC" w:rsidRDefault="00D41A6B" w:rsidP="003168FC">
      <w:pPr>
        <w:spacing w:after="0" w:line="240" w:lineRule="auto"/>
        <w:ind w:left="225" w:right="225" w:firstLine="480"/>
        <w:jc w:val="center"/>
        <w:rPr>
          <w:rFonts w:eastAsia="Times New Roman"/>
          <w:color w:val="333333"/>
          <w:sz w:val="24"/>
          <w:szCs w:val="24"/>
        </w:rPr>
      </w:pPr>
      <w:hyperlink r:id="rId25" w:history="1">
        <w:r w:rsidR="003168FC" w:rsidRPr="003168FC">
          <w:rPr>
            <w:rFonts w:eastAsia="Times New Roman"/>
            <w:color w:val="222222"/>
            <w:sz w:val="24"/>
            <w:szCs w:val="24"/>
            <w:u w:val="single"/>
          </w:rPr>
          <w:t>Другие показатели рынка кобальта</w:t>
        </w:r>
      </w:hyperlink>
    </w:p>
    <w:p w:rsidR="003168FC" w:rsidRPr="003168FC" w:rsidRDefault="003168FC" w:rsidP="003168FC">
      <w:pPr>
        <w:spacing w:after="0" w:line="240" w:lineRule="auto"/>
        <w:rPr>
          <w:rFonts w:eastAsia="Times New Roman"/>
          <w:color w:val="000000"/>
          <w:sz w:val="27"/>
          <w:szCs w:val="27"/>
        </w:rPr>
      </w:pP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t>Аналитики отмечают, что цены на кобальт в ближайшие годы, вероятно, сохранятся на уровне 20-30 долл./кг по причине избытка металла на мировом рынке.</w:t>
      </w:r>
    </w:p>
    <w:p w:rsidR="00EF0AA6" w:rsidRPr="00EF0AA6" w:rsidRDefault="00EF0AA6" w:rsidP="00551684">
      <w:pPr>
        <w:spacing w:after="150" w:line="240" w:lineRule="auto"/>
        <w:ind w:left="300" w:right="150"/>
        <w:jc w:val="center"/>
        <w:outlineLvl w:val="1"/>
        <w:rPr>
          <w:rFonts w:eastAsia="Times New Roman"/>
          <w:bCs/>
          <w:i/>
          <w:color w:val="222222"/>
        </w:rPr>
      </w:pPr>
      <w:r w:rsidRPr="00EF0AA6">
        <w:rPr>
          <w:rFonts w:eastAsia="Times New Roman"/>
          <w:bCs/>
          <w:i/>
          <w:color w:val="222222"/>
        </w:rPr>
        <w:t>Мировой рынок меди</w:t>
      </w:r>
    </w:p>
    <w:p w:rsidR="00EF0AA6" w:rsidRPr="00EF0AA6" w:rsidRDefault="00EF0AA6" w:rsidP="00551684">
      <w:pPr>
        <w:spacing w:before="150" w:after="75" w:line="240" w:lineRule="auto"/>
        <w:ind w:left="300" w:right="150"/>
        <w:jc w:val="both"/>
        <w:outlineLvl w:val="2"/>
        <w:rPr>
          <w:rFonts w:eastAsia="Times New Roman"/>
          <w:bCs/>
          <w:i/>
          <w:color w:val="222222"/>
        </w:rPr>
      </w:pPr>
      <w:r w:rsidRPr="00EF0AA6">
        <w:rPr>
          <w:rFonts w:eastAsia="Times New Roman"/>
          <w:bCs/>
          <w:i/>
          <w:color w:val="222222"/>
        </w:rPr>
        <w:t>Мировое производство меди в 1900-2015 годах</w:t>
      </w:r>
    </w:p>
    <w:p w:rsidR="00EF0AA6" w:rsidRPr="00EF0AA6" w:rsidRDefault="00EF0AA6" w:rsidP="00551684">
      <w:pPr>
        <w:spacing w:before="75" w:after="0" w:line="240" w:lineRule="auto"/>
        <w:ind w:left="225" w:right="225" w:firstLine="480"/>
        <w:jc w:val="both"/>
        <w:rPr>
          <w:rFonts w:eastAsia="Times New Roman"/>
          <w:color w:val="333333"/>
        </w:rPr>
      </w:pPr>
      <w:r w:rsidRPr="00EF0AA6">
        <w:rPr>
          <w:rFonts w:eastAsia="Times New Roman"/>
          <w:color w:val="333333"/>
        </w:rPr>
        <w:t>Мировое производство первичной меди в 1900 году составляло всего 495 тыс. тонн, в 1997 году - 11526 тыс. тонн, а в 2015 году - 22848 тыс. тонн. В период с 1900 по 1960 год производство меди в мире росло на 3.2% ежегодно, с 1960 по 1970 год - 3.4% в год, в 1970-х годах - на 2.6%, в 1980-х годах - на 2.2%, в 1990-х годах - на 3.1%, а в 2000-х годах - на 2.3% в год.</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Традиционно главный мировой поставщик медной руды и концентратов Чили увеличила свою долю в объемах мировой добычи меди с 13% в 1978 году до 29% в 1997 году и до 30% к 2015 году. В 2015 году в Чили было произведено 5700 тыс. тонн меди (в виде руды и концентратов). Страны Африки, напротив, сократили добычу меди.</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 xml:space="preserve">Эксперты прогнозируют, что в ближайшие годы мировое производство меди будет расти. Отмечается, что почти все медные компании мира стремятся воспользоваться нынешней небывало высокой рыночной конъюнктурой. В среднесрочной перспективе это обстоятельство (вместе с предпринимаемыми правительством Китая мерами по ограничению вывоза </w:t>
      </w:r>
      <w:r w:rsidRPr="00EF0AA6">
        <w:rPr>
          <w:rFonts w:eastAsia="Times New Roman"/>
          <w:color w:val="333333"/>
        </w:rPr>
        <w:lastRenderedPageBreak/>
        <w:t>из страны цветных металлов) может привести к росту предложения и снижению мировых цен на медь.</w:t>
      </w:r>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Мировое потребление меди в 1900-2015 годах</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С начала 20-го века, промышленный спрос на рафинированную медь увеличился с 494 тыс. тонн/год до почти 23000 тыс. тонн/год в 2015 году</w:t>
      </w:r>
      <w:r w:rsidR="00286847">
        <w:rPr>
          <w:rFonts w:eastAsia="Times New Roman"/>
          <w:color w:val="333333"/>
        </w:rPr>
        <w:t xml:space="preserve">. </w:t>
      </w:r>
      <w:r w:rsidRPr="00EF0AA6">
        <w:rPr>
          <w:rFonts w:eastAsia="Times New Roman"/>
          <w:color w:val="333333"/>
        </w:rPr>
        <w:t>В настоящее время в числе основных потребителей рафинированной меди преобладают промышленно развитые и развивающиеся страны Азии (КНР, Индия, Республика Корея, Япония, Тайвань, Таиланд), страны ЕС (Германия, Италия, Франция и др.), а также традиционно - США. При этом концентрация потребления рафинированной меди в крупнейших экономиках мира постепенно возрастает, прежде всего, за счет Китая, Индии, Японии и ряда других стран АТР.</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В целом мировой рынок меди в последние годы продолжал ориентироваться на китайский спрос, рост которого замедлился, но все же продолжал оставаться значительно выше общемирового. В 2011-2015 годах на рынке меди наблюдался дефицит в размере 100-400 тыс. тонн. В 2016 году на фоне сильного роста производства и лишь небольшого роста потребления на рынке снова образовался избыток металла.</w:t>
      </w:r>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Мировые цены на медь</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Мировые цены на медь в период 2010-2013 годов оставались на рекордно высоком уровне, однако с 2014 года стали снижаться. Цена наличной меди на Лондонской бирже металлов (ЛБМ) в 2015 году составила в среднем 5502 долл./т, что меньше, чем 6877 долл./т годом ранее. Данные о замедлении роста экономики в Китае и США негативно влияли на спрос на медь со стороны биржевых спекулянтов. Вялый экономический рост в странах Европейского союза также негативно сказывался на стоимости "красного металла".</w:t>
      </w:r>
    </w:p>
    <w:p w:rsidR="00EF0AA6" w:rsidRPr="00EF0AA6" w:rsidRDefault="00EF0AA6" w:rsidP="00EF0AA6">
      <w:pPr>
        <w:spacing w:after="75" w:line="240" w:lineRule="auto"/>
        <w:jc w:val="center"/>
        <w:outlineLvl w:val="3"/>
        <w:rPr>
          <w:rFonts w:eastAsia="Times New Roman"/>
          <w:bCs/>
          <w:i/>
          <w:color w:val="222222"/>
          <w:sz w:val="24"/>
          <w:szCs w:val="24"/>
        </w:rPr>
      </w:pPr>
      <w:r w:rsidRPr="00EF0AA6">
        <w:rPr>
          <w:rFonts w:eastAsia="Times New Roman"/>
          <w:bCs/>
          <w:i/>
          <w:color w:val="222222"/>
          <w:sz w:val="24"/>
          <w:szCs w:val="24"/>
        </w:rPr>
        <w:t>Мировые цены на медь, долл./т</w:t>
      </w:r>
    </w:p>
    <w:p w:rsidR="00EF0AA6" w:rsidRPr="00EF0AA6" w:rsidRDefault="00EF0AA6" w:rsidP="00EF0AA6">
      <w:pPr>
        <w:spacing w:after="0" w:line="240" w:lineRule="auto"/>
        <w:jc w:val="center"/>
        <w:rPr>
          <w:rFonts w:eastAsia="Times New Roman"/>
          <w:color w:val="000000"/>
          <w:sz w:val="27"/>
          <w:szCs w:val="27"/>
        </w:rPr>
      </w:pPr>
      <w:r w:rsidRPr="00EF0AA6">
        <w:rPr>
          <w:rFonts w:eastAsia="Times New Roman"/>
          <w:noProof/>
          <w:color w:val="222222"/>
          <w:sz w:val="24"/>
          <w:szCs w:val="24"/>
        </w:rPr>
        <w:drawing>
          <wp:inline distT="0" distB="0" distL="0" distR="0" wp14:anchorId="0AE849BB" wp14:editId="0C6153C4">
            <wp:extent cx="3813175" cy="2665730"/>
            <wp:effectExtent l="0" t="0" r="0" b="1270"/>
            <wp:docPr id="66" name="Рисунок 66" descr="Мировые цены на медь">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ровые цены на медь">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EF0AA6" w:rsidRPr="00615994" w:rsidRDefault="00EF0AA6" w:rsidP="00EF0AA6">
      <w:pPr>
        <w:spacing w:after="0" w:line="240" w:lineRule="auto"/>
        <w:ind w:left="225" w:right="225" w:firstLine="480"/>
        <w:jc w:val="center"/>
        <w:rPr>
          <w:rFonts w:eastAsia="Times New Roman"/>
          <w:color w:val="333333"/>
          <w:sz w:val="24"/>
          <w:szCs w:val="24"/>
        </w:rPr>
      </w:pPr>
      <w:r w:rsidRPr="00615994">
        <w:rPr>
          <w:rFonts w:eastAsia="Times New Roman"/>
          <w:color w:val="333333"/>
          <w:sz w:val="24"/>
          <w:szCs w:val="24"/>
        </w:rPr>
        <w:t>Источник - </w:t>
      </w:r>
      <w:hyperlink r:id="rId28" w:history="1">
        <w:r w:rsidRPr="00615994">
          <w:rPr>
            <w:rFonts w:eastAsia="Times New Roman"/>
            <w:color w:val="222222"/>
            <w:sz w:val="24"/>
            <w:szCs w:val="24"/>
            <w:u w:val="single"/>
          </w:rPr>
          <w:t>London Metal Exchange</w:t>
        </w:r>
      </w:hyperlink>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Перспективы развития рынка меди</w:t>
      </w:r>
    </w:p>
    <w:p w:rsid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lastRenderedPageBreak/>
        <w:t>По прогнозам ICSG, рынок меди, как ожидается, останется в целом сбалансированным в 2016 и 2017 годах. Для сравнения: с небольшим дефицитом 127 тыс. тонн в 2016 году и избытком 175 тыс. тонн в 2017 году.</w:t>
      </w:r>
    </w:p>
    <w:p w:rsidR="00793409" w:rsidRPr="00EF0AA6" w:rsidRDefault="00793409" w:rsidP="00EF0AA6">
      <w:pPr>
        <w:spacing w:before="75" w:after="0" w:line="240" w:lineRule="auto"/>
        <w:ind w:left="225" w:right="225" w:firstLine="480"/>
        <w:jc w:val="both"/>
        <w:rPr>
          <w:rFonts w:eastAsia="Times New Roman"/>
          <w:color w:val="333333"/>
        </w:rPr>
      </w:pPr>
      <w:r>
        <w:rPr>
          <w:rFonts w:eastAsia="Times New Roman"/>
          <w:color w:val="333333"/>
        </w:rPr>
        <w:t>Мировая добыча меди, как ожидается, увеличится примерно на 1,5% в 2016 году (ниже роста 3,5% в 2015 году) и достигнет 19,4 млн.тонн. Более высокий рост объемов добычи меди на уровне 2,3% ожидается в 2017 году в результате расширения на существующих операций, а также наращивания производства шахтами, которые недавно были введены в строй, и начала производства несколькими новыми медными проектами.</w:t>
      </w:r>
    </w:p>
    <w:p w:rsidR="00D1418F" w:rsidRPr="00D1418F" w:rsidRDefault="00D1418F" w:rsidP="00D1418F">
      <w:pPr>
        <w:spacing w:after="150" w:line="240" w:lineRule="auto"/>
        <w:ind w:left="300" w:right="150"/>
        <w:jc w:val="center"/>
        <w:outlineLvl w:val="1"/>
        <w:rPr>
          <w:rFonts w:eastAsia="Times New Roman"/>
          <w:bCs/>
          <w:i/>
          <w:color w:val="222222"/>
        </w:rPr>
      </w:pPr>
      <w:r w:rsidRPr="00D1418F">
        <w:rPr>
          <w:rFonts w:eastAsia="Times New Roman"/>
          <w:bCs/>
          <w:i/>
          <w:color w:val="222222"/>
        </w:rPr>
        <w:t>Мировой рынок никеля</w:t>
      </w: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Производство никеля в мире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По состоянию на 2015 год мировым лидером по производству никеля является бразильско-канадская компания – Vale Inco Ltd., с объемом производства 291 тыс. тонн в год. Далее, по объему производства следуют ГМК "Норильский никель" (Россия) и китайская Jinchuan Group Co. Ltd, объем производства никеля у которых в 2015 году составил – 266,4 тыс. т. и 150,0 тыс. т, соответственно.</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Крупнейшими странами – производителями первичного никеля являются Китай, Россия, Япония, Австралия и Канада. Причем Китай за последние годы совершил настоящий рывок. Так, если в 1994 году китайские предприятия произвели всего 30 тыс. т первичного никеля, то в 2004 году объем производства данного металла составил уже примерно 75 тыс. т. В 2015 году объем производства никелевых продуктов в Китае составил более 550 тыс. тонн, включая примерно 390 тыс. тонн никелевого чугуна и более 150 тыс. тонн катодного никеля.</w:t>
      </w:r>
    </w:p>
    <w:p w:rsid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Пятерка крупнейших производителей никеля в мире, тыс. т./год</w:t>
      </w:r>
    </w:p>
    <w:tbl>
      <w:tblPr>
        <w:tblStyle w:val="a8"/>
        <w:tblW w:w="0" w:type="auto"/>
        <w:tblLook w:val="04A0" w:firstRow="1" w:lastRow="0" w:firstColumn="1" w:lastColumn="0" w:noHBand="0" w:noVBand="1"/>
      </w:tblPr>
      <w:tblGrid>
        <w:gridCol w:w="534"/>
        <w:gridCol w:w="2280"/>
        <w:gridCol w:w="1407"/>
        <w:gridCol w:w="1408"/>
        <w:gridCol w:w="1408"/>
        <w:gridCol w:w="1408"/>
        <w:gridCol w:w="1408"/>
      </w:tblGrid>
      <w:tr w:rsidR="003717D8" w:rsidRPr="00C05561" w:rsidTr="001E1BA7">
        <w:tc>
          <w:tcPr>
            <w:tcW w:w="534" w:type="dxa"/>
            <w:vMerge w:val="restart"/>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w:t>
            </w:r>
          </w:p>
        </w:tc>
        <w:tc>
          <w:tcPr>
            <w:tcW w:w="2280" w:type="dxa"/>
            <w:vMerge w:val="restart"/>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Компания</w:t>
            </w:r>
          </w:p>
        </w:tc>
        <w:tc>
          <w:tcPr>
            <w:tcW w:w="7039" w:type="dxa"/>
            <w:gridSpan w:val="5"/>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Годы</w:t>
            </w:r>
          </w:p>
        </w:tc>
      </w:tr>
      <w:tr w:rsidR="003717D8" w:rsidRPr="00C05561" w:rsidTr="001E1BA7">
        <w:tc>
          <w:tcPr>
            <w:tcW w:w="534" w:type="dxa"/>
            <w:vMerge/>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p>
        </w:tc>
        <w:tc>
          <w:tcPr>
            <w:tcW w:w="2280" w:type="dxa"/>
            <w:vMerge/>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2011</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2014</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2015</w:t>
            </w:r>
          </w:p>
        </w:tc>
      </w:tr>
      <w:tr w:rsidR="003717D8" w:rsidRPr="00C05561" w:rsidTr="001E1BA7">
        <w:tc>
          <w:tcPr>
            <w:tcW w:w="534" w:type="dxa"/>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1</w:t>
            </w:r>
          </w:p>
        </w:tc>
        <w:tc>
          <w:tcPr>
            <w:tcW w:w="2280" w:type="dxa"/>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lang w:val="en-US"/>
              </w:rPr>
              <w:t>Vale Inco LTD</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241,5</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237,0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260,2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275,0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291,0</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ГМК «Норильский Никель»</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295,1</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300,3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285,3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274,2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266,4</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3</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Jinchuan Group Co. Ltd.</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130,0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135,0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143,0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128,0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150,0</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4</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Glencore International AG</w:t>
            </w:r>
          </w:p>
        </w:tc>
        <w:tc>
          <w:tcPr>
            <w:tcW w:w="1407"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105,9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106,9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98,4</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100,9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96,2</w:t>
            </w:r>
          </w:p>
        </w:tc>
      </w:tr>
      <w:tr w:rsidR="001E1BA7" w:rsidRPr="00C05561" w:rsidTr="001E1BA7">
        <w:tc>
          <w:tcPr>
            <w:tcW w:w="534" w:type="dxa"/>
            <w:vAlign w:val="center"/>
          </w:tcPr>
          <w:p w:rsidR="001E1BA7"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5</w:t>
            </w:r>
          </w:p>
        </w:tc>
        <w:tc>
          <w:tcPr>
            <w:tcW w:w="2280" w:type="dxa"/>
            <w:vAlign w:val="center"/>
          </w:tcPr>
          <w:p w:rsidR="001E1BA7"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BHP Billiton</w:t>
            </w:r>
          </w:p>
        </w:tc>
        <w:tc>
          <w:tcPr>
            <w:tcW w:w="1407"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144,7</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156,1</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111,2</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93,7</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78,5</w:t>
            </w:r>
          </w:p>
        </w:tc>
      </w:tr>
    </w:tbl>
    <w:p w:rsidR="00D1418F" w:rsidRPr="00C05561" w:rsidRDefault="00D1418F" w:rsidP="00D1418F">
      <w:pPr>
        <w:spacing w:after="75" w:line="240" w:lineRule="auto"/>
        <w:jc w:val="center"/>
        <w:outlineLvl w:val="3"/>
        <w:rPr>
          <w:rFonts w:eastAsia="Times New Roman"/>
          <w:bCs/>
          <w:i/>
          <w:color w:val="222222"/>
          <w:sz w:val="24"/>
          <w:szCs w:val="24"/>
        </w:rPr>
      </w:pP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Мировое потребление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Основные конечные потребители никеля – транспорт, машиностроение, строительство, химическая промышленности, производство посуды и прочих изделий быта.</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 xml:space="preserve">Основные страны (группы стран) потребители никеля - Китай, Европейский союз, Япония, США, Тайвань и Южная Корея. Следует </w:t>
      </w:r>
      <w:r w:rsidRPr="00D1418F">
        <w:rPr>
          <w:rFonts w:eastAsia="Times New Roman"/>
          <w:color w:val="333333"/>
        </w:rPr>
        <w:lastRenderedPageBreak/>
        <w:t>уточнить, что с 2009 года Китай по объему использования рафинированного никеля (52% мирового спроса в 2015 году) находится на первом месте в мире.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Интересно, что на рынке никеля страны основные производители данного металла, за исключением, пожалуй, Японии и Китая, не являются его основными потребителями.</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Согласно оценке INSG, потребление никеля в 2015 году увеличилось до 1,94 млн. тонн с 1,87 млн. тонн в 2014 году - главным образом за счет роста спроса в Азии и Америке.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Потребление никеля в мире в последние годы растет преимущественно благодаря увеличению спроса на данный металл со стороны китайских производителей нержавеющей стали, для производства которой в мире используется около 2/3 производимого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При достаточно стабильном спросе на никель со стороны Китая, в последние годы наблюдалась растущая активность закупок никеля и в других странах Азии, а также в США. В Европе спрос на металл остается пока достаточно умеренным.</w:t>
      </w:r>
    </w:p>
    <w:p w:rsidR="00D1418F" w:rsidRP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Баланс мирового рынка никеля в 2006-2015 годах, млн. т.*</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27"/>
        <w:gridCol w:w="590"/>
        <w:gridCol w:w="646"/>
        <w:gridCol w:w="646"/>
        <w:gridCol w:w="646"/>
        <w:gridCol w:w="590"/>
        <w:gridCol w:w="570"/>
        <w:gridCol w:w="646"/>
        <w:gridCol w:w="646"/>
        <w:gridCol w:w="646"/>
        <w:gridCol w:w="646"/>
      </w:tblGrid>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2015</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1,98</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1,89</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Баланс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+0,18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r>
    </w:tbl>
    <w:p w:rsidR="00D1418F" w:rsidRPr="00D1418F" w:rsidRDefault="00D1418F" w:rsidP="00D1418F">
      <w:pPr>
        <w:spacing w:before="75" w:after="0" w:line="240" w:lineRule="auto"/>
        <w:ind w:left="225" w:right="225" w:firstLine="480"/>
        <w:jc w:val="center"/>
        <w:rPr>
          <w:rFonts w:eastAsia="Times New Roman"/>
          <w:color w:val="333333"/>
          <w:sz w:val="24"/>
          <w:szCs w:val="24"/>
        </w:rPr>
      </w:pPr>
      <w:r w:rsidRPr="00D1418F">
        <w:rPr>
          <w:rFonts w:eastAsia="Times New Roman"/>
          <w:color w:val="333333"/>
          <w:sz w:val="24"/>
          <w:szCs w:val="24"/>
        </w:rPr>
        <w:t>* Данные International Nickel Study Group</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В 2015 году, по оценке специалистов INSG, на мировом рынке никеля наблюдался излишек в размере 20 тыс. тонн при объеме производства 1,98 млн. тонн и уровне потребления 1,89 млн. тонн.</w:t>
      </w: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Мировые цены на никель</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В 2015 году котировки цен на никель познали горечь поражений. В среднем за год цены на металл составили около 11,8 тыс. долл./т., что намного ниже (16,9 тыс. долл./т.), чем годом ранее.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Цены на никель продолжают развивать медвежий тренд на фоне замедления экономики Китая – крупнейшего потребителя промышленных металлов. Долговой кризис в Еврозоне в последние годы существенно влиял на объемы китайского экспорта – соответственно падает и спрос Поднебесной на металлы и сырье в целом. В первой половине 2016 года цены на никель снизились до 8,3 тыс. долл./т., однако затем несколько подросли.</w:t>
      </w:r>
    </w:p>
    <w:p w:rsidR="00D1418F" w:rsidRP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Мировые цены на никель, долл./т</w:t>
      </w:r>
    </w:p>
    <w:p w:rsidR="00D1418F" w:rsidRPr="00D1418F" w:rsidRDefault="00D1418F" w:rsidP="00D1418F">
      <w:pPr>
        <w:spacing w:after="0" w:line="240" w:lineRule="auto"/>
        <w:jc w:val="center"/>
        <w:rPr>
          <w:rFonts w:eastAsia="Times New Roman"/>
          <w:color w:val="000000"/>
          <w:sz w:val="27"/>
          <w:szCs w:val="27"/>
        </w:rPr>
      </w:pPr>
      <w:r w:rsidRPr="00D1418F">
        <w:rPr>
          <w:rFonts w:eastAsia="Times New Roman"/>
          <w:noProof/>
          <w:color w:val="222222"/>
          <w:sz w:val="24"/>
          <w:szCs w:val="24"/>
        </w:rPr>
        <w:lastRenderedPageBreak/>
        <w:drawing>
          <wp:inline distT="0" distB="0" distL="0" distR="0" wp14:anchorId="376F77CC" wp14:editId="4A53ACB8">
            <wp:extent cx="3813175" cy="2665730"/>
            <wp:effectExtent l="0" t="0" r="0" b="1270"/>
            <wp:docPr id="70" name="Рисунок 70" descr="Мировые цены на никель">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ровые цены на никель">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D1418F" w:rsidRPr="00C05561" w:rsidRDefault="00D1418F" w:rsidP="00D1418F">
      <w:pPr>
        <w:spacing w:after="0" w:line="240" w:lineRule="auto"/>
        <w:ind w:left="225" w:right="225" w:firstLine="480"/>
        <w:jc w:val="center"/>
        <w:rPr>
          <w:rFonts w:eastAsia="Times New Roman"/>
          <w:color w:val="333333"/>
          <w:sz w:val="24"/>
          <w:szCs w:val="24"/>
        </w:rPr>
      </w:pPr>
      <w:r w:rsidRPr="00C05561">
        <w:rPr>
          <w:rFonts w:eastAsia="Times New Roman"/>
          <w:color w:val="333333"/>
          <w:sz w:val="24"/>
          <w:szCs w:val="24"/>
        </w:rPr>
        <w:t>Источник - </w:t>
      </w:r>
      <w:hyperlink r:id="rId31" w:history="1">
        <w:r w:rsidRPr="00C05561">
          <w:rPr>
            <w:rFonts w:eastAsia="Times New Roman"/>
            <w:color w:val="222222"/>
            <w:sz w:val="24"/>
            <w:szCs w:val="24"/>
            <w:u w:val="single"/>
          </w:rPr>
          <w:t>London Metal Exchange</w:t>
        </w:r>
      </w:hyperlink>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Перспективы мирового рынка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По прогнозу Morgan Stanley, цена никеля составит $10,692 тыс. т в 2016 году и $12,236 тыс. за т в 2017 году.</w:t>
      </w:r>
    </w:p>
    <w:p w:rsidR="00995D6D" w:rsidRPr="00995D6D" w:rsidRDefault="00995D6D" w:rsidP="00995D6D">
      <w:pPr>
        <w:spacing w:after="150" w:line="240" w:lineRule="auto"/>
        <w:ind w:left="300" w:right="150"/>
        <w:jc w:val="center"/>
        <w:outlineLvl w:val="1"/>
        <w:rPr>
          <w:rFonts w:eastAsia="Times New Roman"/>
          <w:bCs/>
          <w:i/>
          <w:color w:val="222222"/>
        </w:rPr>
      </w:pPr>
      <w:r w:rsidRPr="00995D6D">
        <w:rPr>
          <w:rFonts w:eastAsia="Times New Roman"/>
          <w:bCs/>
          <w:i/>
          <w:color w:val="222222"/>
        </w:rPr>
        <w:t>Мировой рынок палладия</w:t>
      </w:r>
    </w:p>
    <w:p w:rsidR="00995D6D" w:rsidRPr="00995D6D" w:rsidRDefault="00995D6D" w:rsidP="00995D6D">
      <w:pPr>
        <w:spacing w:before="75" w:after="0" w:line="240" w:lineRule="auto"/>
        <w:ind w:left="225" w:right="225" w:firstLine="480"/>
        <w:jc w:val="both"/>
        <w:rPr>
          <w:rFonts w:eastAsia="Times New Roman"/>
          <w:color w:val="333333"/>
          <w:sz w:val="27"/>
          <w:szCs w:val="27"/>
        </w:rPr>
      </w:pPr>
      <w:r w:rsidRPr="00995D6D">
        <w:rPr>
          <w:rFonts w:eastAsia="Times New Roman"/>
          <w:color w:val="333333"/>
        </w:rPr>
        <w:t>Рынок палладий приблизился к сбалансированности в 2015 году, из-за сильного восстановления южноафриканских поставок в течение года, а инвестиционный спрос резко перешел на отрицательную территорию. Глобальные первичные поставки палладия выросли на 6%, в то время как валовой спрос упал на 13%, почти полностью в связи с резким разворотом ETF закупок: инвесторы, которые приобрели более 940,000 унций палладия в предыдущем году, продали около 660000 унций своих запасов в 2015 году. В значительной степени из-за общего улучшения автомобильного и промышленного спроса и резкого падения извлечения палладия из отработанных каталитических конвертеров дефицит на рынке сократился с почти 2 млн унций в 2014 году до менее 500000 унций в 2015 году</w:t>
      </w:r>
      <w:r w:rsidRPr="00995D6D">
        <w:rPr>
          <w:rFonts w:eastAsia="Times New Roman"/>
          <w:color w:val="333333"/>
          <w:sz w:val="27"/>
          <w:szCs w:val="27"/>
        </w:rPr>
        <w:t>.</w:t>
      </w:r>
    </w:p>
    <w:p w:rsidR="00995D6D" w:rsidRPr="00995D6D" w:rsidRDefault="00995D6D" w:rsidP="00995D6D">
      <w:pPr>
        <w:spacing w:after="0" w:line="240" w:lineRule="auto"/>
        <w:rPr>
          <w:rFonts w:eastAsia="Times New Roman"/>
          <w:sz w:val="24"/>
          <w:szCs w:val="24"/>
        </w:rPr>
      </w:pP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Добыча палладия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405"/>
        <w:gridCol w:w="660"/>
        <w:gridCol w:w="660"/>
        <w:gridCol w:w="660"/>
        <w:gridCol w:w="660"/>
        <w:gridCol w:w="660"/>
      </w:tblGrid>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2016</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Южная 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73,4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76,7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66,1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83,5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78,4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89,8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84,8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80,5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75,7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77,4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в т.ч. продажа запасов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28,1</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Зимбабве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11,1</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Прочие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3,8</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Всего добыча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189,4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198,8</w:t>
            </w:r>
          </w:p>
        </w:tc>
      </w:tr>
    </w:tbl>
    <w:p w:rsidR="00995D6D" w:rsidRPr="00995D6D" w:rsidRDefault="00995D6D" w:rsidP="00995D6D">
      <w:pPr>
        <w:spacing w:before="75" w:after="0" w:line="240" w:lineRule="auto"/>
        <w:ind w:left="225" w:right="225" w:firstLine="480"/>
        <w:jc w:val="center"/>
        <w:rPr>
          <w:rFonts w:eastAsia="Times New Roman"/>
          <w:color w:val="333333"/>
          <w:sz w:val="24"/>
          <w:szCs w:val="24"/>
        </w:rPr>
      </w:pPr>
      <w:r w:rsidRPr="00995D6D">
        <w:rPr>
          <w:rFonts w:eastAsia="Times New Roman"/>
          <w:color w:val="333333"/>
          <w:sz w:val="24"/>
          <w:szCs w:val="24"/>
        </w:rPr>
        <w:t>*данные Johnson Matthew</w:t>
      </w:r>
    </w:p>
    <w:p w:rsidR="00995D6D" w:rsidRPr="00995D6D" w:rsidRDefault="00995D6D" w:rsidP="00995D6D">
      <w:pPr>
        <w:spacing w:after="0" w:line="240" w:lineRule="auto"/>
        <w:rPr>
          <w:rFonts w:eastAsia="Times New Roman"/>
          <w:sz w:val="24"/>
          <w:szCs w:val="24"/>
        </w:rPr>
      </w:pPr>
    </w:p>
    <w:p w:rsidR="00995D6D" w:rsidRPr="00995D6D" w:rsidRDefault="00995D6D" w:rsidP="00995D6D">
      <w:pPr>
        <w:spacing w:before="75" w:after="0" w:line="240" w:lineRule="auto"/>
        <w:ind w:left="225" w:right="225" w:firstLine="480"/>
        <w:jc w:val="both"/>
        <w:rPr>
          <w:rFonts w:eastAsia="Times New Roman"/>
          <w:color w:val="333333"/>
        </w:rPr>
      </w:pPr>
      <w:r w:rsidRPr="00995D6D">
        <w:rPr>
          <w:rFonts w:eastAsia="Times New Roman"/>
          <w:color w:val="333333"/>
        </w:rPr>
        <w:t xml:space="preserve">В общей сложности, глобальные первичные поставки палладия выросли на 6% в 2015 году и достигли 6,43 млн. унций, но этот прирост был почти </w:t>
      </w:r>
      <w:r w:rsidRPr="00995D6D">
        <w:rPr>
          <w:rFonts w:eastAsia="Times New Roman"/>
          <w:color w:val="333333"/>
        </w:rPr>
        <w:lastRenderedPageBreak/>
        <w:t>полностью компенсирован падением переработки вторичного сырья: поставки вторичного палладия снизились на 11% до 2,46 млн. унций. Комбинированные первичные и вторичные запасы выросли менее чем на 1% до 8,89 млн. унций.</w:t>
      </w: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Спрос на палладий в мире, тонн</w:t>
      </w:r>
    </w:p>
    <w:p w:rsidR="00995D6D" w:rsidRPr="00995D6D" w:rsidRDefault="00995D6D" w:rsidP="00995D6D">
      <w:pPr>
        <w:spacing w:after="0" w:line="240" w:lineRule="auto"/>
        <w:jc w:val="center"/>
        <w:rPr>
          <w:rFonts w:eastAsia="Times New Roman"/>
          <w:color w:val="000000"/>
          <w:sz w:val="27"/>
          <w:szCs w:val="27"/>
        </w:rPr>
      </w:pPr>
      <w:r w:rsidRPr="00995D6D">
        <w:rPr>
          <w:rFonts w:eastAsia="Times New Roman"/>
          <w:noProof/>
          <w:color w:val="222222"/>
          <w:sz w:val="24"/>
          <w:szCs w:val="24"/>
        </w:rPr>
        <w:drawing>
          <wp:inline distT="0" distB="0" distL="0" distR="0" wp14:anchorId="52E12530" wp14:editId="225C7F47">
            <wp:extent cx="3813175" cy="2665730"/>
            <wp:effectExtent l="0" t="0" r="0" b="1270"/>
            <wp:docPr id="76" name="Рисунок 76" descr="Спрос на палладий в мире, тонн">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рос на палладий в мире, тонн">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995D6D" w:rsidRPr="00C05561" w:rsidRDefault="00995D6D" w:rsidP="00995D6D">
      <w:pPr>
        <w:spacing w:after="0" w:line="240" w:lineRule="auto"/>
        <w:ind w:left="225" w:right="225" w:firstLine="480"/>
        <w:jc w:val="center"/>
        <w:rPr>
          <w:rFonts w:eastAsia="Times New Roman"/>
          <w:color w:val="333333"/>
          <w:sz w:val="24"/>
          <w:szCs w:val="24"/>
        </w:rPr>
      </w:pPr>
      <w:r w:rsidRPr="00C05561">
        <w:rPr>
          <w:rFonts w:eastAsia="Times New Roman"/>
          <w:color w:val="333333"/>
          <w:sz w:val="24"/>
          <w:szCs w:val="24"/>
        </w:rPr>
        <w:t>Источник - </w:t>
      </w:r>
      <w:hyperlink r:id="rId34" w:history="1">
        <w:r w:rsidRPr="00C05561">
          <w:rPr>
            <w:rFonts w:eastAsia="Times New Roman"/>
            <w:color w:val="222222"/>
            <w:sz w:val="24"/>
            <w:szCs w:val="24"/>
            <w:u w:val="single"/>
          </w:rPr>
          <w:t>Johnson Matthey</w:t>
        </w:r>
      </w:hyperlink>
    </w:p>
    <w:p w:rsidR="00995D6D" w:rsidRPr="00995D6D" w:rsidRDefault="00995D6D" w:rsidP="00995D6D">
      <w:pPr>
        <w:spacing w:after="0" w:line="240" w:lineRule="auto"/>
        <w:rPr>
          <w:rFonts w:eastAsia="Times New Roman"/>
        </w:rPr>
      </w:pP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Потребление палладия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64"/>
        <w:gridCol w:w="660"/>
        <w:gridCol w:w="660"/>
        <w:gridCol w:w="660"/>
        <w:gridCol w:w="660"/>
        <w:gridCol w:w="660"/>
      </w:tblGrid>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2016</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57,2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54,7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59,0</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40,5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70,3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69,4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73,3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71,4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63,8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67,6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67,8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76,2</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Остальной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58,7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64,3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60,7</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Всего 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308,3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295,4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334,6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290,4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306,7</w:t>
            </w:r>
          </w:p>
        </w:tc>
      </w:tr>
    </w:tbl>
    <w:p w:rsidR="00995D6D" w:rsidRPr="00995D6D" w:rsidRDefault="00995D6D" w:rsidP="00995D6D">
      <w:pPr>
        <w:spacing w:before="75" w:after="0" w:line="240" w:lineRule="auto"/>
        <w:ind w:left="225" w:right="225" w:firstLine="480"/>
        <w:jc w:val="center"/>
        <w:rPr>
          <w:rFonts w:eastAsia="Times New Roman"/>
          <w:color w:val="333333"/>
          <w:sz w:val="24"/>
          <w:szCs w:val="24"/>
        </w:rPr>
      </w:pPr>
      <w:r w:rsidRPr="00995D6D">
        <w:rPr>
          <w:rFonts w:eastAsia="Times New Roman"/>
          <w:color w:val="333333"/>
          <w:sz w:val="24"/>
          <w:szCs w:val="24"/>
        </w:rPr>
        <w:t>*данные Johnson Matthew</w:t>
      </w:r>
    </w:p>
    <w:p w:rsidR="00995D6D" w:rsidRPr="00995D6D" w:rsidRDefault="00995D6D" w:rsidP="00995D6D">
      <w:pPr>
        <w:spacing w:before="150" w:after="75" w:line="240" w:lineRule="auto"/>
        <w:ind w:left="300" w:right="150"/>
        <w:outlineLvl w:val="2"/>
        <w:rPr>
          <w:rFonts w:eastAsia="Times New Roman"/>
          <w:bCs/>
          <w:i/>
          <w:color w:val="222222"/>
        </w:rPr>
      </w:pPr>
      <w:r w:rsidRPr="00995D6D">
        <w:rPr>
          <w:rFonts w:eastAsia="Times New Roman"/>
          <w:bCs/>
          <w:i/>
          <w:color w:val="222222"/>
        </w:rPr>
        <w:t>Прогноз рынка палладия</w:t>
      </w:r>
    </w:p>
    <w:p w:rsidR="00995D6D" w:rsidRPr="00995D6D" w:rsidRDefault="00995D6D" w:rsidP="00995D6D">
      <w:pPr>
        <w:spacing w:before="75" w:after="0" w:line="240" w:lineRule="auto"/>
        <w:ind w:left="225" w:right="225" w:firstLine="480"/>
        <w:jc w:val="both"/>
        <w:rPr>
          <w:rFonts w:eastAsia="Times New Roman"/>
          <w:color w:val="333333"/>
        </w:rPr>
      </w:pPr>
      <w:r w:rsidRPr="00995D6D">
        <w:rPr>
          <w:rFonts w:eastAsia="Times New Roman"/>
          <w:color w:val="333333"/>
        </w:rPr>
        <w:t xml:space="preserve">В 2015 году цены на палладий снизились более чем на 30%, по сравнению с снижением на 28% и 10%, соответственно, у платины и золота. В первом квартале 2016 года, цены на палладий восстанавливались менее сильно, чем цены на другие драгоценные металлы, с ростом всего на 4% по сравнению с увеличением на 10% и 15% цены на платину и золото. Спрос на палладий в промышленности будет оставаться твердым в 2016 году, с рекордным спросом со стороны химической промышленности и более широким использованием палладиевых катализаторов в приложениях контроля стационарных выбросов, компенсированным незначительным снижением в электрическом и стоматологическом секторах. В целом, Johnson Matthew уверена, что 2016 год покажет дальнейший рост валового спроса на палладий в его «потребляющих приложениях» (автомобилестроении, промышленности и ювелирных изделиях). Вполне </w:t>
      </w:r>
      <w:r w:rsidRPr="00995D6D">
        <w:rPr>
          <w:rFonts w:eastAsia="Times New Roman"/>
          <w:color w:val="333333"/>
        </w:rPr>
        <w:lastRenderedPageBreak/>
        <w:t>вероятно, что комбинированный спрос со стороны этих секторов впервые превысит 10 млн. унций: это прирост более чем на 1 млн. унций в течение последних пяти лет.</w:t>
      </w:r>
    </w:p>
    <w:p w:rsidR="001A659A" w:rsidRPr="00FC2FB8" w:rsidRDefault="001A659A" w:rsidP="00FC2FB8">
      <w:pPr>
        <w:spacing w:after="150" w:line="240" w:lineRule="auto"/>
        <w:ind w:left="300" w:right="150"/>
        <w:jc w:val="center"/>
        <w:outlineLvl w:val="1"/>
        <w:rPr>
          <w:rFonts w:eastAsia="Times New Roman"/>
          <w:bCs/>
          <w:i/>
          <w:color w:val="222222"/>
        </w:rPr>
      </w:pPr>
      <w:r w:rsidRPr="00FC2FB8">
        <w:rPr>
          <w:rFonts w:eastAsia="Times New Roman"/>
          <w:bCs/>
          <w:i/>
          <w:color w:val="222222"/>
        </w:rPr>
        <w:t>Мировой рынок платины</w:t>
      </w:r>
    </w:p>
    <w:p w:rsidR="001A659A" w:rsidRPr="00FC2FB8" w:rsidRDefault="001A659A" w:rsidP="001A659A">
      <w:pPr>
        <w:spacing w:before="75" w:after="0" w:line="240" w:lineRule="auto"/>
        <w:ind w:left="225" w:right="225" w:firstLine="480"/>
        <w:jc w:val="both"/>
        <w:rPr>
          <w:rFonts w:eastAsia="Times New Roman"/>
          <w:color w:val="333333"/>
        </w:rPr>
      </w:pPr>
      <w:r w:rsidRPr="00FC2FB8">
        <w:rPr>
          <w:rFonts w:eastAsia="Times New Roman"/>
          <w:color w:val="333333"/>
        </w:rPr>
        <w:t>Поставки первичной платины выросли на 19% до 6,08 млн унций в 2015 году, самый высокий уровень за последние четыре года. Этот прирост был полностью обеспечен большими поставками из Южной Африки, где производство платины оправилось от разрушительного удара в 2014 году; продажи по производителям в других регионах были неизменными или снизились.</w:t>
      </w:r>
    </w:p>
    <w:p w:rsidR="001A659A" w:rsidRPr="00FC2FB8" w:rsidRDefault="001A659A" w:rsidP="001A659A">
      <w:pPr>
        <w:spacing w:after="75" w:line="240" w:lineRule="auto"/>
        <w:jc w:val="center"/>
        <w:outlineLvl w:val="3"/>
        <w:rPr>
          <w:rFonts w:eastAsia="Times New Roman"/>
          <w:bCs/>
          <w:i/>
          <w:color w:val="222222"/>
          <w:sz w:val="24"/>
          <w:szCs w:val="24"/>
        </w:rPr>
      </w:pPr>
      <w:r w:rsidRPr="00FC2FB8">
        <w:rPr>
          <w:rFonts w:eastAsia="Times New Roman"/>
          <w:bCs/>
          <w:i/>
          <w:color w:val="222222"/>
          <w:sz w:val="24"/>
          <w:szCs w:val="24"/>
        </w:rPr>
        <w:t>Добыча платины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36"/>
        <w:gridCol w:w="660"/>
        <w:gridCol w:w="660"/>
        <w:gridCol w:w="660"/>
        <w:gridCol w:w="660"/>
        <w:gridCol w:w="660"/>
      </w:tblGrid>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2016</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Южная 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127,8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142,1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133,4</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21,1</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11,2</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Зимбабве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14,2</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Прочие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3,5</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Всего добыча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176,6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180,9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158,9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188,9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183,4</w:t>
            </w:r>
          </w:p>
        </w:tc>
      </w:tr>
    </w:tbl>
    <w:p w:rsidR="001A659A" w:rsidRPr="001A659A" w:rsidRDefault="001A659A" w:rsidP="001A659A">
      <w:pPr>
        <w:spacing w:before="75"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*данные Johnson Matthew</w:t>
      </w:r>
    </w:p>
    <w:p w:rsidR="001A659A" w:rsidRPr="00FC2FB8" w:rsidRDefault="001A659A" w:rsidP="001A659A">
      <w:pPr>
        <w:spacing w:before="75" w:after="0" w:line="240" w:lineRule="auto"/>
        <w:ind w:left="225" w:right="225" w:firstLine="480"/>
        <w:jc w:val="center"/>
        <w:rPr>
          <w:rFonts w:eastAsia="Times New Roman"/>
          <w:i/>
          <w:color w:val="333333"/>
          <w:sz w:val="24"/>
          <w:szCs w:val="24"/>
        </w:rPr>
      </w:pPr>
      <w:r w:rsidRPr="00FC2FB8">
        <w:rPr>
          <w:rFonts w:eastAsia="Times New Roman"/>
          <w:bCs/>
          <w:i/>
          <w:color w:val="333333"/>
          <w:sz w:val="24"/>
          <w:szCs w:val="24"/>
        </w:rPr>
        <w:t>Предложение платины в мире, тонн</w:t>
      </w:r>
    </w:p>
    <w:p w:rsidR="001A659A" w:rsidRPr="00FC2FB8" w:rsidRDefault="001A659A" w:rsidP="001A659A">
      <w:pPr>
        <w:spacing w:before="75" w:after="0" w:line="240" w:lineRule="auto"/>
        <w:ind w:left="225" w:right="225" w:firstLine="480"/>
        <w:jc w:val="center"/>
        <w:rPr>
          <w:rFonts w:eastAsia="Times New Roman"/>
          <w:i/>
          <w:color w:val="333333"/>
          <w:sz w:val="24"/>
          <w:szCs w:val="24"/>
        </w:rPr>
      </w:pPr>
      <w:r w:rsidRPr="00FC2FB8">
        <w:rPr>
          <w:rFonts w:eastAsia="Times New Roman"/>
          <w:bCs/>
          <w:i/>
          <w:color w:val="333333"/>
          <w:sz w:val="24"/>
          <w:szCs w:val="24"/>
        </w:rPr>
        <w:t>(с учетом вторичной переработки)</w:t>
      </w:r>
    </w:p>
    <w:p w:rsidR="001A659A" w:rsidRPr="001A659A" w:rsidRDefault="001A659A" w:rsidP="001A659A">
      <w:pPr>
        <w:spacing w:after="0" w:line="240" w:lineRule="auto"/>
        <w:ind w:left="225" w:right="225" w:firstLine="480"/>
        <w:jc w:val="center"/>
        <w:rPr>
          <w:rFonts w:eastAsia="Times New Roman"/>
          <w:color w:val="333333"/>
          <w:sz w:val="24"/>
          <w:szCs w:val="24"/>
        </w:rPr>
      </w:pPr>
      <w:r w:rsidRPr="001A659A">
        <w:rPr>
          <w:rFonts w:eastAsia="Times New Roman"/>
          <w:noProof/>
          <w:color w:val="222222"/>
          <w:sz w:val="24"/>
          <w:szCs w:val="24"/>
        </w:rPr>
        <w:drawing>
          <wp:inline distT="0" distB="0" distL="0" distR="0" wp14:anchorId="6DA4B586" wp14:editId="62D4C41F">
            <wp:extent cx="3813175" cy="2665730"/>
            <wp:effectExtent l="0" t="0" r="0" b="1270"/>
            <wp:docPr id="77" name="Рисунок 77" descr="Предложение платины в мире, тонн">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дложение платины в мире, тонн">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1A659A" w:rsidRPr="001A659A" w:rsidRDefault="001A659A" w:rsidP="001A659A">
      <w:pPr>
        <w:spacing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Источник - </w:t>
      </w:r>
      <w:hyperlink r:id="rId37" w:history="1">
        <w:r w:rsidRPr="001A659A">
          <w:rPr>
            <w:rFonts w:eastAsia="Times New Roman"/>
            <w:color w:val="222222"/>
            <w:sz w:val="24"/>
            <w:szCs w:val="24"/>
            <w:u w:val="single"/>
          </w:rPr>
          <w:t>Johnson Matthey</w:t>
        </w:r>
      </w:hyperlink>
    </w:p>
    <w:p w:rsidR="001A659A" w:rsidRPr="00FC2FB8" w:rsidRDefault="001A659A" w:rsidP="0015515A">
      <w:pPr>
        <w:spacing w:before="75" w:after="0" w:line="240" w:lineRule="auto"/>
        <w:ind w:left="225" w:right="225" w:firstLine="480"/>
        <w:jc w:val="both"/>
        <w:rPr>
          <w:rFonts w:eastAsia="Times New Roman"/>
          <w:bCs/>
          <w:i/>
          <w:color w:val="222222"/>
          <w:sz w:val="24"/>
          <w:szCs w:val="24"/>
        </w:rPr>
      </w:pPr>
      <w:r w:rsidRPr="00FC2FB8">
        <w:rPr>
          <w:rFonts w:eastAsia="Times New Roman"/>
          <w:bCs/>
          <w:i/>
          <w:color w:val="222222"/>
          <w:sz w:val="24"/>
          <w:szCs w:val="24"/>
        </w:rPr>
        <w:t>Потребление платины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64"/>
        <w:gridCol w:w="660"/>
        <w:gridCol w:w="660"/>
        <w:gridCol w:w="660"/>
        <w:gridCol w:w="660"/>
        <w:gridCol w:w="660"/>
      </w:tblGrid>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2016</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60,8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54,5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60,6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64,7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71,5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35,4</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36,0</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29,7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35,9</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81,5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78,7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74,6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77,5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Остальной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42,2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72,1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57,4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42,4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49,5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lastRenderedPageBreak/>
              <w:t>Всего 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245,8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268,3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254,1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263,1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269,8</w:t>
            </w:r>
          </w:p>
        </w:tc>
      </w:tr>
    </w:tbl>
    <w:p w:rsidR="001A659A" w:rsidRPr="001A659A" w:rsidRDefault="001A659A" w:rsidP="001A659A">
      <w:pPr>
        <w:spacing w:before="75"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*данные Johnson Matthew</w:t>
      </w:r>
    </w:p>
    <w:p w:rsidR="001A659A" w:rsidRPr="001A659A" w:rsidRDefault="001A659A" w:rsidP="001A659A">
      <w:pPr>
        <w:spacing w:after="0" w:line="240" w:lineRule="auto"/>
        <w:rPr>
          <w:rFonts w:eastAsia="Times New Roman"/>
          <w:sz w:val="24"/>
          <w:szCs w:val="24"/>
        </w:rPr>
      </w:pPr>
    </w:p>
    <w:p w:rsidR="001A659A" w:rsidRPr="00FC2FB8" w:rsidRDefault="001A659A" w:rsidP="001A659A">
      <w:pPr>
        <w:spacing w:before="150" w:after="75" w:line="240" w:lineRule="auto"/>
        <w:ind w:left="300" w:right="150"/>
        <w:outlineLvl w:val="2"/>
        <w:rPr>
          <w:rFonts w:eastAsia="Times New Roman"/>
          <w:bCs/>
          <w:i/>
          <w:color w:val="222222"/>
        </w:rPr>
      </w:pPr>
      <w:r w:rsidRPr="00FC2FB8">
        <w:rPr>
          <w:rFonts w:eastAsia="Times New Roman"/>
          <w:bCs/>
          <w:i/>
          <w:color w:val="222222"/>
        </w:rPr>
        <w:t>Прогноз рынка платины</w:t>
      </w:r>
    </w:p>
    <w:p w:rsidR="001A659A" w:rsidRPr="00FC2FB8" w:rsidRDefault="001A659A" w:rsidP="001A659A">
      <w:pPr>
        <w:spacing w:before="75" w:after="0" w:line="240" w:lineRule="auto"/>
        <w:ind w:left="225" w:right="225" w:firstLine="480"/>
        <w:jc w:val="both"/>
        <w:rPr>
          <w:rFonts w:eastAsia="Times New Roman"/>
          <w:color w:val="333333"/>
        </w:rPr>
      </w:pPr>
      <w:r w:rsidRPr="00FC2FB8">
        <w:rPr>
          <w:rFonts w:eastAsia="Times New Roman"/>
          <w:color w:val="333333"/>
        </w:rPr>
        <w:t>В течение 2015 года, экономические условия и ценовые движения, как правило, не были благоприятными для инвестиций в платину в Европе и Северной Америке. Цены неуклонно снижались с $1200 за унцию в январе до семилетнего минимума ниже $900 в декабре: это негативно отразилось на настроениях инвесторов по отношению к товарам в целом и, в частности, к платиноидам. Прогноз Johnson Matthew на поставку платины и спрос в 2016 году предусматривает значительный дефицит на рынке четвертый год. Аналитики видят мало шансов для какого-либо увеличения поставок вновь добытого металла, хотя комбинированные первичные и вторичные поставки могут подрасти, при предположении некоторого оживления в области переработки автокатализаторов. Что касается спроса, то 2016 год должен быть пиковым годом для использования платины на дизельных автомобилях Евро-6, в то время как существуют хорошие перспективы для дальнейшего умеренного роста ювелирного спроса. Промышленное потребление, как ожидается, будет необычайно сильным, в то время как продолжение японских закупок должно сохранить инвестиционный спрос на положительной территории.</w:t>
      </w:r>
    </w:p>
    <w:p w:rsidR="00995D6D" w:rsidRDefault="001A659A" w:rsidP="009E3D49">
      <w:pPr>
        <w:spacing w:before="75" w:after="0" w:line="240" w:lineRule="auto"/>
        <w:ind w:left="225" w:right="225" w:firstLine="480"/>
        <w:jc w:val="both"/>
        <w:rPr>
          <w:rFonts w:eastAsia="Times New Roman"/>
          <w:color w:val="333333"/>
        </w:rPr>
      </w:pPr>
      <w:r w:rsidRPr="00FC2FB8">
        <w:rPr>
          <w:rFonts w:eastAsia="Times New Roman"/>
          <w:color w:val="333333"/>
        </w:rPr>
        <w:t xml:space="preserve">В 2016 году цены на платину восстановились от минимумов ниже $820 за унцию в январе до более чем $1000 за унцию во второй половине апреля. Глобальные запасы платины, как ожидается, сократятся на 3% в 2016 году до 5,90 млн унций. </w:t>
      </w:r>
    </w:p>
    <w:p w:rsidR="00A439A5" w:rsidRPr="00A439A5" w:rsidRDefault="00A439A5" w:rsidP="00A439A5">
      <w:pPr>
        <w:spacing w:after="150" w:line="240" w:lineRule="auto"/>
        <w:ind w:left="300" w:right="150"/>
        <w:jc w:val="center"/>
        <w:outlineLvl w:val="1"/>
        <w:rPr>
          <w:rFonts w:eastAsia="Times New Roman"/>
          <w:bCs/>
          <w:i/>
          <w:color w:val="222222"/>
        </w:rPr>
      </w:pPr>
      <w:r w:rsidRPr="00A439A5">
        <w:rPr>
          <w:rFonts w:eastAsia="Times New Roman"/>
          <w:bCs/>
          <w:i/>
          <w:color w:val="222222"/>
        </w:rPr>
        <w:t>Мировой рынок серебра</w:t>
      </w:r>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Мировое производство серебра</w:t>
      </w:r>
    </w:p>
    <w:p w:rsidR="00A439A5" w:rsidRPr="00A439A5" w:rsidRDefault="00A439A5" w:rsidP="00A439A5">
      <w:pPr>
        <w:spacing w:before="75" w:after="0" w:line="240" w:lineRule="auto"/>
        <w:ind w:left="225" w:right="225" w:firstLine="480"/>
        <w:jc w:val="both"/>
        <w:rPr>
          <w:rFonts w:eastAsia="Times New Roman"/>
          <w:color w:val="333333"/>
        </w:rPr>
      </w:pPr>
      <w:r w:rsidRPr="00A439A5">
        <w:rPr>
          <w:rFonts w:eastAsia="Times New Roman"/>
          <w:color w:val="333333"/>
        </w:rPr>
        <w:t>Мексика была самым крупным в мире производителем металла в 2015 году, далее следовали Китай, Перу, Австралия и Россия. По данным US Geological Survey, объемы добычи серебра в Мексике выросли в 2015 году на 400 тонн по сравнению с 2014 годом и составили 5400 тонн. Объем добычи серебра в Китае в 2015 году увеличился примерно на 40 тонн и составил 4100 тонн. В России объемы добычи серебра в 2015 году выросли на 166 тонн до 1500 тонн.</w:t>
      </w:r>
    </w:p>
    <w:p w:rsidR="00A439A5" w:rsidRPr="00A439A5" w:rsidRDefault="00A439A5" w:rsidP="00A439A5">
      <w:pPr>
        <w:spacing w:after="0" w:line="240" w:lineRule="auto"/>
        <w:rPr>
          <w:rFonts w:eastAsia="Times New Roman"/>
          <w:sz w:val="24"/>
          <w:szCs w:val="24"/>
        </w:rPr>
      </w:pP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Добыча серебра в странах мира, тонн*</w:t>
      </w:r>
    </w:p>
    <w:tbl>
      <w:tblPr>
        <w:tblW w:w="3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776"/>
        <w:gridCol w:w="777"/>
        <w:gridCol w:w="777"/>
        <w:gridCol w:w="777"/>
        <w:gridCol w:w="777"/>
      </w:tblGrid>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Австралия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Боливия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1206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1287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Канада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685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493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3700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3900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4060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Мексика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4150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4496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4861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Перу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3419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3481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3674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3778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3800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Польша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1167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1149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1199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1263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lastRenderedPageBreak/>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1428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1334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1500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США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1060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Чили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1291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1195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1594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1600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Другие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3553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4506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5034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Мир в целом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25800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26800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27300</w:t>
            </w:r>
          </w:p>
        </w:tc>
      </w:tr>
    </w:tbl>
    <w:p w:rsidR="00A439A5" w:rsidRPr="00A439A5" w:rsidRDefault="00A439A5" w:rsidP="00A439A5">
      <w:pPr>
        <w:spacing w:before="75"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 Источник - US Geological Survey</w:t>
      </w:r>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Мировое потребление серебра</w:t>
      </w:r>
    </w:p>
    <w:p w:rsidR="00A439A5" w:rsidRPr="00A439A5" w:rsidRDefault="00A439A5" w:rsidP="00A439A5">
      <w:pPr>
        <w:spacing w:before="75" w:after="0" w:line="240" w:lineRule="auto"/>
        <w:ind w:left="225" w:right="225" w:firstLine="480"/>
        <w:jc w:val="both"/>
        <w:rPr>
          <w:rFonts w:eastAsia="Times New Roman"/>
          <w:color w:val="333333"/>
        </w:rPr>
      </w:pPr>
      <w:r w:rsidRPr="00A439A5">
        <w:rPr>
          <w:rFonts w:eastAsia="Times New Roman"/>
          <w:color w:val="333333"/>
        </w:rPr>
        <w:t>Самый большой компонент физического спроса на серебро, промышленные применения, на долю которых приходилось 50 процентов от общего физического спроса на серебро в 2015 году, показал падение на 4 процента до 588,7 млн. унций. Это падение было в значительной степени из-за слабого спроса в развивающихся странах и застойной мировой экономики. На региональном уровне, незначительное увеличение промышленного спроса было в Соединенных Штатах и Японии, второй и третьей стране по величине источников промышленного спроса, соответственно. Потребление в электротехнике и электронике сократилось на 10 процентов в 2015 году до 246,7 млн. унций, из-за замедления темпов экономического роста в развивающихся странах и сохраняющейся слабости компьютерных продаж.</w:t>
      </w: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Структура мирового спроса на серебро, млн. унций*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6"/>
        <w:gridCol w:w="690"/>
        <w:gridCol w:w="690"/>
        <w:gridCol w:w="690"/>
        <w:gridCol w:w="690"/>
        <w:gridCol w:w="690"/>
      </w:tblGrid>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отрасли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Базовые отрасли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615,1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560,8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568,6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562,7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542,0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Фотография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48,5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46,7</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Ювелирное 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187,9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185,4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217,8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224,0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226,5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Серебрянная предметы и посуда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47,2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43,7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58,8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60,7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62,9</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Монеты и медали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210,4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160,5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242,1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236,1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292,3</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Всего физический спрос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1121,8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1004,6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1137,9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1170,5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Чистые инвестиции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117,5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-17,4</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Всего спрос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1122,1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1149,2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1153,1</w:t>
            </w:r>
          </w:p>
        </w:tc>
      </w:tr>
    </w:tbl>
    <w:p w:rsidR="00A439A5" w:rsidRPr="00A439A5" w:rsidRDefault="00A439A5" w:rsidP="00A439A5">
      <w:pPr>
        <w:spacing w:before="75"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 Источник - The Silver Institute</w:t>
      </w:r>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Мировые цены серебро</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В 2013 и 2014 годах интерес к серебру со стороны инвесторов снизился, а растущий промышленный спрос не смог компенсировать эти потери. В 2013 году серебро подешевело до $23,79 за унцию, что было намного ниже прогнозов аналитиков - $33 за унцию. В 2014 году драгметалл в среднем стоил $19,08 за унцию против прогноза в $31 за унцию.</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В 2015 году падение цен на серебро продолжилось. Среднегодовая цена на металл составила $15,68 за унцию, что вдвое меньше уровня 2012 года. И только в середине 2016 года цены на серебро вернулись к отметке $20 за унцию.</w:t>
      </w: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Динамика среднегодовых цен на серебро в Лондоне</w:t>
      </w:r>
      <w:r w:rsidRPr="00A439A5">
        <w:rPr>
          <w:rFonts w:eastAsia="Times New Roman"/>
          <w:bCs/>
          <w:i/>
          <w:color w:val="222222"/>
          <w:sz w:val="24"/>
          <w:szCs w:val="24"/>
        </w:rPr>
        <w:br/>
        <w:t>(рынок наличных контрактов), долл. за тройскую унцию</w:t>
      </w:r>
    </w:p>
    <w:p w:rsidR="00A439A5" w:rsidRPr="00A439A5" w:rsidRDefault="00A439A5" w:rsidP="00A439A5">
      <w:pPr>
        <w:spacing w:after="0" w:line="240" w:lineRule="auto"/>
        <w:jc w:val="center"/>
        <w:rPr>
          <w:rFonts w:eastAsia="Times New Roman"/>
          <w:color w:val="000000"/>
          <w:sz w:val="27"/>
          <w:szCs w:val="27"/>
        </w:rPr>
      </w:pPr>
      <w:r w:rsidRPr="00A439A5">
        <w:rPr>
          <w:rFonts w:eastAsia="Times New Roman"/>
          <w:noProof/>
          <w:color w:val="222222"/>
          <w:sz w:val="24"/>
          <w:szCs w:val="24"/>
        </w:rPr>
        <w:lastRenderedPageBreak/>
        <w:drawing>
          <wp:inline distT="0" distB="0" distL="0" distR="0" wp14:anchorId="60D07743" wp14:editId="387C332F">
            <wp:extent cx="3813175" cy="2665730"/>
            <wp:effectExtent l="0" t="0" r="0" b="1270"/>
            <wp:docPr id="30" name="Рисунок 30" descr="Динамика среднемесячных цен на серебро">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намика среднемесячных цен на серебро">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A439A5" w:rsidRPr="00A439A5" w:rsidRDefault="00A439A5" w:rsidP="00A439A5">
      <w:pPr>
        <w:spacing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Источник - </w:t>
      </w:r>
      <w:hyperlink r:id="rId40" w:history="1">
        <w:r w:rsidRPr="00A439A5">
          <w:rPr>
            <w:rFonts w:eastAsia="Times New Roman"/>
            <w:color w:val="222222"/>
            <w:sz w:val="24"/>
            <w:szCs w:val="24"/>
            <w:u w:val="single"/>
          </w:rPr>
          <w:t>www.kitco.com</w:t>
        </w:r>
      </w:hyperlink>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К концу 2016 года цены на серебро снизились до уровня $16-17 за унцию. В среднем в 2016 году цена на серебро составила около $17 за унцию, что немного выше, чем в 2015 году.</w:t>
      </w:r>
    </w:p>
    <w:p w:rsidR="00A439A5" w:rsidRPr="002B687B" w:rsidRDefault="00A439A5" w:rsidP="00A439A5">
      <w:pPr>
        <w:spacing w:before="150" w:after="75" w:line="240" w:lineRule="auto"/>
        <w:ind w:left="300" w:right="150"/>
        <w:outlineLvl w:val="2"/>
        <w:rPr>
          <w:rFonts w:eastAsia="Times New Roman"/>
          <w:bCs/>
          <w:i/>
          <w:color w:val="222222"/>
        </w:rPr>
      </w:pPr>
      <w:r w:rsidRPr="002B687B">
        <w:rPr>
          <w:rFonts w:eastAsia="Times New Roman"/>
          <w:bCs/>
          <w:i/>
          <w:color w:val="222222"/>
        </w:rPr>
        <w:t>Прогноз мирового рынка серебра в 2017-2019 годах</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Как и золото, серебро неплохо показало себя на протяжении большей части 2016 года до недавней нисходящей спирали после выборов в США, при широко распространенным мнении о том, что Федеральная резервная система перемещается в сторону ужесточения процентных ставок, сообщил HSBC.</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Банк прогнозирует цену на серебро $18,75 за унцию в 2017 году, $19,25 за унцию в 2018 году и $19,50 в 2019 году. Аналитики HSBC прогнозируют дефицит предложения на рынке серебра размером 116 млн. унций в 2016 году, а затем 132 млн. в 2017 году.</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Общее предложение прогнозируется на уровне 1032 млн. унций в 2016 году и 1027 млн. в 2017 году. Общий спрос, согласно прогнозам, вырастет до 1159 млн. унций в 2017 году по сравнению с 1148 млн. в 2016 году.</w:t>
      </w:r>
    </w:p>
    <w:p w:rsidR="002B687B" w:rsidRPr="002B687B" w:rsidRDefault="002B687B" w:rsidP="002B687B">
      <w:pPr>
        <w:spacing w:after="150" w:line="240" w:lineRule="auto"/>
        <w:ind w:left="300" w:right="150"/>
        <w:jc w:val="center"/>
        <w:outlineLvl w:val="1"/>
        <w:rPr>
          <w:rFonts w:eastAsia="Times New Roman"/>
          <w:bCs/>
          <w:i/>
          <w:color w:val="222222"/>
        </w:rPr>
      </w:pPr>
      <w:r w:rsidRPr="002B687B">
        <w:rPr>
          <w:rFonts w:eastAsia="Times New Roman"/>
          <w:bCs/>
          <w:i/>
          <w:color w:val="222222"/>
        </w:rPr>
        <w:t>Мировой рынок цинка</w:t>
      </w:r>
    </w:p>
    <w:p w:rsidR="002B687B" w:rsidRDefault="002B687B" w:rsidP="002B687B">
      <w:pPr>
        <w:spacing w:before="75" w:after="0" w:line="240" w:lineRule="auto"/>
        <w:ind w:left="225" w:right="225" w:firstLine="480"/>
        <w:jc w:val="both"/>
        <w:rPr>
          <w:rFonts w:eastAsia="Times New Roman"/>
          <w:color w:val="333333"/>
          <w:sz w:val="27"/>
          <w:szCs w:val="27"/>
        </w:rPr>
      </w:pPr>
      <w:r>
        <w:rPr>
          <w:rFonts w:eastAsia="Times New Roman"/>
          <w:color w:val="333333"/>
          <w:sz w:val="27"/>
          <w:szCs w:val="27"/>
        </w:rPr>
        <w:t>Разведанные подтвержденные запасы цинка в мире составляют более 350 млн. т. Месторождения цинка имеются в 70 странах мира, обеспеченность запасами с учетом роста потребности в нем составляет более 40 лет. Крупнейшие запасы цинковых руд находятся в России, Австралии, Казахстане, Канаде и Китае.</w:t>
      </w:r>
    </w:p>
    <w:p w:rsidR="002B687B" w:rsidRDefault="002B687B" w:rsidP="002B687B">
      <w:pPr>
        <w:spacing w:after="0" w:line="240" w:lineRule="auto"/>
        <w:jc w:val="center"/>
        <w:rPr>
          <w:rFonts w:eastAsia="Times New Roman"/>
          <w:color w:val="000000"/>
          <w:sz w:val="27"/>
          <w:szCs w:val="27"/>
        </w:rPr>
      </w:pPr>
      <w:r>
        <w:rPr>
          <w:rFonts w:eastAsia="Times New Roman"/>
          <w:noProof/>
          <w:color w:val="000000"/>
          <w:sz w:val="27"/>
          <w:szCs w:val="27"/>
        </w:rPr>
        <w:lastRenderedPageBreak/>
        <w:drawing>
          <wp:inline distT="0" distB="0" distL="0" distR="0">
            <wp:extent cx="5279390" cy="2846705"/>
            <wp:effectExtent l="0" t="0" r="0" b="0"/>
            <wp:docPr id="31" name="Рисунок 31" descr="Мировые запасы ц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ировые запасы цин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9390" cy="2846705"/>
                    </a:xfrm>
                    <a:prstGeom prst="rect">
                      <a:avLst/>
                    </a:prstGeom>
                    <a:noFill/>
                    <a:ln>
                      <a:noFill/>
                    </a:ln>
                  </pic:spPr>
                </pic:pic>
              </a:graphicData>
            </a:graphic>
          </wp:inline>
        </w:drawing>
      </w:r>
    </w:p>
    <w:p w:rsidR="002B687B" w:rsidRDefault="002B687B" w:rsidP="002B687B">
      <w:pPr>
        <w:spacing w:before="75" w:after="0" w:line="240" w:lineRule="auto"/>
        <w:ind w:left="225" w:right="225" w:firstLine="480"/>
        <w:jc w:val="both"/>
        <w:rPr>
          <w:rFonts w:eastAsia="Times New Roman"/>
          <w:color w:val="333333"/>
          <w:sz w:val="27"/>
          <w:szCs w:val="27"/>
        </w:rPr>
      </w:pPr>
      <w:r>
        <w:rPr>
          <w:rFonts w:eastAsia="Times New Roman"/>
          <w:color w:val="333333"/>
          <w:sz w:val="27"/>
          <w:szCs w:val="27"/>
        </w:rPr>
        <w:t>Крупнейшими производителями цинка являются Австралия, Канада и Китай, эти же страны являются основными экспортерами цинка. Крупнейшими импортерами являются США, Тайвань и Германия.</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Мировое производство и потребление цинка</w:t>
      </w:r>
    </w:p>
    <w:p w:rsidR="002B687B" w:rsidRPr="00B740B0" w:rsidRDefault="0084415F" w:rsidP="00B740B0">
      <w:pPr>
        <w:spacing w:after="0" w:line="240" w:lineRule="auto"/>
        <w:ind w:firstLine="709"/>
        <w:jc w:val="both"/>
        <w:rPr>
          <w:rFonts w:eastAsia="Times New Roman"/>
        </w:rPr>
      </w:pPr>
      <w:r w:rsidRPr="00B740B0">
        <w:rPr>
          <w:rFonts w:eastAsia="Times New Roman"/>
        </w:rPr>
        <w:t xml:space="preserve">Производство цинка в 2015 году достигло 13,897 млн.тонн, тогда как зафиксированный объем потребления составил 13,745 млн.тонн. </w:t>
      </w:r>
    </w:p>
    <w:p w:rsidR="002B687B" w:rsidRPr="002B687B" w:rsidRDefault="002B687B" w:rsidP="002B687B">
      <w:pPr>
        <w:spacing w:after="75" w:line="240" w:lineRule="auto"/>
        <w:jc w:val="center"/>
        <w:outlineLvl w:val="3"/>
        <w:rPr>
          <w:rFonts w:eastAsia="Times New Roman"/>
          <w:bCs/>
          <w:i/>
          <w:color w:val="222222"/>
          <w:sz w:val="24"/>
          <w:szCs w:val="24"/>
        </w:rPr>
      </w:pPr>
      <w:r w:rsidRPr="002B687B">
        <w:rPr>
          <w:rFonts w:eastAsia="Times New Roman"/>
          <w:bCs/>
          <w:i/>
          <w:color w:val="222222"/>
          <w:sz w:val="24"/>
          <w:szCs w:val="24"/>
        </w:rPr>
        <w:t>Мировой баланс цинка в 2003-2015гг., млн. т*</w:t>
      </w:r>
    </w:p>
    <w:tbl>
      <w:tblPr>
        <w:tblW w:w="0" w:type="auto"/>
        <w:jc w:val="center"/>
        <w:tblCellSpacing w:w="0" w:type="dxa"/>
        <w:tblInd w:w="-381"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
        <w:gridCol w:w="1964"/>
        <w:gridCol w:w="570"/>
        <w:gridCol w:w="630"/>
        <w:gridCol w:w="630"/>
        <w:gridCol w:w="630"/>
        <w:gridCol w:w="630"/>
        <w:gridCol w:w="630"/>
        <w:gridCol w:w="630"/>
        <w:gridCol w:w="630"/>
        <w:gridCol w:w="630"/>
        <w:gridCol w:w="630"/>
        <w:gridCol w:w="630"/>
        <w:gridCol w:w="630"/>
        <w:gridCol w:w="630"/>
      </w:tblGrid>
      <w:tr w:rsidR="002B687B" w:rsidTr="002B687B">
        <w:trPr>
          <w:tblCellSpacing w:w="0" w:type="dxa"/>
          <w:jc w:val="center"/>
        </w:trPr>
        <w:tc>
          <w:tcPr>
            <w:tcW w:w="2227" w:type="dxa"/>
            <w:gridSpan w:val="2"/>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jc w:val="center"/>
              <w:rPr>
                <w:rFonts w:eastAsia="Times New Roman"/>
                <w:color w:val="000000"/>
                <w:sz w:val="24"/>
                <w:szCs w:val="24"/>
              </w:rPr>
            </w:pPr>
            <w:r w:rsidRPr="002B687B">
              <w:rPr>
                <w:rFonts w:eastAsia="Times New Roman"/>
                <w:color w:val="000000"/>
                <w:sz w:val="24"/>
                <w:szCs w:val="24"/>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2015</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Добыча цинковой руды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9,55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10,15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10,43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12,59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12,91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13,52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13,47</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Производство рафинированного цинка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10,39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11,77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12,62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13,50</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13,90</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Потребление рафинированного цинка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10,92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12,73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12,39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13,17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13,75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13,75</w:t>
            </w:r>
          </w:p>
        </w:tc>
      </w:tr>
    </w:tbl>
    <w:p w:rsidR="002B687B" w:rsidRPr="002B687B" w:rsidRDefault="002B687B" w:rsidP="002B687B">
      <w:pPr>
        <w:spacing w:before="75" w:after="0" w:line="240" w:lineRule="auto"/>
        <w:ind w:left="225" w:right="225" w:firstLine="480"/>
        <w:jc w:val="center"/>
        <w:rPr>
          <w:rFonts w:eastAsia="Times New Roman"/>
          <w:color w:val="333333"/>
          <w:sz w:val="24"/>
          <w:szCs w:val="24"/>
        </w:rPr>
      </w:pPr>
      <w:r w:rsidRPr="002B687B">
        <w:rPr>
          <w:rFonts w:eastAsia="Times New Roman"/>
          <w:color w:val="333333"/>
          <w:sz w:val="24"/>
          <w:szCs w:val="24"/>
        </w:rPr>
        <w:t>* Источник - Международная группа по изучению рынков свинца и цинка (ILZSG)</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По оценкам ILZSG, в последнее десятилетие отмечался значительный рост спроса на цинк со стороны Китая, где потребление данного металла теперь обгоняет производство. Второе место в мире по потреблению цинка среди стран занимают США, где также потребление больше производства. Рынок цинка Европейского союза в целом является сбалансированным, а производство цинка в странах региона лишь немногим уступает потреблению. Япония в последние годы производит больше цинка, чем потребляет, поэтому часть металла страна отправляет на экспорт.</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Мировые цены на цинк</w:t>
      </w:r>
    </w:p>
    <w:p w:rsidR="002B687B" w:rsidRDefault="002B687B" w:rsidP="002B687B">
      <w:pPr>
        <w:spacing w:after="0" w:line="240" w:lineRule="auto"/>
        <w:rPr>
          <w:rFonts w:eastAsia="Times New Roman"/>
          <w:sz w:val="24"/>
          <w:szCs w:val="24"/>
        </w:rPr>
      </w:pPr>
    </w:p>
    <w:p w:rsidR="002B687B" w:rsidRPr="002B687B" w:rsidRDefault="002B687B" w:rsidP="002B687B">
      <w:pPr>
        <w:spacing w:after="75" w:line="240" w:lineRule="auto"/>
        <w:jc w:val="center"/>
        <w:outlineLvl w:val="3"/>
        <w:rPr>
          <w:rFonts w:eastAsia="Times New Roman"/>
          <w:bCs/>
          <w:i/>
          <w:color w:val="222222"/>
          <w:sz w:val="24"/>
          <w:szCs w:val="24"/>
        </w:rPr>
      </w:pPr>
      <w:r w:rsidRPr="002B687B">
        <w:rPr>
          <w:rFonts w:eastAsia="Times New Roman"/>
          <w:bCs/>
          <w:i/>
          <w:color w:val="222222"/>
          <w:sz w:val="24"/>
          <w:szCs w:val="24"/>
        </w:rPr>
        <w:t>Динамика среднегодовых цен на цинк </w:t>
      </w:r>
      <w:r w:rsidRPr="002B687B">
        <w:rPr>
          <w:rFonts w:eastAsia="Times New Roman"/>
          <w:bCs/>
          <w:i/>
          <w:color w:val="222222"/>
          <w:sz w:val="24"/>
          <w:szCs w:val="24"/>
        </w:rPr>
        <w:br/>
        <w:t>на Лондонской бирже металлов, долл./т</w:t>
      </w:r>
    </w:p>
    <w:p w:rsidR="002B687B" w:rsidRDefault="002B687B" w:rsidP="002B687B">
      <w:pPr>
        <w:spacing w:after="0" w:line="240" w:lineRule="auto"/>
        <w:jc w:val="center"/>
        <w:rPr>
          <w:rFonts w:eastAsia="Times New Roman"/>
          <w:color w:val="000000"/>
          <w:sz w:val="27"/>
          <w:szCs w:val="27"/>
        </w:rPr>
      </w:pPr>
      <w:r>
        <w:rPr>
          <w:rFonts w:eastAsia="Times New Roman"/>
          <w:noProof/>
          <w:color w:val="222222"/>
          <w:sz w:val="24"/>
          <w:szCs w:val="24"/>
        </w:rPr>
        <w:lastRenderedPageBreak/>
        <w:drawing>
          <wp:inline distT="0" distB="0" distL="0" distR="0">
            <wp:extent cx="3808730" cy="2663825"/>
            <wp:effectExtent l="0" t="0" r="1270" b="3175"/>
            <wp:docPr id="27" name="Рисунок 27" descr="Динамика среднегодовых цен на цинк на ЛБМ">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инамика среднегодовых цен на цинк на ЛБМ">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8730" cy="2663825"/>
                    </a:xfrm>
                    <a:prstGeom prst="rect">
                      <a:avLst/>
                    </a:prstGeom>
                    <a:noFill/>
                    <a:ln>
                      <a:noFill/>
                    </a:ln>
                  </pic:spPr>
                </pic:pic>
              </a:graphicData>
            </a:graphic>
          </wp:inline>
        </w:drawing>
      </w:r>
    </w:p>
    <w:p w:rsidR="002B687B" w:rsidRPr="002B687B" w:rsidRDefault="002B687B" w:rsidP="002B687B">
      <w:pPr>
        <w:spacing w:after="0" w:line="240" w:lineRule="auto"/>
        <w:ind w:left="225" w:right="225" w:firstLine="480"/>
        <w:jc w:val="center"/>
        <w:rPr>
          <w:rFonts w:eastAsia="Times New Roman"/>
          <w:color w:val="333333"/>
          <w:sz w:val="24"/>
          <w:szCs w:val="24"/>
        </w:rPr>
      </w:pPr>
      <w:r w:rsidRPr="002B687B">
        <w:rPr>
          <w:rFonts w:eastAsia="Times New Roman"/>
          <w:color w:val="333333"/>
          <w:sz w:val="24"/>
          <w:szCs w:val="24"/>
        </w:rPr>
        <w:t>Источник - </w:t>
      </w:r>
      <w:hyperlink r:id="rId44" w:history="1">
        <w:r w:rsidRPr="002B687B">
          <w:rPr>
            <w:rStyle w:val="af2"/>
            <w:color w:val="222222"/>
            <w:sz w:val="24"/>
            <w:szCs w:val="24"/>
          </w:rPr>
          <w:t>Лондонская биржа металлов</w:t>
        </w:r>
      </w:hyperlink>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 xml:space="preserve">В 2015 году </w:t>
      </w:r>
      <w:r w:rsidR="00B740B0">
        <w:rPr>
          <w:rFonts w:eastAsia="Times New Roman"/>
          <w:color w:val="333333"/>
        </w:rPr>
        <w:t xml:space="preserve">цены </w:t>
      </w:r>
      <w:r w:rsidRPr="002B687B">
        <w:rPr>
          <w:rFonts w:eastAsia="Times New Roman"/>
          <w:color w:val="333333"/>
        </w:rPr>
        <w:t>снизились по сравнению с 2014 годом почти на 11% и составили в среднем за год 1932,5 долл./т. К середине 2016 года цены на цинк подросли до 2200-2300 долл./т.</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Прогноз мирового рынка цинка</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По прогнозу Goldman Sachs дефицит на мировом рынке цинка в 2016 году составит 114 тыс. тонн. Дефицит увеличится до 360 тыс. тонн в 2017 году. В результате, среднегодовые цены на цинк по наличным сделкам на LME в 2016 и 2017 годах немного вырастут и составят 2200 долл./т и 2300 долл./т соответственно.</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По оценке International Lead and Zinc Study Group (ILZSG), дефицит на рынке цинка составит в 2016 году 352 тыс. т. Производство рафинированного цинка вырастет, как ожидается, на 0,6% в годовом выражении до 13,98 млн т. Спрос на цинк, по прогнозу ILZSG, увеличится на 3,5% до 14,33 млн т.</w:t>
      </w:r>
    </w:p>
    <w:p w:rsidR="00F3152D" w:rsidRPr="000D790D" w:rsidRDefault="00F3152D" w:rsidP="00F3152D">
      <w:pPr>
        <w:spacing w:after="0" w:line="240" w:lineRule="auto"/>
        <w:jc w:val="center"/>
        <w:rPr>
          <w:lang w:eastAsia="en-US"/>
        </w:rPr>
      </w:pPr>
      <w:r w:rsidRPr="000D790D">
        <w:rPr>
          <w:lang w:eastAsia="en-US"/>
        </w:rPr>
        <w:t xml:space="preserve">Рынок крупных мировых недропользователей, </w:t>
      </w:r>
    </w:p>
    <w:p w:rsidR="00F3152D" w:rsidRPr="000D790D" w:rsidRDefault="00F3152D" w:rsidP="00F3152D">
      <w:pPr>
        <w:spacing w:after="0" w:line="240" w:lineRule="auto"/>
        <w:jc w:val="center"/>
        <w:rPr>
          <w:lang w:eastAsia="en-US"/>
        </w:rPr>
      </w:pPr>
      <w:r w:rsidRPr="000D790D">
        <w:rPr>
          <w:lang w:eastAsia="en-US"/>
        </w:rPr>
        <w:t>специфика и потребности</w:t>
      </w:r>
    </w:p>
    <w:p w:rsidR="00F3152D" w:rsidRPr="000D790D" w:rsidRDefault="00F3152D" w:rsidP="00F3152D">
      <w:pPr>
        <w:spacing w:after="0" w:line="240" w:lineRule="auto"/>
        <w:ind w:firstLine="709"/>
        <w:jc w:val="both"/>
        <w:rPr>
          <w:lang w:eastAsia="en-US"/>
        </w:rPr>
      </w:pPr>
      <w:r w:rsidRPr="000D790D">
        <w:rPr>
          <w:lang w:eastAsia="en-US"/>
        </w:rPr>
        <w:t>Крупнейшими по уровню капитализации горнорудными компаниями в мире являются ВНР Billiton, Vale, Rio Tinto, Xstrata, Anglo American, Barrick,</w:t>
      </w:r>
      <w:r w:rsidRPr="000D790D">
        <w:rPr>
          <w:rFonts w:eastAsia="Times New Roman"/>
        </w:rPr>
        <w:t xml:space="preserve"> </w:t>
      </w:r>
      <w:r w:rsidRPr="000D790D">
        <w:rPr>
          <w:lang w:eastAsia="en-US"/>
        </w:rPr>
        <w:t>Freeport-McMoRan, Норильский никель,</w:t>
      </w:r>
      <w:r w:rsidRPr="000D790D">
        <w:rPr>
          <w:rFonts w:eastAsia="Times New Roman"/>
        </w:rPr>
        <w:t xml:space="preserve"> </w:t>
      </w:r>
      <w:r w:rsidRPr="000D790D">
        <w:rPr>
          <w:lang w:eastAsia="en-US"/>
        </w:rPr>
        <w:t xml:space="preserve">Goldcorp. </w:t>
      </w:r>
    </w:p>
    <w:p w:rsidR="00F3152D" w:rsidRPr="000D790D" w:rsidRDefault="00F3152D" w:rsidP="00F3152D">
      <w:pPr>
        <w:spacing w:after="0" w:line="240" w:lineRule="auto"/>
        <w:ind w:firstLine="709"/>
        <w:jc w:val="both"/>
        <w:rPr>
          <w:lang w:eastAsia="en-US"/>
        </w:rPr>
      </w:pPr>
      <w:r w:rsidRPr="000D790D">
        <w:rPr>
          <w:rFonts w:eastAsia="Times New Roman"/>
        </w:rPr>
        <w:t xml:space="preserve">Совокупная доля ВНР Billiton, Vale, Rio Tinto, Xstrata, Anglo American, Freeport-McMoRan в глобальном производстве меди, цинка, феррохрома, коксующегося угля составляет порядка 30 % и более. </w:t>
      </w:r>
      <w:r w:rsidRPr="000D790D">
        <w:rPr>
          <w:lang w:eastAsia="en-US"/>
        </w:rPr>
        <w:t xml:space="preserve">BHP Billiton, Rio Tinto и Vale контролируют 70 % мирового рынка железной руды. Канадские горнорудные компании Barrick и Goldcorp занимают лидирующие позиции в мире по добыче золота. </w:t>
      </w:r>
      <w:r w:rsidRPr="000D790D">
        <w:rPr>
          <w:rFonts w:eastAsia="Times New Roman"/>
        </w:rPr>
        <w:t>Xstrata является одним из лидеров на рынке цинка, тем не менее, медь занимает первое место по выручке в продуктовом портфеле компании. Xstrata, ВНР Billiton, Vale и российская компания «Норильский никель» входят в пятерку крупнейших производителей никеля в мире.</w:t>
      </w:r>
    </w:p>
    <w:p w:rsidR="00F3152D" w:rsidRPr="000D790D" w:rsidRDefault="00F3152D" w:rsidP="00F3152D">
      <w:pPr>
        <w:spacing w:after="0" w:line="240" w:lineRule="auto"/>
        <w:ind w:firstLine="709"/>
        <w:jc w:val="both"/>
        <w:rPr>
          <w:lang w:eastAsia="en-US"/>
        </w:rPr>
      </w:pPr>
      <w:r w:rsidRPr="000D790D">
        <w:rPr>
          <w:lang w:eastAsia="en-US"/>
        </w:rPr>
        <w:t xml:space="preserve">Поскольку согласно проведенному анализу спрос на мировом рынке на указанные металлы в дальнейшем будет расти, соответственно, потребность в сырьевых ресурсах у горнодобывающих компаний будет увеличиваться. </w:t>
      </w:r>
      <w:r w:rsidRPr="000D790D">
        <w:rPr>
          <w:lang w:eastAsia="en-US"/>
        </w:rPr>
        <w:lastRenderedPageBreak/>
        <w:t xml:space="preserve">Крупнейшая в мире горнорудная компания ВНР Billiton с целью расширения своих мощностей и укрепления сырьевой базы работает более чем над                   100 проектами в 26 странах. Корпорация осуществляет сотрудничество как с коммерческими, так и государственными предприятиями (к примеру, совместные предприятия с государственной компанией Индонезии Aneka Tambang (Antam) и кубинской государственной компанией Geominera S.A. с долей участия 75 % и 25 % соответственно). </w:t>
      </w:r>
    </w:p>
    <w:p w:rsidR="00F3152D" w:rsidRPr="000D790D" w:rsidRDefault="00F3152D" w:rsidP="00F3152D">
      <w:pPr>
        <w:spacing w:after="0" w:line="240" w:lineRule="auto"/>
        <w:ind w:firstLine="709"/>
        <w:jc w:val="both"/>
        <w:rPr>
          <w:lang w:eastAsia="en-US"/>
        </w:rPr>
      </w:pPr>
      <w:r w:rsidRPr="000D790D">
        <w:rPr>
          <w:lang w:eastAsia="en-US"/>
        </w:rPr>
        <w:t xml:space="preserve">Однако, несмотря на то, что наша страна входит в десятку ведущих стран мира по запасам многих видов полезных ископаемых, в Казахстане из вышеуказанных компаний только Rio Tinto с недавнего времени начала осуществлять деятельность по разведке цветных металлов. </w:t>
      </w:r>
    </w:p>
    <w:p w:rsidR="00F3152D" w:rsidRDefault="00F3152D" w:rsidP="00F3152D">
      <w:pPr>
        <w:spacing w:after="0" w:line="240" w:lineRule="auto"/>
        <w:ind w:firstLine="709"/>
        <w:jc w:val="both"/>
        <w:rPr>
          <w:lang w:eastAsia="en-US"/>
        </w:rPr>
      </w:pPr>
      <w:r w:rsidRPr="000D790D">
        <w:rPr>
          <w:lang w:eastAsia="en-US"/>
        </w:rPr>
        <w:t xml:space="preserve">Вместе с тем, в настоящее время Главой государства и Правительством Республики Казахстан особое внимание уделяется созданию благоприятных условий для привлечения иностранных инвесторов в геологоразведку и принимаются все меры по усовершенствованию законодательной базы. </w:t>
      </w:r>
    </w:p>
    <w:p w:rsidR="005B7EA5" w:rsidRPr="001F4144" w:rsidRDefault="005B7EA5" w:rsidP="005B7EA5">
      <w:pPr>
        <w:spacing w:after="0" w:line="240" w:lineRule="auto"/>
        <w:ind w:firstLine="709"/>
        <w:jc w:val="both"/>
        <w:rPr>
          <w:rFonts w:eastAsia="Times New Roman"/>
          <w:bCs/>
        </w:rPr>
      </w:pPr>
      <w:r w:rsidRPr="001F4144">
        <w:rPr>
          <w:rFonts w:eastAsia="Times New Roman"/>
          <w:bCs/>
        </w:rPr>
        <w:t>Учитывая вышеуказанные факторы, обществу необходимо разработать четкую маркетинговую стратегию</w:t>
      </w:r>
      <w:r w:rsidR="00930895" w:rsidRPr="001F4144">
        <w:rPr>
          <w:rFonts w:eastAsia="Times New Roman"/>
          <w:bCs/>
        </w:rPr>
        <w:t xml:space="preserve"> и инвестиционную программу</w:t>
      </w:r>
      <w:r w:rsidRPr="001F4144">
        <w:rPr>
          <w:rFonts w:eastAsia="Times New Roman"/>
          <w:bCs/>
        </w:rPr>
        <w:t xml:space="preserve"> по привлечению инвестиций в геологоразведку, изучить модели сотрудничества в мировой практике и на основе имеющейся фондовой геологической информации подготовить коммерческие предложения по перспективным участкам недр в соответствии с потребностями рынка.</w:t>
      </w:r>
      <w:r w:rsidR="00E411D8" w:rsidRPr="001F4144">
        <w:rPr>
          <w:rFonts w:eastAsia="Times New Roman"/>
          <w:bCs/>
        </w:rPr>
        <w:t xml:space="preserve"> </w:t>
      </w:r>
    </w:p>
    <w:p w:rsidR="005B7EA5" w:rsidRPr="005B7EA5" w:rsidRDefault="005B7EA5" w:rsidP="005B7EA5">
      <w:pPr>
        <w:spacing w:after="0" w:line="240" w:lineRule="auto"/>
        <w:ind w:left="709"/>
        <w:jc w:val="center"/>
        <w:rPr>
          <w:rFonts w:eastAsia="Times New Roman"/>
        </w:rPr>
      </w:pPr>
      <w:r w:rsidRPr="005B7EA5">
        <w:rPr>
          <w:rFonts w:eastAsia="Times New Roman"/>
        </w:rPr>
        <w:t>Зарубежные геологоразведочные компании</w:t>
      </w:r>
    </w:p>
    <w:p w:rsidR="005B7EA5" w:rsidRPr="005B7EA5" w:rsidRDefault="00F9791A" w:rsidP="005B7EA5">
      <w:pPr>
        <w:tabs>
          <w:tab w:val="left" w:pos="1560"/>
        </w:tabs>
        <w:spacing w:after="0" w:line="240" w:lineRule="auto"/>
        <w:jc w:val="both"/>
        <w:rPr>
          <w:rFonts w:eastAsia="Times New Roman"/>
        </w:rPr>
      </w:pPr>
      <w:r>
        <w:rPr>
          <w:rFonts w:eastAsia="Times New Roman"/>
        </w:rPr>
        <w:t xml:space="preserve">         </w:t>
      </w:r>
      <w:r w:rsidR="005B7EA5" w:rsidRPr="005B7EA5">
        <w:rPr>
          <w:rFonts w:eastAsia="Times New Roman"/>
        </w:rPr>
        <w:t xml:space="preserve">Анализ мировой практики показывает, что сбор информации, проведение исследований и анализа минерально-сырьевой базы, поиск потенциальных проектов и проведение других геологоразведочных работ является стратегической задачей государства. Странами, особенно не имеющими на своих территориях достаточной минерально-сырьевой базы, разрабатываются стратегии поставок необходимого сырья для обеспечения потребностей экономики в долгосрочной перспективе. </w:t>
      </w:r>
    </w:p>
    <w:p w:rsidR="005B7EA5" w:rsidRPr="005B7EA5" w:rsidRDefault="00F9791A" w:rsidP="00F9791A">
      <w:pPr>
        <w:tabs>
          <w:tab w:val="left" w:pos="1560"/>
        </w:tabs>
        <w:spacing w:after="0" w:line="240" w:lineRule="auto"/>
        <w:jc w:val="both"/>
        <w:rPr>
          <w:rFonts w:eastAsia="Times New Roman"/>
        </w:rPr>
      </w:pPr>
      <w:r>
        <w:rPr>
          <w:rFonts w:eastAsia="Times New Roman"/>
        </w:rPr>
        <w:t xml:space="preserve">         </w:t>
      </w:r>
      <w:r w:rsidR="005B7EA5" w:rsidRPr="005B7EA5">
        <w:rPr>
          <w:rFonts w:eastAsia="Times New Roman"/>
        </w:rPr>
        <w:t>Поскольку геологическое изучение недр является наукоемким производством с использованием комплекса методов и технологий, основанных на различиях свойств горных пород, то, как правило, геологические компании представляют собой симбиоз научных и производственных подразделений.</w:t>
      </w:r>
    </w:p>
    <w:p w:rsidR="005B7EA5" w:rsidRPr="005B7EA5" w:rsidRDefault="00F9791A" w:rsidP="00F9791A">
      <w:pPr>
        <w:tabs>
          <w:tab w:val="left" w:pos="0"/>
          <w:tab w:val="left" w:pos="993"/>
        </w:tabs>
        <w:spacing w:after="0" w:line="240" w:lineRule="auto"/>
        <w:jc w:val="both"/>
        <w:rPr>
          <w:rFonts w:eastAsia="Times New Roman"/>
        </w:rPr>
      </w:pPr>
      <w:r>
        <w:rPr>
          <w:rFonts w:eastAsia="Times New Roman"/>
        </w:rPr>
        <w:t xml:space="preserve">         </w:t>
      </w:r>
      <w:r w:rsidR="005B7EA5" w:rsidRPr="005B7EA5">
        <w:rPr>
          <w:rFonts w:eastAsia="Times New Roman"/>
        </w:rPr>
        <w:t>В Южной Корее создана государственная компания Korea Resources Corporation (KORES), которая обеспечивает гарантированную поставку                     6 стратегических минералов (уголь, уран, железо, медь, цинк и никель) для отечественной промышленности, изучает привлекательность новых месторождений за рубежом, содействует технологическому развитию, проводит различные исследования, формирует информационную базу геологических данных, финансирует разработку перспективных проектов.</w:t>
      </w:r>
    </w:p>
    <w:p w:rsidR="005B7EA5" w:rsidRPr="005B7EA5" w:rsidRDefault="00F9791A" w:rsidP="00F9791A">
      <w:pPr>
        <w:tabs>
          <w:tab w:val="left" w:pos="0"/>
          <w:tab w:val="left" w:pos="993"/>
        </w:tabs>
        <w:spacing w:after="0" w:line="240" w:lineRule="auto"/>
        <w:jc w:val="both"/>
        <w:rPr>
          <w:rFonts w:eastAsia="Times New Roman"/>
        </w:rPr>
      </w:pPr>
      <w:r>
        <w:rPr>
          <w:rFonts w:eastAsia="Times New Roman"/>
        </w:rPr>
        <w:t xml:space="preserve">         </w:t>
      </w:r>
      <w:r w:rsidR="005B7EA5" w:rsidRPr="005B7EA5">
        <w:rPr>
          <w:rFonts w:eastAsia="Times New Roman"/>
        </w:rPr>
        <w:t xml:space="preserve">В Японии национальная компания Japan Oil, Gas and Metals National Corporation (JOGMEC) содействует развитию японской индустрии и жизненному укладу населения путем предоставления постоянных поставок ресурсов (нефть, газ и металлы) в страну. Основными направлениями деятельности являются финансовая поддержка японских компаний при разработке месторождений, технологическое развитие и техническая </w:t>
      </w:r>
      <w:r w:rsidR="005B7EA5" w:rsidRPr="005B7EA5">
        <w:rPr>
          <w:rFonts w:eastAsia="Times New Roman"/>
        </w:rPr>
        <w:lastRenderedPageBreak/>
        <w:t>поддержка, создание резервов минеральных ресурсов для экономики страны, сбор и хранение информации, контроль за загрязнением окружающей среды, изучение перспективных месторождений за рубежом.</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Bureau de Recherches Géologiques et Minières (BRGM) – французский национальный сервисный оператор, который действует как коммерческая компания на открытом рынке. </w:t>
      </w:r>
    </w:p>
    <w:p w:rsidR="005B7EA5" w:rsidRPr="005B7EA5" w:rsidRDefault="00F9791A" w:rsidP="00F9791A">
      <w:pPr>
        <w:tabs>
          <w:tab w:val="left" w:pos="1134"/>
        </w:tabs>
        <w:spacing w:after="0" w:line="240" w:lineRule="auto"/>
        <w:jc w:val="both"/>
        <w:rPr>
          <w:rFonts w:eastAsia="Times New Roman"/>
        </w:rPr>
      </w:pPr>
      <w:r>
        <w:rPr>
          <w:rFonts w:eastAsia="Times New Roman"/>
        </w:rPr>
        <w:t xml:space="preserve">         </w:t>
      </w:r>
      <w:r w:rsidR="005B7EA5" w:rsidRPr="005B7EA5">
        <w:rPr>
          <w:rFonts w:eastAsia="Times New Roman"/>
        </w:rPr>
        <w:t>Federal Institute for Geosciences and Natural Resources (BGR) – германский государственный геологический научный центр, подотчетный Министерству экономики и технологий, является частью научной и технической инфраструктуры. BGR предоставляет независимую информацию по геологии и минеральным ресурсам. BGR проводит работу в следующих областях: предоставляет консультации правительству по поставке энергоресурсов; разрабатывает новые методы перевода месторождений минеральных ресурсов в стадию промышленной добычи, в частности для металлов, используемых в высоких технологиях; разрабатывает научные методы повышения эффективности использования подземных вод; занимается вопросами утилизации радиоактивных отходов и загрязнения окружающей среды; налаживает международное геологическое сотрудничество; проводит сбор, анализ и хранение геологической информации.</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В США система управления геологическим изучением недр основана на взаимодействии специализированных ведомств, главным из которых считается Служба управления минеральными ресурсами, подчиненная Министерству внутренних дел США. Координацию действий всех ведомств осуществляет Межведомственный комитет по земле в составе Федерального координационного совета по наукам, инженерии и технологии. Объединение усилий ведомств по различным программам стимулируется составлением общих обоснований для запроса финансирования у Конгресса США. </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Изучение минерально-сырьевой базы Канады и геологические исследования возложены, в первую очередь, на Министерство энергетики, горнорудной отрасли промышленности и ресурсов. Основная его задача – оказание помощи промышленным компаниям в изучении недр, добыче и переработке минерального сырья путем проведения соответствующих исследовательских работ. </w:t>
      </w:r>
    </w:p>
    <w:p w:rsidR="005B7EA5" w:rsidRPr="005B7EA5" w:rsidRDefault="005B7EA5" w:rsidP="00F9791A">
      <w:pPr>
        <w:spacing w:after="0" w:line="240" w:lineRule="auto"/>
        <w:ind w:firstLine="709"/>
        <w:jc w:val="both"/>
        <w:rPr>
          <w:rFonts w:eastAsia="Times New Roman"/>
        </w:rPr>
      </w:pPr>
      <w:r w:rsidRPr="005B7EA5">
        <w:rPr>
          <w:rFonts w:eastAsia="Times New Roman"/>
        </w:rPr>
        <w:t>В Австралии головной орган представлен Министерством горнорудной промышленности и энергетики, координирующий по сквозной схеме работу подведомственных структур.</w:t>
      </w:r>
    </w:p>
    <w:p w:rsidR="005B7EA5" w:rsidRPr="005B7EA5" w:rsidRDefault="00F9791A" w:rsidP="00F9791A">
      <w:pPr>
        <w:tabs>
          <w:tab w:val="left" w:pos="1134"/>
        </w:tabs>
        <w:spacing w:after="0" w:line="240" w:lineRule="auto"/>
        <w:jc w:val="both"/>
        <w:rPr>
          <w:rFonts w:eastAsia="Times New Roman"/>
        </w:rPr>
      </w:pPr>
      <w:r>
        <w:rPr>
          <w:rFonts w:eastAsia="Times New Roman"/>
        </w:rPr>
        <w:t xml:space="preserve">          </w:t>
      </w:r>
      <w:r w:rsidR="005B7EA5" w:rsidRPr="005B7EA5">
        <w:rPr>
          <w:rFonts w:eastAsia="Times New Roman"/>
        </w:rPr>
        <w:t>В России в июле 2011 года создан государственный холдинг «Росгеология», который объединяет практически все государственные предприятия, занимающиеся геологоразведкой на территории Российской Федерации. В 2014 году холдинг получил статус государственной корпорации в сфере развития геологоразведочных работ и воспроизводства минерально-сырьевой базы.</w:t>
      </w:r>
    </w:p>
    <w:p w:rsidR="005B7EA5" w:rsidRPr="005B7EA5" w:rsidRDefault="00F9791A" w:rsidP="00F9791A">
      <w:pPr>
        <w:tabs>
          <w:tab w:val="left" w:pos="1134"/>
        </w:tabs>
        <w:spacing w:after="0" w:line="240" w:lineRule="auto"/>
        <w:jc w:val="both"/>
        <w:rPr>
          <w:rFonts w:eastAsia="Times New Roman"/>
        </w:rPr>
      </w:pPr>
      <w:r>
        <w:rPr>
          <w:rFonts w:eastAsia="Times New Roman"/>
        </w:rPr>
        <w:t xml:space="preserve">          </w:t>
      </w:r>
      <w:r w:rsidR="005B7EA5" w:rsidRPr="005B7EA5">
        <w:rPr>
          <w:rFonts w:eastAsia="Times New Roman"/>
        </w:rPr>
        <w:t>Общество является национальной геологоразведочной компанией, основной целью которой явля</w:t>
      </w:r>
      <w:r w:rsidR="00BA655A">
        <w:rPr>
          <w:rFonts w:eastAsia="Times New Roman"/>
        </w:rPr>
        <w:t>е</w:t>
      </w:r>
      <w:r w:rsidR="005B7EA5" w:rsidRPr="005B7EA5">
        <w:rPr>
          <w:rFonts w:eastAsia="Times New Roman"/>
        </w:rPr>
        <w:t xml:space="preserve">тся обеспечение оптимального освоения территории Республики Казахстан, создание благоприятных условий для жизни населения и новых минерально-сырьевых баз для фонда будущих поколений. </w:t>
      </w:r>
    </w:p>
    <w:p w:rsidR="005B7EA5" w:rsidRPr="003E5F79" w:rsidRDefault="003E5F79" w:rsidP="005B7EA5">
      <w:pPr>
        <w:tabs>
          <w:tab w:val="left" w:pos="1134"/>
        </w:tabs>
        <w:spacing w:after="0" w:line="240" w:lineRule="auto"/>
        <w:ind w:left="709" w:firstLine="709"/>
        <w:jc w:val="center"/>
        <w:rPr>
          <w:rFonts w:eastAsia="Times New Roman"/>
          <w:i/>
        </w:rPr>
      </w:pPr>
      <w:r w:rsidRPr="003E5F79">
        <w:rPr>
          <w:rFonts w:eastAsia="Times New Roman"/>
          <w:i/>
        </w:rPr>
        <w:lastRenderedPageBreak/>
        <w:t xml:space="preserve">1.2 </w:t>
      </w:r>
      <w:r w:rsidR="005B7EA5" w:rsidRPr="003E5F79">
        <w:rPr>
          <w:rFonts w:eastAsia="Times New Roman"/>
          <w:i/>
        </w:rPr>
        <w:t>Состояние минерально-сырьевой базы Казахстана</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Казахстан располагает значительными ресурсами черных металлов, достаточными для обеспечения устойчивого развития отрасли и увеличения объемов добычи. На базе железорудных месторождений Казахстана действует  6 крупных комбинатов с 10 рудниками проектной мощностью около 80 млн. тонн руды в год. </w:t>
      </w:r>
      <w:r w:rsidRPr="005B7EA5">
        <w:rPr>
          <w:rFonts w:eastAsia="Times New Roman"/>
          <w:bCs/>
        </w:rPr>
        <w:t>Прогнозный потенциал республики в несколько раз превышает разведанные запасы черных металлов</w:t>
      </w:r>
      <w:r w:rsidRPr="005B7EA5">
        <w:rPr>
          <w:rFonts w:eastAsia="Times New Roman"/>
        </w:rPr>
        <w:t>.</w:t>
      </w:r>
    </w:p>
    <w:p w:rsidR="005B7EA5" w:rsidRPr="005B7EA5" w:rsidRDefault="005B7EA5" w:rsidP="00F9791A">
      <w:pPr>
        <w:spacing w:after="0" w:line="240" w:lineRule="auto"/>
        <w:ind w:firstLine="709"/>
        <w:jc w:val="both"/>
        <w:rPr>
          <w:rFonts w:eastAsia="Times New Roman"/>
          <w:i/>
        </w:rPr>
      </w:pPr>
      <w:r w:rsidRPr="005B7EA5">
        <w:rPr>
          <w:rFonts w:eastAsia="Times New Roman"/>
        </w:rPr>
        <w:t xml:space="preserve">По запасам меди, свинца и цинка Казахстан относится к крупнейшим регионам мира. Основное количество балансовых запасов и месторождений меди сосредоточено в Восточном и Центральном Казахстане. Обеспеченность отдельных горнодобывающих предприятий подготовленными к эксплуатации запасами меди невелика и составляет ориентировочно 10 – 12 лет. </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Основу минерально-сырьевой базы алюминиевой промышленности составляют запасы трудно перерабатываемых бокситов Восточно-Торгайского бокситоносного района. Перспективы развития минерально-сырьевой базы алюминиевой промышленности связываются сегодня, прежде всего, с нетрадиционными видами глиноземного сырья. </w:t>
      </w:r>
    </w:p>
    <w:p w:rsidR="005B7EA5" w:rsidRDefault="005B7EA5" w:rsidP="00F9791A">
      <w:pPr>
        <w:spacing w:after="0" w:line="240" w:lineRule="auto"/>
        <w:ind w:firstLine="709"/>
        <w:jc w:val="both"/>
        <w:rPr>
          <w:rFonts w:eastAsia="Times New Roman"/>
        </w:rPr>
      </w:pPr>
      <w:r w:rsidRPr="005B7EA5">
        <w:rPr>
          <w:rFonts w:eastAsia="Times New Roman"/>
        </w:rPr>
        <w:t xml:space="preserve">Казахстан также является крупной золотоносной провинцией. Золоторудные и золотосодержащие месторождения локализованы в                      16 горнорудных районах. Государственным балансом полезных ископаемых учтены запасы золота по 272 объектам, основная часть которых относится к мелким по запасам месторождениям. </w:t>
      </w:r>
      <w:r w:rsidRPr="005B7EA5">
        <w:rPr>
          <w:rFonts w:eastAsia="Times New Roman"/>
          <w:bCs/>
        </w:rPr>
        <w:t>Прогнозные ресурсы золота в 3 – 4 раза превышают разведанные запасы</w:t>
      </w:r>
      <w:r w:rsidRPr="005B7EA5">
        <w:rPr>
          <w:rFonts w:eastAsia="Times New Roman"/>
        </w:rPr>
        <w:t>.</w:t>
      </w:r>
    </w:p>
    <w:p w:rsidR="000B2D7F" w:rsidRDefault="000B2D7F" w:rsidP="00F9791A">
      <w:pPr>
        <w:spacing w:after="0" w:line="240" w:lineRule="auto"/>
        <w:ind w:firstLine="709"/>
        <w:jc w:val="both"/>
        <w:rPr>
          <w:rFonts w:eastAsia="Times New Roman"/>
        </w:rPr>
      </w:pPr>
      <w:r>
        <w:rPr>
          <w:rFonts w:eastAsia="Times New Roman"/>
        </w:rPr>
        <w:t>Доля Казахстана в общемировых разведанных запасах:</w:t>
      </w:r>
    </w:p>
    <w:p w:rsidR="000B2D7F" w:rsidRDefault="000B2D7F" w:rsidP="00F9791A">
      <w:pPr>
        <w:spacing w:after="0" w:line="240" w:lineRule="auto"/>
        <w:ind w:firstLine="709"/>
        <w:jc w:val="both"/>
        <w:rPr>
          <w:rFonts w:eastAsia="Times New Roman"/>
        </w:rPr>
      </w:pPr>
      <w:r>
        <w:rPr>
          <w:rFonts w:eastAsia="Times New Roman"/>
        </w:rPr>
        <w:t>Твердые полезные ископаемые</w:t>
      </w:r>
    </w:p>
    <w:p w:rsidR="000B2D7F" w:rsidRDefault="000B2D7F" w:rsidP="00F9791A">
      <w:pPr>
        <w:spacing w:after="0" w:line="240" w:lineRule="auto"/>
        <w:ind w:firstLine="709"/>
        <w:jc w:val="both"/>
        <w:rPr>
          <w:rFonts w:eastAsia="Times New Roman"/>
        </w:rPr>
      </w:pPr>
      <w:r>
        <w:rPr>
          <w:rFonts w:eastAsia="Times New Roman"/>
        </w:rPr>
        <w:t>Золото- 2,7% (8 место в мире);</w:t>
      </w:r>
    </w:p>
    <w:p w:rsidR="000B2D7F" w:rsidRDefault="000B2D7F" w:rsidP="00F9791A">
      <w:pPr>
        <w:spacing w:after="0" w:line="240" w:lineRule="auto"/>
        <w:ind w:firstLine="709"/>
        <w:jc w:val="both"/>
        <w:rPr>
          <w:rFonts w:eastAsia="Times New Roman"/>
        </w:rPr>
      </w:pPr>
      <w:r>
        <w:rPr>
          <w:rFonts w:eastAsia="Times New Roman"/>
        </w:rPr>
        <w:t>Серебро – 16% (2 место в мире);</w:t>
      </w:r>
    </w:p>
    <w:p w:rsidR="000B2D7F" w:rsidRDefault="000B2D7F" w:rsidP="00F9791A">
      <w:pPr>
        <w:spacing w:after="0" w:line="240" w:lineRule="auto"/>
        <w:ind w:firstLine="709"/>
        <w:jc w:val="both"/>
        <w:rPr>
          <w:rFonts w:eastAsia="Times New Roman"/>
        </w:rPr>
      </w:pPr>
      <w:r>
        <w:rPr>
          <w:rFonts w:eastAsia="Times New Roman"/>
        </w:rPr>
        <w:t>Медь – 7,1% (3 место в мире);</w:t>
      </w:r>
    </w:p>
    <w:p w:rsidR="000B2D7F" w:rsidRDefault="00C07266" w:rsidP="00F9791A">
      <w:pPr>
        <w:spacing w:after="0" w:line="240" w:lineRule="auto"/>
        <w:ind w:firstLine="709"/>
        <w:jc w:val="both"/>
        <w:rPr>
          <w:rFonts w:eastAsia="Times New Roman"/>
        </w:rPr>
      </w:pPr>
      <w:r>
        <w:rPr>
          <w:rFonts w:eastAsia="Times New Roman"/>
        </w:rPr>
        <w:t>Свинец – 22% (1 место в мире);</w:t>
      </w:r>
    </w:p>
    <w:p w:rsidR="00C07266" w:rsidRDefault="00C07266" w:rsidP="00F9791A">
      <w:pPr>
        <w:spacing w:after="0" w:line="240" w:lineRule="auto"/>
        <w:ind w:firstLine="709"/>
        <w:jc w:val="both"/>
        <w:rPr>
          <w:rFonts w:eastAsia="Times New Roman"/>
        </w:rPr>
      </w:pPr>
      <w:r>
        <w:rPr>
          <w:rFonts w:eastAsia="Times New Roman"/>
        </w:rPr>
        <w:t>Цинк – 15,2% (1 место в мире);</w:t>
      </w:r>
    </w:p>
    <w:p w:rsidR="00C07266" w:rsidRDefault="00C07266" w:rsidP="00F9791A">
      <w:pPr>
        <w:spacing w:after="0" w:line="240" w:lineRule="auto"/>
        <w:ind w:firstLine="709"/>
        <w:jc w:val="both"/>
        <w:rPr>
          <w:rFonts w:eastAsia="Times New Roman"/>
        </w:rPr>
      </w:pPr>
      <w:r>
        <w:rPr>
          <w:rFonts w:eastAsia="Times New Roman"/>
        </w:rPr>
        <w:t>Никель – 1,4% (12 место в мире);</w:t>
      </w:r>
    </w:p>
    <w:p w:rsidR="00C07266" w:rsidRDefault="00C07266" w:rsidP="00F9791A">
      <w:pPr>
        <w:spacing w:after="0" w:line="240" w:lineRule="auto"/>
        <w:ind w:firstLine="709"/>
        <w:jc w:val="both"/>
        <w:rPr>
          <w:rFonts w:eastAsia="Times New Roman"/>
        </w:rPr>
      </w:pPr>
      <w:r>
        <w:rPr>
          <w:rFonts w:eastAsia="Times New Roman"/>
        </w:rPr>
        <w:t>Кобальт – 3,9% (5 место в мире);</w:t>
      </w:r>
    </w:p>
    <w:p w:rsidR="00C07266" w:rsidRDefault="00C07266" w:rsidP="00F9791A">
      <w:pPr>
        <w:spacing w:after="0" w:line="240" w:lineRule="auto"/>
        <w:ind w:firstLine="709"/>
        <w:jc w:val="both"/>
        <w:rPr>
          <w:rFonts w:eastAsia="Times New Roman"/>
        </w:rPr>
      </w:pPr>
      <w:r>
        <w:rPr>
          <w:rFonts w:eastAsia="Times New Roman"/>
        </w:rPr>
        <w:t>Бокситы – 1,4% (10 место в мире);</w:t>
      </w:r>
    </w:p>
    <w:p w:rsidR="00C07266" w:rsidRDefault="00853F6C" w:rsidP="00F9791A">
      <w:pPr>
        <w:spacing w:after="0" w:line="240" w:lineRule="auto"/>
        <w:ind w:firstLine="709"/>
        <w:jc w:val="both"/>
        <w:rPr>
          <w:rFonts w:eastAsia="Times New Roman"/>
        </w:rPr>
      </w:pPr>
      <w:r>
        <w:rPr>
          <w:rFonts w:eastAsia="Times New Roman"/>
        </w:rPr>
        <w:t>Железо – 6% (5 место в мире);</w:t>
      </w:r>
    </w:p>
    <w:p w:rsidR="00853F6C" w:rsidRDefault="00853F6C" w:rsidP="00F9791A">
      <w:pPr>
        <w:spacing w:after="0" w:line="240" w:lineRule="auto"/>
        <w:ind w:firstLine="709"/>
        <w:jc w:val="both"/>
        <w:rPr>
          <w:rFonts w:eastAsia="Times New Roman"/>
        </w:rPr>
      </w:pPr>
      <w:r>
        <w:rPr>
          <w:rFonts w:eastAsia="Times New Roman"/>
        </w:rPr>
        <w:t>Марганец – 30% (2 место в мире);</w:t>
      </w:r>
    </w:p>
    <w:p w:rsidR="00853F6C" w:rsidRDefault="00853F6C" w:rsidP="00F9791A">
      <w:pPr>
        <w:spacing w:after="0" w:line="240" w:lineRule="auto"/>
        <w:ind w:firstLine="709"/>
        <w:jc w:val="both"/>
        <w:rPr>
          <w:rFonts w:eastAsia="Times New Roman"/>
        </w:rPr>
      </w:pPr>
      <w:r>
        <w:rPr>
          <w:rFonts w:eastAsia="Times New Roman"/>
        </w:rPr>
        <w:t>Хромовые руды – 37,6% (1 место в мире);</w:t>
      </w:r>
    </w:p>
    <w:p w:rsidR="00853F6C" w:rsidRDefault="00853F6C" w:rsidP="00F9791A">
      <w:pPr>
        <w:spacing w:after="0" w:line="240" w:lineRule="auto"/>
        <w:ind w:firstLine="709"/>
        <w:jc w:val="both"/>
        <w:rPr>
          <w:rFonts w:eastAsia="Times New Roman"/>
        </w:rPr>
      </w:pPr>
      <w:r>
        <w:rPr>
          <w:rFonts w:eastAsia="Times New Roman"/>
        </w:rPr>
        <w:t>Барит – 47,2% (1 место в мире);</w:t>
      </w:r>
    </w:p>
    <w:p w:rsidR="00853F6C" w:rsidRPr="005B7EA5" w:rsidRDefault="00853F6C" w:rsidP="00F9791A">
      <w:pPr>
        <w:spacing w:after="0" w:line="240" w:lineRule="auto"/>
        <w:ind w:firstLine="709"/>
        <w:jc w:val="both"/>
        <w:rPr>
          <w:rFonts w:eastAsia="Times New Roman"/>
        </w:rPr>
      </w:pPr>
      <w:r>
        <w:rPr>
          <w:rFonts w:eastAsia="Times New Roman"/>
        </w:rPr>
        <w:t>Фосфориты – 4,5% (6 место в мире).</w:t>
      </w:r>
    </w:p>
    <w:p w:rsidR="005B7EA5" w:rsidRPr="005B7EA5" w:rsidRDefault="005B7EA5" w:rsidP="005B7EA5">
      <w:pPr>
        <w:spacing w:after="0" w:line="240" w:lineRule="auto"/>
        <w:ind w:left="709"/>
        <w:jc w:val="center"/>
        <w:rPr>
          <w:rFonts w:eastAsia="Times New Roman"/>
        </w:rPr>
      </w:pPr>
      <w:r w:rsidRPr="005B7EA5">
        <w:rPr>
          <w:rFonts w:eastAsia="Times New Roman"/>
        </w:rPr>
        <w:t xml:space="preserve">Перспективы разрабатываемых месторождений </w:t>
      </w:r>
    </w:p>
    <w:p w:rsidR="005B7EA5" w:rsidRPr="005B7EA5" w:rsidRDefault="005B7EA5" w:rsidP="00F9791A">
      <w:pPr>
        <w:widowControl w:val="0"/>
        <w:spacing w:after="0" w:line="240" w:lineRule="auto"/>
        <w:ind w:firstLine="709"/>
        <w:jc w:val="both"/>
        <w:rPr>
          <w:kern w:val="2"/>
          <w:lang w:eastAsia="en-US"/>
        </w:rPr>
      </w:pPr>
      <w:r w:rsidRPr="005B7EA5">
        <w:rPr>
          <w:kern w:val="2"/>
          <w:lang w:eastAsia="en-US"/>
        </w:rPr>
        <w:t xml:space="preserve">В Казахстане становление и развитие большинства крупных и малых городов было связано с результатом деятельности геологов, приведшей к открытию различных месторождений полезных ископаемых, для разработки которых и возводились эти города. В настоящее время наблюдаются истощение запасов этих месторождений и возникновение проблем развития указанных городов.    </w:t>
      </w:r>
    </w:p>
    <w:p w:rsidR="005B7EA5" w:rsidRPr="005B7EA5" w:rsidRDefault="005B7EA5" w:rsidP="00F9791A">
      <w:pPr>
        <w:widowControl w:val="0"/>
        <w:spacing w:after="0" w:line="240" w:lineRule="auto"/>
        <w:ind w:firstLine="709"/>
        <w:jc w:val="both"/>
        <w:rPr>
          <w:color w:val="000000"/>
          <w:spacing w:val="2"/>
          <w:kern w:val="2"/>
          <w:shd w:val="clear" w:color="auto" w:fill="FFFFFF"/>
          <w:lang w:eastAsia="en-US"/>
        </w:rPr>
      </w:pPr>
      <w:r w:rsidRPr="005B7EA5">
        <w:rPr>
          <w:color w:val="000000"/>
          <w:spacing w:val="2"/>
          <w:kern w:val="2"/>
          <w:shd w:val="clear" w:color="auto" w:fill="FFFFFF"/>
          <w:lang w:eastAsia="en-US"/>
        </w:rPr>
        <w:t xml:space="preserve">В Казахстане общая численность населения таких городов составляет </w:t>
      </w:r>
      <w:r w:rsidRPr="005B7EA5">
        <w:rPr>
          <w:color w:val="000000"/>
          <w:spacing w:val="2"/>
          <w:kern w:val="2"/>
          <w:shd w:val="clear" w:color="auto" w:fill="FFFFFF"/>
          <w:lang w:eastAsia="en-US"/>
        </w:rPr>
        <w:lastRenderedPageBreak/>
        <w:t>1,53 млн. человек или 16,8 % городского населения страны</w:t>
      </w:r>
      <w:bookmarkStart w:id="3" w:name="z50"/>
      <w:bookmarkEnd w:id="3"/>
      <w:r w:rsidRPr="005B7EA5">
        <w:rPr>
          <w:color w:val="000000"/>
          <w:spacing w:val="2"/>
          <w:kern w:val="2"/>
          <w:shd w:val="clear" w:color="auto" w:fill="FFFFFF"/>
          <w:lang w:eastAsia="en-US"/>
        </w:rPr>
        <w:t>.</w:t>
      </w:r>
    </w:p>
    <w:p w:rsidR="005B7EA5" w:rsidRPr="005B7EA5" w:rsidRDefault="005B7EA5" w:rsidP="00F9791A">
      <w:pPr>
        <w:widowControl w:val="0"/>
        <w:spacing w:after="0" w:line="240" w:lineRule="auto"/>
        <w:ind w:firstLine="709"/>
        <w:jc w:val="both"/>
        <w:rPr>
          <w:color w:val="000000"/>
          <w:spacing w:val="2"/>
          <w:kern w:val="2"/>
          <w:shd w:val="clear" w:color="auto" w:fill="FFFFFF"/>
          <w:lang w:eastAsia="en-US"/>
        </w:rPr>
      </w:pPr>
      <w:r w:rsidRPr="005B7EA5">
        <w:rPr>
          <w:color w:val="000000"/>
          <w:spacing w:val="2"/>
          <w:kern w:val="2"/>
          <w:shd w:val="clear" w:color="auto" w:fill="FFFFFF"/>
          <w:lang w:eastAsia="en-US"/>
        </w:rPr>
        <w:t>Анализ экономической базы городов, их отраслевой структуры, данных об основных градообразующих предприятиях позволяет выделить следующие три функциональные типы городов:</w:t>
      </w:r>
    </w:p>
    <w:p w:rsidR="005B7EA5" w:rsidRPr="005B7EA5" w:rsidRDefault="005B7EA5" w:rsidP="00C966B3">
      <w:pPr>
        <w:widowControl w:val="0"/>
        <w:numPr>
          <w:ilvl w:val="0"/>
          <w:numId w:val="1"/>
        </w:numPr>
        <w:tabs>
          <w:tab w:val="left" w:pos="993"/>
          <w:tab w:val="left" w:pos="1870"/>
        </w:tabs>
        <w:spacing w:after="0" w:line="240" w:lineRule="auto"/>
        <w:ind w:left="709" w:firstLine="709"/>
        <w:jc w:val="both"/>
        <w:rPr>
          <w:color w:val="000000"/>
          <w:spacing w:val="2"/>
          <w:kern w:val="2"/>
          <w:shd w:val="clear" w:color="auto" w:fill="FFFFFF"/>
          <w:lang w:eastAsia="en-US"/>
        </w:rPr>
      </w:pPr>
      <w:bookmarkStart w:id="4" w:name="z52"/>
      <w:bookmarkEnd w:id="4"/>
      <w:r w:rsidRPr="005B7EA5">
        <w:rPr>
          <w:color w:val="000000"/>
          <w:spacing w:val="2"/>
          <w:kern w:val="2"/>
          <w:shd w:val="clear" w:color="auto" w:fill="FFFFFF"/>
          <w:lang w:eastAsia="en-US"/>
        </w:rPr>
        <w:t>города с преимущественным развитием добывающей промышленности – 20 городов:</w:t>
      </w:r>
      <w:bookmarkStart w:id="5" w:name="z53"/>
      <w:bookmarkEnd w:id="5"/>
    </w:p>
    <w:p w:rsidR="005B7EA5" w:rsidRPr="005B7EA5" w:rsidRDefault="005B7EA5" w:rsidP="00C966B3">
      <w:pPr>
        <w:widowControl w:val="0"/>
        <w:numPr>
          <w:ilvl w:val="0"/>
          <w:numId w:val="7"/>
        </w:numPr>
        <w:tabs>
          <w:tab w:val="left" w:pos="1134"/>
          <w:tab w:val="left" w:pos="1870"/>
        </w:tabs>
        <w:spacing w:after="0" w:line="240" w:lineRule="auto"/>
        <w:jc w:val="both"/>
        <w:rPr>
          <w:color w:val="000000"/>
          <w:spacing w:val="2"/>
          <w:kern w:val="2"/>
          <w:shd w:val="clear" w:color="auto" w:fill="FFFFFF"/>
          <w:lang w:eastAsia="en-US"/>
        </w:rPr>
      </w:pPr>
      <w:r w:rsidRPr="005B7EA5">
        <w:rPr>
          <w:color w:val="000000"/>
          <w:spacing w:val="2"/>
          <w:kern w:val="2"/>
          <w:shd w:val="clear" w:color="auto" w:fill="FFFFFF"/>
          <w:lang w:eastAsia="en-US"/>
        </w:rPr>
        <w:t>добыча угля – Абай, Сарань, Шахтинск, Экибастуз;</w:t>
      </w:r>
    </w:p>
    <w:p w:rsidR="005B7EA5" w:rsidRPr="005B7EA5" w:rsidRDefault="005B7EA5" w:rsidP="00C966B3">
      <w:pPr>
        <w:widowControl w:val="0"/>
        <w:numPr>
          <w:ilvl w:val="0"/>
          <w:numId w:val="7"/>
        </w:numPr>
        <w:tabs>
          <w:tab w:val="left" w:pos="1134"/>
          <w:tab w:val="left" w:pos="1870"/>
        </w:tabs>
        <w:spacing w:after="0" w:line="240" w:lineRule="auto"/>
        <w:ind w:left="709" w:firstLine="709"/>
        <w:jc w:val="both"/>
        <w:rPr>
          <w:color w:val="000000"/>
          <w:spacing w:val="2"/>
          <w:kern w:val="2"/>
          <w:shd w:val="clear" w:color="auto" w:fill="FFFFFF"/>
          <w:lang w:eastAsia="en-US"/>
        </w:rPr>
      </w:pPr>
      <w:bookmarkStart w:id="6" w:name="z54"/>
      <w:bookmarkStart w:id="7" w:name="z55"/>
      <w:bookmarkEnd w:id="6"/>
      <w:bookmarkEnd w:id="7"/>
      <w:r w:rsidRPr="005B7EA5">
        <w:rPr>
          <w:color w:val="000000"/>
          <w:spacing w:val="2"/>
          <w:kern w:val="2"/>
          <w:shd w:val="clear" w:color="auto" w:fill="FFFFFF"/>
          <w:lang w:eastAsia="en-US"/>
        </w:rPr>
        <w:t>добыча металлических руд – Аркалык, Балхаш, Зыряновск, Каражал, Кентау, Лисаковск, Риддер, Рудный, Текели, Хромтау;</w:t>
      </w:r>
    </w:p>
    <w:p w:rsidR="005B7EA5" w:rsidRPr="005B7EA5" w:rsidRDefault="005B7EA5" w:rsidP="00C966B3">
      <w:pPr>
        <w:widowControl w:val="0"/>
        <w:numPr>
          <w:ilvl w:val="0"/>
          <w:numId w:val="7"/>
        </w:numPr>
        <w:tabs>
          <w:tab w:val="left" w:pos="1134"/>
          <w:tab w:val="left" w:pos="1870"/>
        </w:tabs>
        <w:spacing w:after="0" w:line="240" w:lineRule="auto"/>
        <w:ind w:left="709" w:firstLine="709"/>
        <w:jc w:val="both"/>
        <w:rPr>
          <w:color w:val="000000"/>
          <w:spacing w:val="2"/>
          <w:kern w:val="2"/>
          <w:shd w:val="clear" w:color="auto" w:fill="FFFFFF"/>
          <w:lang w:eastAsia="en-US"/>
        </w:rPr>
      </w:pPr>
      <w:bookmarkStart w:id="8" w:name="z56"/>
      <w:bookmarkEnd w:id="8"/>
      <w:r w:rsidRPr="005B7EA5">
        <w:rPr>
          <w:color w:val="000000"/>
          <w:spacing w:val="2"/>
          <w:kern w:val="2"/>
          <w:shd w:val="clear" w:color="auto" w:fill="FFFFFF"/>
          <w:lang w:eastAsia="en-US"/>
        </w:rPr>
        <w:t xml:space="preserve">добыча прочих видов сырьевых ресурсов </w:t>
      </w:r>
      <w:r w:rsidRPr="005B7EA5">
        <w:rPr>
          <w:rFonts w:eastAsia="Times New Roman"/>
          <w:lang w:val="kk-KZ"/>
        </w:rPr>
        <w:t>–</w:t>
      </w:r>
      <w:r w:rsidRPr="005B7EA5">
        <w:rPr>
          <w:color w:val="000000"/>
          <w:spacing w:val="2"/>
          <w:kern w:val="2"/>
          <w:shd w:val="clear" w:color="auto" w:fill="FFFFFF"/>
          <w:lang w:eastAsia="en-US"/>
        </w:rPr>
        <w:t xml:space="preserve"> Жанатас, Каратау, Житикара;</w:t>
      </w:r>
    </w:p>
    <w:p w:rsidR="005B7EA5" w:rsidRPr="005B7EA5" w:rsidRDefault="005B7EA5" w:rsidP="00C966B3">
      <w:pPr>
        <w:widowControl w:val="0"/>
        <w:numPr>
          <w:ilvl w:val="0"/>
          <w:numId w:val="1"/>
        </w:numPr>
        <w:tabs>
          <w:tab w:val="left" w:pos="993"/>
          <w:tab w:val="left" w:pos="1870"/>
        </w:tabs>
        <w:spacing w:after="0" w:line="240" w:lineRule="auto"/>
        <w:ind w:left="709" w:firstLine="709"/>
        <w:jc w:val="both"/>
        <w:rPr>
          <w:color w:val="000000"/>
          <w:spacing w:val="2"/>
          <w:kern w:val="2"/>
          <w:shd w:val="clear" w:color="auto" w:fill="FFFFFF"/>
          <w:lang w:eastAsia="en-US"/>
        </w:rPr>
      </w:pPr>
      <w:bookmarkStart w:id="9" w:name="z57"/>
      <w:bookmarkEnd w:id="9"/>
      <w:r w:rsidRPr="005B7EA5">
        <w:rPr>
          <w:color w:val="000000"/>
          <w:spacing w:val="2"/>
          <w:kern w:val="2"/>
          <w:shd w:val="clear" w:color="auto" w:fill="FFFFFF"/>
          <w:lang w:eastAsia="en-US"/>
        </w:rPr>
        <w:t>города с преимущественным развитием обрабатывающей промышленности – 6 городов:</w:t>
      </w:r>
    </w:p>
    <w:p w:rsidR="005B7EA5" w:rsidRPr="005B7EA5" w:rsidRDefault="005B7EA5" w:rsidP="00C966B3">
      <w:pPr>
        <w:widowControl w:val="0"/>
        <w:numPr>
          <w:ilvl w:val="0"/>
          <w:numId w:val="8"/>
        </w:numPr>
        <w:tabs>
          <w:tab w:val="left" w:pos="1134"/>
          <w:tab w:val="left" w:pos="1870"/>
        </w:tabs>
        <w:spacing w:after="0" w:line="240" w:lineRule="auto"/>
        <w:jc w:val="both"/>
        <w:rPr>
          <w:color w:val="000000"/>
          <w:spacing w:val="2"/>
          <w:kern w:val="2"/>
          <w:shd w:val="clear" w:color="auto" w:fill="FFFFFF"/>
          <w:lang w:eastAsia="en-US"/>
        </w:rPr>
      </w:pPr>
      <w:bookmarkStart w:id="10" w:name="z58"/>
      <w:bookmarkEnd w:id="10"/>
      <w:r w:rsidRPr="005B7EA5">
        <w:rPr>
          <w:color w:val="000000"/>
          <w:spacing w:val="2"/>
          <w:kern w:val="2"/>
          <w:shd w:val="clear" w:color="auto" w:fill="FFFFFF"/>
          <w:lang w:eastAsia="en-US"/>
        </w:rPr>
        <w:t>химическая промышленность – Серебрянск;</w:t>
      </w:r>
    </w:p>
    <w:p w:rsidR="005B7EA5" w:rsidRPr="005B7EA5" w:rsidRDefault="005B7EA5" w:rsidP="00C966B3">
      <w:pPr>
        <w:widowControl w:val="0"/>
        <w:numPr>
          <w:ilvl w:val="0"/>
          <w:numId w:val="8"/>
        </w:numPr>
        <w:tabs>
          <w:tab w:val="left" w:pos="1134"/>
          <w:tab w:val="left" w:pos="1870"/>
        </w:tabs>
        <w:spacing w:after="0" w:line="240" w:lineRule="auto"/>
        <w:ind w:left="709" w:firstLine="709"/>
        <w:jc w:val="both"/>
        <w:rPr>
          <w:color w:val="000000"/>
          <w:spacing w:val="2"/>
          <w:kern w:val="2"/>
          <w:shd w:val="clear" w:color="auto" w:fill="FFFFFF"/>
          <w:lang w:eastAsia="en-US"/>
        </w:rPr>
      </w:pPr>
      <w:bookmarkStart w:id="11" w:name="z59"/>
      <w:bookmarkEnd w:id="11"/>
      <w:r w:rsidRPr="005B7EA5">
        <w:rPr>
          <w:color w:val="000000"/>
          <w:spacing w:val="2"/>
          <w:kern w:val="2"/>
          <w:shd w:val="clear" w:color="auto" w:fill="FFFFFF"/>
          <w:lang w:eastAsia="en-US"/>
        </w:rPr>
        <w:t>машиностроение, металлургическая промышленность (золото), урановое производство – Степногорск;</w:t>
      </w:r>
    </w:p>
    <w:p w:rsidR="005B7EA5" w:rsidRPr="005B7EA5" w:rsidRDefault="005B7EA5" w:rsidP="00C966B3">
      <w:pPr>
        <w:widowControl w:val="0"/>
        <w:numPr>
          <w:ilvl w:val="0"/>
          <w:numId w:val="8"/>
        </w:numPr>
        <w:tabs>
          <w:tab w:val="left" w:pos="1134"/>
          <w:tab w:val="left" w:pos="1870"/>
        </w:tabs>
        <w:spacing w:after="0" w:line="240" w:lineRule="auto"/>
        <w:ind w:left="709" w:firstLine="709"/>
        <w:jc w:val="both"/>
        <w:rPr>
          <w:color w:val="000000"/>
          <w:spacing w:val="2"/>
          <w:kern w:val="2"/>
          <w:shd w:val="clear" w:color="auto" w:fill="FFFFFF"/>
          <w:lang w:eastAsia="en-US"/>
        </w:rPr>
      </w:pPr>
      <w:bookmarkStart w:id="12" w:name="z60"/>
      <w:bookmarkEnd w:id="12"/>
      <w:r w:rsidRPr="005B7EA5">
        <w:rPr>
          <w:color w:val="000000"/>
          <w:spacing w:val="2"/>
          <w:kern w:val="2"/>
          <w:shd w:val="clear" w:color="auto" w:fill="FFFFFF"/>
          <w:lang w:eastAsia="en-US"/>
        </w:rPr>
        <w:t>металлургическая промышленность – Аксу, Жезказган, Сатпаев, Темиртау;</w:t>
      </w:r>
    </w:p>
    <w:p w:rsidR="005B7EA5" w:rsidRPr="005B7EA5" w:rsidRDefault="005B7EA5" w:rsidP="00C966B3">
      <w:pPr>
        <w:widowControl w:val="0"/>
        <w:numPr>
          <w:ilvl w:val="0"/>
          <w:numId w:val="1"/>
        </w:numPr>
        <w:tabs>
          <w:tab w:val="left" w:pos="993"/>
          <w:tab w:val="left" w:pos="1870"/>
        </w:tabs>
        <w:spacing w:after="0" w:line="240" w:lineRule="auto"/>
        <w:ind w:left="709" w:firstLine="709"/>
        <w:jc w:val="both"/>
        <w:rPr>
          <w:color w:val="000000"/>
          <w:spacing w:val="2"/>
          <w:kern w:val="2"/>
          <w:shd w:val="clear" w:color="auto" w:fill="FFFFFF"/>
          <w:lang w:eastAsia="en-US"/>
        </w:rPr>
      </w:pPr>
      <w:bookmarkStart w:id="13" w:name="z61"/>
      <w:bookmarkEnd w:id="13"/>
      <w:r w:rsidRPr="005B7EA5">
        <w:rPr>
          <w:color w:val="000000"/>
          <w:spacing w:val="2"/>
          <w:kern w:val="2"/>
          <w:shd w:val="clear" w:color="auto" w:fill="FFFFFF"/>
          <w:lang w:eastAsia="en-US"/>
        </w:rPr>
        <w:t>научно-промышленный центр – город Курчатов.</w:t>
      </w:r>
    </w:p>
    <w:p w:rsidR="005B7EA5" w:rsidRPr="005B7EA5" w:rsidRDefault="005B7EA5" w:rsidP="00F9791A">
      <w:pPr>
        <w:widowControl w:val="0"/>
        <w:spacing w:after="0" w:line="240" w:lineRule="auto"/>
        <w:ind w:firstLine="709"/>
        <w:jc w:val="both"/>
        <w:rPr>
          <w:bCs/>
          <w:kern w:val="2"/>
          <w:lang w:eastAsia="en-US"/>
        </w:rPr>
      </w:pPr>
      <w:r w:rsidRPr="005B7EA5">
        <w:rPr>
          <w:kern w:val="2"/>
          <w:lang w:eastAsia="en-US"/>
        </w:rPr>
        <w:t xml:space="preserve">Для решения </w:t>
      </w:r>
      <w:r w:rsidRPr="005B7EA5">
        <w:rPr>
          <w:bCs/>
          <w:kern w:val="2"/>
          <w:lang w:eastAsia="en-US"/>
        </w:rPr>
        <w:t xml:space="preserve">вопросов социально-экономического развития указанных городов </w:t>
      </w:r>
      <w:r w:rsidRPr="005B7EA5">
        <w:rPr>
          <w:kern w:val="2"/>
          <w:lang w:eastAsia="en-US"/>
        </w:rPr>
        <w:t>требуется концентрация на геологическом изучении их окрестностей</w:t>
      </w:r>
      <w:r w:rsidRPr="005B7EA5">
        <w:rPr>
          <w:bCs/>
          <w:kern w:val="2"/>
          <w:lang w:eastAsia="en-US"/>
        </w:rPr>
        <w:t xml:space="preserve">, что позволит увеличить обеспеченность запасами полезных ископаемых данные регионы. </w:t>
      </w:r>
    </w:p>
    <w:p w:rsidR="005B7EA5" w:rsidRPr="005B7EA5" w:rsidRDefault="005B7EA5" w:rsidP="00F9791A">
      <w:pPr>
        <w:widowControl w:val="0"/>
        <w:spacing w:after="0" w:line="240" w:lineRule="auto"/>
        <w:ind w:firstLine="709"/>
        <w:jc w:val="both"/>
        <w:rPr>
          <w:bCs/>
          <w:kern w:val="2"/>
          <w:lang w:eastAsia="en-US"/>
        </w:rPr>
      </w:pPr>
      <w:r w:rsidRPr="005B7EA5">
        <w:rPr>
          <w:bCs/>
          <w:kern w:val="2"/>
          <w:lang w:eastAsia="en-US"/>
        </w:rPr>
        <w:t>В целях реализации поставленных задач по восполнению рудной базы добывающих предприятий данных городов возможно привлечение общества для проведения геологических региональных, поисковых и поисково-оценочных работ, а также работ по разработке программ восполнения минеральных ресурсов.</w:t>
      </w:r>
      <w:r w:rsidR="00930895">
        <w:rPr>
          <w:bCs/>
          <w:kern w:val="2"/>
          <w:lang w:eastAsia="en-US"/>
        </w:rPr>
        <w:t xml:space="preserve"> В этой связи необходимо разработать производственную программу Общества. </w:t>
      </w:r>
    </w:p>
    <w:p w:rsidR="0026420F" w:rsidRPr="000D790D" w:rsidRDefault="0026420F" w:rsidP="009274EC">
      <w:pPr>
        <w:pStyle w:val="a3"/>
        <w:jc w:val="center"/>
        <w:rPr>
          <w:b/>
          <w:sz w:val="28"/>
          <w:szCs w:val="28"/>
        </w:rPr>
      </w:pPr>
      <w:r w:rsidRPr="000D790D">
        <w:rPr>
          <w:b/>
          <w:sz w:val="28"/>
          <w:szCs w:val="28"/>
        </w:rPr>
        <w:t>2. О компании</w:t>
      </w:r>
    </w:p>
    <w:p w:rsidR="00624557" w:rsidRPr="000D790D" w:rsidRDefault="009274EC" w:rsidP="009274EC">
      <w:pPr>
        <w:pStyle w:val="a3"/>
        <w:jc w:val="center"/>
        <w:rPr>
          <w:i/>
          <w:sz w:val="28"/>
          <w:szCs w:val="28"/>
        </w:rPr>
      </w:pPr>
      <w:r w:rsidRPr="000D790D">
        <w:rPr>
          <w:i/>
          <w:sz w:val="28"/>
          <w:szCs w:val="28"/>
        </w:rPr>
        <w:t xml:space="preserve">2.1 </w:t>
      </w:r>
      <w:r w:rsidR="00624557" w:rsidRPr="000D790D">
        <w:rPr>
          <w:i/>
          <w:sz w:val="28"/>
          <w:szCs w:val="28"/>
        </w:rPr>
        <w:t>Информация о компании</w:t>
      </w:r>
    </w:p>
    <w:p w:rsidR="009274EC" w:rsidRPr="000D790D" w:rsidRDefault="009274EC" w:rsidP="009274EC">
      <w:pPr>
        <w:spacing w:after="0" w:line="240" w:lineRule="auto"/>
        <w:ind w:firstLine="709"/>
        <w:jc w:val="both"/>
        <w:rPr>
          <w:rFonts w:eastAsia="Times New Roman"/>
          <w:bCs/>
        </w:rPr>
      </w:pPr>
      <w:r w:rsidRPr="000D790D">
        <w:rPr>
          <w:rFonts w:eastAsia="Times New Roman"/>
        </w:rPr>
        <w:t xml:space="preserve">На расширенном совещании в Правительстве Республики Казахстан, состоявшемся 17 апреля 2011 года, Глава государства </w:t>
      </w:r>
      <w:r w:rsidRPr="000D790D">
        <w:rPr>
          <w:rFonts w:eastAsia="Times New Roman"/>
          <w:bCs/>
        </w:rPr>
        <w:t>поручил создать национальную геологическую компанию</w:t>
      </w:r>
      <w:r w:rsidRPr="000D790D">
        <w:rPr>
          <w:rFonts w:eastAsia="Times New Roman"/>
        </w:rPr>
        <w:t xml:space="preserve"> в целях </w:t>
      </w:r>
      <w:r w:rsidRPr="000D790D">
        <w:rPr>
          <w:rFonts w:eastAsia="Times New Roman"/>
          <w:bCs/>
        </w:rPr>
        <w:t>возрождения геологической отрасли для расширения минерально-сырьевой базы экономики.</w:t>
      </w:r>
    </w:p>
    <w:p w:rsidR="009274EC" w:rsidRPr="000D790D" w:rsidRDefault="009274EC" w:rsidP="009274EC">
      <w:pPr>
        <w:spacing w:after="0" w:line="240" w:lineRule="auto"/>
        <w:ind w:firstLine="709"/>
        <w:jc w:val="both"/>
        <w:rPr>
          <w:rFonts w:eastAsia="Times New Roman"/>
          <w:bCs/>
        </w:rPr>
      </w:pPr>
      <w:r w:rsidRPr="000D790D">
        <w:rPr>
          <w:rFonts w:eastAsia="Times New Roman"/>
          <w:bCs/>
        </w:rPr>
        <w:t xml:space="preserve">В соответствии с постановлением Правительства Республики Казахстан от 21 июня 2011 года № 684 «О создании акционерного </w:t>
      </w:r>
      <w:r w:rsidR="005C7944">
        <w:rPr>
          <w:rFonts w:eastAsia="Times New Roman"/>
          <w:bCs/>
        </w:rPr>
        <w:t>о</w:t>
      </w:r>
      <w:r w:rsidRPr="000D790D">
        <w:rPr>
          <w:rFonts w:eastAsia="Times New Roman"/>
          <w:bCs/>
        </w:rPr>
        <w:t xml:space="preserve">бщества «Национальная геологоразведочная компания «Казгеология» государственный пакет акций </w:t>
      </w:r>
      <w:r w:rsidR="0087507A">
        <w:rPr>
          <w:rFonts w:eastAsia="Times New Roman"/>
          <w:bCs/>
        </w:rPr>
        <w:t>О</w:t>
      </w:r>
      <w:r w:rsidRPr="000D790D">
        <w:rPr>
          <w:rFonts w:eastAsia="Times New Roman"/>
          <w:bCs/>
        </w:rPr>
        <w:t xml:space="preserve">бщества был передан в оплату (увеличение) уставного капитала акционерного </w:t>
      </w:r>
      <w:r w:rsidR="0087507A">
        <w:rPr>
          <w:rFonts w:eastAsia="Times New Roman"/>
          <w:bCs/>
        </w:rPr>
        <w:t>О</w:t>
      </w:r>
      <w:r w:rsidRPr="000D790D">
        <w:rPr>
          <w:rFonts w:eastAsia="Times New Roman"/>
          <w:bCs/>
        </w:rPr>
        <w:t>бщества «Фонд национального благосостояния «С</w:t>
      </w:r>
      <w:r w:rsidR="0087507A">
        <w:rPr>
          <w:rFonts w:eastAsia="Times New Roman"/>
          <w:bCs/>
        </w:rPr>
        <w:t>амрук-Қазына». Целями создания О</w:t>
      </w:r>
      <w:r w:rsidRPr="000D790D">
        <w:rPr>
          <w:rFonts w:eastAsia="Times New Roman"/>
          <w:bCs/>
        </w:rPr>
        <w:t>бщества определены обеспечение оптимального освоения территории республики, создание благоприятных условий для жизни населения и новых минерально-сырьевых баз для фонда будущих поколений, а также обеспечение реализации экономических и геополитических интересов Казахстана в казахстанском секторе шельфа Каспийского моря.</w:t>
      </w:r>
    </w:p>
    <w:p w:rsidR="009274EC" w:rsidRPr="000D790D" w:rsidRDefault="009274EC" w:rsidP="009274EC">
      <w:pPr>
        <w:spacing w:after="0" w:line="240" w:lineRule="auto"/>
        <w:ind w:firstLine="709"/>
        <w:jc w:val="both"/>
        <w:rPr>
          <w:rFonts w:eastAsia="Times New Roman"/>
          <w:bCs/>
        </w:rPr>
      </w:pPr>
      <w:r w:rsidRPr="000D790D">
        <w:rPr>
          <w:rFonts w:eastAsia="Times New Roman"/>
          <w:bCs/>
        </w:rPr>
        <w:lastRenderedPageBreak/>
        <w:t xml:space="preserve">Впоследствии в соответствии с постановлением Правительства Республики Казахстан от 25 мая 2013 года № 516 «О мерах по реализации Указа Президента Республики Казахстан от 22 мая 2013 года                                № 571 «О некоторых мерах по оптимизации системы управления институтами развития, финансовыми организациями и развития национальной экономики» произошла смена единственного акционера и права владения и пользования государственным пакетом акций </w:t>
      </w:r>
      <w:r w:rsidR="0087507A">
        <w:rPr>
          <w:rFonts w:eastAsia="Times New Roman"/>
          <w:bCs/>
        </w:rPr>
        <w:t>О</w:t>
      </w:r>
      <w:r w:rsidRPr="000D790D">
        <w:rPr>
          <w:rFonts w:eastAsia="Times New Roman"/>
          <w:bCs/>
        </w:rPr>
        <w:t>бщества были переданы Министерству индустрии и новых технологий Республики Казахстан.</w:t>
      </w:r>
    </w:p>
    <w:p w:rsidR="009274EC" w:rsidRDefault="009274EC" w:rsidP="009274EC">
      <w:pPr>
        <w:spacing w:after="0" w:line="240" w:lineRule="auto"/>
        <w:ind w:firstLine="709"/>
        <w:jc w:val="both"/>
        <w:rPr>
          <w:rFonts w:eastAsia="Times New Roman"/>
          <w:bCs/>
        </w:rPr>
      </w:pPr>
      <w:r w:rsidRPr="000D790D">
        <w:rPr>
          <w:rFonts w:eastAsia="Times New Roman"/>
          <w:bCs/>
        </w:rPr>
        <w:t xml:space="preserve">На сегодня право владения и пользования 100 %-ым государственным пакетом акций </w:t>
      </w:r>
      <w:r w:rsidR="0087507A">
        <w:rPr>
          <w:rFonts w:eastAsia="Times New Roman"/>
          <w:bCs/>
        </w:rPr>
        <w:t>О</w:t>
      </w:r>
      <w:r w:rsidRPr="000D790D">
        <w:rPr>
          <w:rFonts w:eastAsia="Times New Roman"/>
          <w:bCs/>
        </w:rPr>
        <w:t>бщества принадлежит Комитету геологии и недропользования Министерства по инвестициям  и развитию Республики Казахстан.</w:t>
      </w:r>
    </w:p>
    <w:p w:rsidR="00984E50" w:rsidRPr="000D790D" w:rsidRDefault="00984E50" w:rsidP="009274EC">
      <w:pPr>
        <w:spacing w:after="0" w:line="240" w:lineRule="auto"/>
        <w:ind w:firstLine="709"/>
        <w:jc w:val="both"/>
        <w:rPr>
          <w:rFonts w:eastAsia="Times New Roman"/>
          <w:bCs/>
        </w:rPr>
      </w:pPr>
    </w:p>
    <w:p w:rsidR="00624617" w:rsidRPr="000D790D" w:rsidRDefault="00624617" w:rsidP="009274EC">
      <w:pPr>
        <w:pStyle w:val="a3"/>
        <w:ind w:firstLine="993"/>
        <w:jc w:val="both"/>
        <w:rPr>
          <w:bCs/>
          <w:sz w:val="28"/>
          <w:szCs w:val="28"/>
        </w:rPr>
      </w:pPr>
    </w:p>
    <w:p w:rsidR="00624617" w:rsidRPr="000D790D" w:rsidRDefault="00624617" w:rsidP="00A4342D">
      <w:pPr>
        <w:pStyle w:val="a3"/>
        <w:jc w:val="both"/>
        <w:rPr>
          <w:bCs/>
          <w:sz w:val="28"/>
          <w:szCs w:val="28"/>
          <w:lang w:val="kk-KZ"/>
        </w:rPr>
        <w:sectPr w:rsidR="00624617" w:rsidRPr="000D790D" w:rsidSect="00CD167B">
          <w:headerReference w:type="even" r:id="rId45"/>
          <w:footerReference w:type="default" r:id="rId46"/>
          <w:footerReference w:type="first" r:id="rId47"/>
          <w:type w:val="nextColumn"/>
          <w:pgSz w:w="11906" w:h="16838"/>
          <w:pgMar w:top="851" w:right="851" w:bottom="851" w:left="1418" w:header="0" w:footer="0" w:gutter="0"/>
          <w:cols w:space="708"/>
          <w:titlePg/>
          <w:docGrid w:linePitch="381"/>
        </w:sectPr>
      </w:pPr>
    </w:p>
    <w:p w:rsidR="00ED45D0" w:rsidRPr="000D790D" w:rsidRDefault="006C7633" w:rsidP="00A4342D">
      <w:pPr>
        <w:pStyle w:val="a3"/>
        <w:jc w:val="both"/>
        <w:rPr>
          <w:i/>
          <w:noProof/>
          <w:sz w:val="28"/>
          <w:szCs w:val="28"/>
        </w:rPr>
        <w:sectPr w:rsidR="00ED45D0" w:rsidRPr="000D790D" w:rsidSect="00665002">
          <w:pgSz w:w="16838" w:h="11906" w:orient="landscape"/>
          <w:pgMar w:top="851" w:right="851" w:bottom="851" w:left="1418" w:header="0" w:footer="0" w:gutter="0"/>
          <w:cols w:space="708"/>
          <w:titlePg/>
          <w:docGrid w:linePitch="381"/>
        </w:sectPr>
      </w:pPr>
      <w:r w:rsidRPr="00B3673E">
        <w:rPr>
          <w:i/>
          <w:noProof/>
          <w:sz w:val="28"/>
          <w:szCs w:val="28"/>
          <w:lang w:eastAsia="ru-RU"/>
        </w:rPr>
        <w:lastRenderedPageBreak/>
        <mc:AlternateContent>
          <mc:Choice Requires="wps">
            <w:drawing>
              <wp:anchor distT="0" distB="0" distL="114300" distR="114300" simplePos="0" relativeHeight="251692032" behindDoc="0" locked="0" layoutInCell="1" allowOverlap="1" wp14:anchorId="11ABACA5" wp14:editId="020B018C">
                <wp:simplePos x="0" y="0"/>
                <wp:positionH relativeFrom="column">
                  <wp:posOffset>2327275</wp:posOffset>
                </wp:positionH>
                <wp:positionV relativeFrom="paragraph">
                  <wp:posOffset>5923915</wp:posOffset>
                </wp:positionV>
                <wp:extent cx="1711325" cy="306070"/>
                <wp:effectExtent l="0" t="0" r="22225" b="17780"/>
                <wp:wrapNone/>
                <wp:docPr id="73" name="Rectangle 10"/>
                <wp:cNvGraphicFramePr/>
                <a:graphic xmlns:a="http://schemas.openxmlformats.org/drawingml/2006/main">
                  <a:graphicData uri="http://schemas.microsoft.com/office/word/2010/wordprocessingShape">
                    <wps:wsp>
                      <wps:cNvSpPr/>
                      <wps:spPr>
                        <a:xfrm>
                          <a:off x="0" y="0"/>
                          <a:ext cx="1711325" cy="30607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ED6D38" w:rsidRDefault="00E76612" w:rsidP="00B3673E">
                            <w:pPr>
                              <w:pStyle w:val="af3"/>
                              <w:spacing w:before="0" w:beforeAutospacing="0" w:after="0" w:afterAutospacing="0"/>
                              <w:jc w:val="center"/>
                              <w:rPr>
                                <w:sz w:val="20"/>
                                <w:szCs w:val="20"/>
                              </w:rPr>
                            </w:pPr>
                            <w:r w:rsidRPr="00ED6D38">
                              <w:rPr>
                                <w:rFonts w:ascii="Arial" w:hAnsi="Arial" w:cs="Arial"/>
                                <w:b/>
                                <w:bCs/>
                                <w:color w:val="002060"/>
                                <w:kern w:val="24"/>
                                <w:sz w:val="20"/>
                                <w:szCs w:val="20"/>
                              </w:rPr>
                              <w:t xml:space="preserve">РФ «Востокгеология» </w:t>
                            </w:r>
                          </w:p>
                          <w:p w:rsidR="00E76612" w:rsidRPr="00ED6D38" w:rsidRDefault="00E76612" w:rsidP="00B3673E">
                            <w:pPr>
                              <w:pStyle w:val="af3"/>
                              <w:spacing w:before="0" w:beforeAutospacing="0" w:after="0" w:afterAutospacing="0"/>
                              <w:jc w:val="center"/>
                              <w:rPr>
                                <w:sz w:val="18"/>
                                <w:szCs w:val="18"/>
                              </w:rPr>
                            </w:pPr>
                            <w:r w:rsidRPr="00ED6D38">
                              <w:rPr>
                                <w:rFonts w:ascii="Arial" w:hAnsi="Arial" w:cs="Arial"/>
                                <w:b/>
                                <w:bCs/>
                                <w:color w:val="002060"/>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183.25pt;margin-top:466.45pt;width:134.75pt;height:2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CnLAIAAMsEAAAOAAAAZHJzL2Uyb0RvYy54bWysVMtu2zAQvBfoPxC8N6JsJC4My0GbwL30&#10;ESTtB9DU0iLAh0rSlvz3XVI2nTRFD0UvFB+7M7NDrla3o9HkAD4oZxtaXzFKwArXKrtr6I/vm3fv&#10;KQmR25ZrZ6GhRwj0dv32zWrolzBzndMteIIgNiyHvqFdjP2yqoLowPBw5XqweCidNzzi0u+q1vMB&#10;0Y2uZozdVIPzbe+dgBBw9346pOuMLyWI+E3KAJHohqK2mEefx20aq/WKL3ee950SJxn8H1QYriyS&#10;Fqh7HjnZe/UKyijhXXAyXglnKielEpBrwGpq9ls1Tx3vIdeC5oS+2BT+H6z4enjwRLUNXcwpsdzg&#10;HT2ia9zuNJA6GzT0YYlxT/2DR7vSKuA0VTtKb9IX6yBjNvVYTIUxEoGb9aKu57NrSgSezdkNW2TQ&#10;6pLd+xA/gTMkTRrqkT57yQ+fQ0RGDD2HJLLgtGo3Suu8SA8F7rQnB45XzIUAG+c5Xe/NF9dO+4tr&#10;xs60+W2llIz8Ak3b1wR+ty3wjH1km4Jz0YEKU2p18SbP4lFDAtT2ESSajG7MsrQi4bnqejrqeAvT&#10;dtJcyM51ZtEZMCFLtKFgnwDOkS+xJx9P8SkVcneUZPY3YVNyycjMzsaSbJR1/k8AOtapxdAfOcWf&#10;TZqsSS7FcTtiSJpuXXvE1zhgOzY0/NxzD5T4qO/c1L3cis5h84o4kVn3YR+dVPmRXABOHNgxmfnU&#10;3akln69z1OUftP4FAAD//wMAUEsDBBQABgAIAAAAIQDn6JQa3wAAAAsBAAAPAAAAZHJzL2Rvd25y&#10;ZXYueG1sTI/BbsIwDIbvk/YOkSftMo20VERQmqIJsSPaKHsAtzVtR5NUTYDu7eedxtH2p9/fn20m&#10;04srjb5zVkM8i0CQrVzd2UbD1/H9dQnCB7Q19s6Shh/ysMkfHzJMa3ezB7oWoREcYn2KGtoQhlRK&#10;X7Vk0M/cQJZvJzcaDDyOjaxHvHG46eU8ipQ02Fn+0OJA25aqc3ExGvBzt90V6vDyHeNify739HF0&#10;pPXz0/S2BhFoCv8w/OmzOuTsVLqLrb3oNSRKLRjVsErmKxBMqERxu5I3yzgGmWfyvkP+CwAA//8D&#10;AFBLAQItABQABgAIAAAAIQC2gziS/gAAAOEBAAATAAAAAAAAAAAAAAAAAAAAAABbQ29udGVudF9U&#10;eXBlc10ueG1sUEsBAi0AFAAGAAgAAAAhADj9If/WAAAAlAEAAAsAAAAAAAAAAAAAAAAALwEAAF9y&#10;ZWxzLy5yZWxzUEsBAi0AFAAGAAgAAAAhAM8zcKcsAgAAywQAAA4AAAAAAAAAAAAAAAAALgIAAGRy&#10;cy9lMm9Eb2MueG1sUEsBAi0AFAAGAAgAAAAhAOfolBrfAAAACwEAAA8AAAAAAAAAAAAAAAAAhgQA&#10;AGRycy9kb3ducmV2LnhtbFBLBQYAAAAABAAEAPMAAACSBQAAAAA=&#10;" fillcolor="#76923c [2406]" strokecolor="#00b0f0" strokeweight="2pt">
                <v:textbox>
                  <w:txbxContent>
                    <w:p w:rsidR="00E76612" w:rsidRPr="00ED6D38" w:rsidRDefault="00E76612" w:rsidP="00B3673E">
                      <w:pPr>
                        <w:pStyle w:val="af3"/>
                        <w:spacing w:before="0" w:beforeAutospacing="0" w:after="0" w:afterAutospacing="0"/>
                        <w:jc w:val="center"/>
                        <w:rPr>
                          <w:sz w:val="20"/>
                          <w:szCs w:val="20"/>
                        </w:rPr>
                      </w:pPr>
                      <w:r w:rsidRPr="00ED6D38">
                        <w:rPr>
                          <w:rFonts w:ascii="Arial" w:hAnsi="Arial" w:cs="Arial"/>
                          <w:b/>
                          <w:bCs/>
                          <w:color w:val="002060"/>
                          <w:kern w:val="24"/>
                          <w:sz w:val="20"/>
                          <w:szCs w:val="20"/>
                        </w:rPr>
                        <w:t>РФ «</w:t>
                      </w:r>
                      <w:proofErr w:type="spellStart"/>
                      <w:r w:rsidRPr="00ED6D38">
                        <w:rPr>
                          <w:rFonts w:ascii="Arial" w:hAnsi="Arial" w:cs="Arial"/>
                          <w:b/>
                          <w:bCs/>
                          <w:color w:val="002060"/>
                          <w:kern w:val="24"/>
                          <w:sz w:val="20"/>
                          <w:szCs w:val="20"/>
                        </w:rPr>
                        <w:t>Востокгеология</w:t>
                      </w:r>
                      <w:proofErr w:type="spellEnd"/>
                      <w:r w:rsidRPr="00ED6D38">
                        <w:rPr>
                          <w:rFonts w:ascii="Arial" w:hAnsi="Arial" w:cs="Arial"/>
                          <w:b/>
                          <w:bCs/>
                          <w:color w:val="002060"/>
                          <w:kern w:val="24"/>
                          <w:sz w:val="20"/>
                          <w:szCs w:val="20"/>
                        </w:rPr>
                        <w:t xml:space="preserve">» </w:t>
                      </w:r>
                    </w:p>
                    <w:p w:rsidR="00E76612" w:rsidRPr="00ED6D38" w:rsidRDefault="00E76612" w:rsidP="00B3673E">
                      <w:pPr>
                        <w:pStyle w:val="af3"/>
                        <w:spacing w:before="0" w:beforeAutospacing="0" w:after="0" w:afterAutospacing="0"/>
                        <w:jc w:val="center"/>
                        <w:rPr>
                          <w:sz w:val="18"/>
                          <w:szCs w:val="18"/>
                        </w:rPr>
                      </w:pPr>
                      <w:r w:rsidRPr="00ED6D38">
                        <w:rPr>
                          <w:rFonts w:ascii="Arial" w:hAnsi="Arial" w:cs="Arial"/>
                          <w:b/>
                          <w:bCs/>
                          <w:color w:val="002060"/>
                          <w:kern w:val="24"/>
                          <w:sz w:val="18"/>
                          <w:szCs w:val="18"/>
                        </w:rPr>
                        <w:t xml:space="preserve"> </w:t>
                      </w:r>
                    </w:p>
                  </w:txbxContent>
                </v:textbox>
              </v:rect>
            </w:pict>
          </mc:Fallback>
        </mc:AlternateContent>
      </w:r>
      <w:r w:rsidRPr="00B3673E">
        <w:rPr>
          <w:i/>
          <w:noProof/>
          <w:sz w:val="28"/>
          <w:szCs w:val="28"/>
          <w:lang w:eastAsia="ru-RU"/>
        </w:rPr>
        <mc:AlternateContent>
          <mc:Choice Requires="wps">
            <w:drawing>
              <wp:anchor distT="0" distB="0" distL="114300" distR="114300" simplePos="0" relativeHeight="251693056" behindDoc="0" locked="0" layoutInCell="1" allowOverlap="1" wp14:anchorId="3728F49C" wp14:editId="393CC928">
                <wp:simplePos x="0" y="0"/>
                <wp:positionH relativeFrom="column">
                  <wp:posOffset>2326668</wp:posOffset>
                </wp:positionH>
                <wp:positionV relativeFrom="paragraph">
                  <wp:posOffset>5486372</wp:posOffset>
                </wp:positionV>
                <wp:extent cx="1713230" cy="405130"/>
                <wp:effectExtent l="0" t="0" r="20320" b="13970"/>
                <wp:wrapNone/>
                <wp:docPr id="74" name="Rectangle 10"/>
                <wp:cNvGraphicFramePr/>
                <a:graphic xmlns:a="http://schemas.openxmlformats.org/drawingml/2006/main">
                  <a:graphicData uri="http://schemas.microsoft.com/office/word/2010/wordprocessingShape">
                    <wps:wsp>
                      <wps:cNvSpPr/>
                      <wps:spPr>
                        <a:xfrm>
                          <a:off x="0" y="0"/>
                          <a:ext cx="1713230" cy="40513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«Центргеология»</w:t>
                            </w:r>
                          </w:p>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15 ед. (в.т.ч. 4 сез.)</w:t>
                            </w:r>
                          </w:p>
                        </w:txbxContent>
                      </wps:txbx>
                      <wps:bodyPr rtlCol="0" anchor="ctr">
                        <a:noAutofit/>
                      </wps:bodyPr>
                    </wps:wsp>
                  </a:graphicData>
                </a:graphic>
                <wp14:sizeRelV relativeFrom="margin">
                  <wp14:pctHeight>0</wp14:pctHeight>
                </wp14:sizeRelV>
              </wp:anchor>
            </w:drawing>
          </mc:Choice>
          <mc:Fallback>
            <w:pict>
              <v:rect id="_x0000_s1027" style="position:absolute;left:0;text-align:left;margin-left:183.2pt;margin-top:6in;width:134.9pt;height:31.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pPIwIAAMQEAAAOAAAAZHJzL2Uyb0RvYy54bWysVE1v2zAMvQ/YfxB0X2wn7ToEcYqtRXbZ&#10;R9FuP0CRpViAJBqSkjj/fhTtOO067DDsIksU+fj4RHp12zvLDipEA77m1azkTHkJjfG7mv/8sXn3&#10;gbOYhG+EBa9qflKR367fvlkdu6WaQwu2UYEhiI/LY1fzNqVuWRRRtsqJOINOebzUEJxIeAy7ogni&#10;iOjOFvOyfF8cITRdAKliROv9cMnXhK+1kum71lElZmuO3BKtgdZtXov1Six3QXStkSMN8Q8snDAe&#10;k05Q9yIJtg/mFZQzMkAEnWYSXAFaG6moBqymKn+r5qkVnaJaUJzYTTLF/wcrvx0eAjNNzW+uOPPC&#10;4Rs9omrC76xiFQl07OIS/Z66h4By5VPEba6218HlL9bBehL1NImq+sQkGqubajFfoPYS767K6wr3&#10;CFNcorsQ02cFjuVNzQOmJy3F4UtMg+vZJSeLYE2zMdbSITeKurOBHQQ+sZBS+bSgcLt3X6EZ7DfX&#10;ZXlOS72VQ4jECzTrXycIu+0EX5afys2Ec+GBxeTQ4qIN7dLJqgxo/aPSKDKqMSdqE4XnrKvhqhWN&#10;GsyZ85TsXCeRJsCMrFGGCXsEOHu+xB50HP1zqKLpmILLvxEbgqcIygw+TcHOeAh/ArCpGh9bD/5n&#10;kQZpskqp3/bUgOSZLVtoTtiUIdk7GMZWeNkCTq1MQxYPH/cJtKHuuISM4DgqpNI41nkWn5/J6/Lz&#10;Wf8CAAD//wMAUEsDBBQABgAIAAAAIQDpin464AAAAAsBAAAPAAAAZHJzL2Rvd25yZXYueG1sTI9B&#10;TsMwEEX3SNzBGiQ2iDpNixtCJhWqyrKCpj3AJBmS0NiOYrcNt8esYDmap//fz9aT7sWFR9dZgzCf&#10;RSDYVLbuTINwPLw9JiCcJ1NTbw0jfLODdX57k1Fa26vZ86XwjQghxqWE0Ho/pFK6qmVNbmYHNuH3&#10;aUdNPpxjI+uRriFc9zKOIiU1dSY0tDTwpuXqVJw1An1sN9tC7R++5vS0O5U7fj9YRry/m15fQHie&#10;/B8Mv/pBHfLgVNqzqZ3oERZKLQOKkKhlGBUItVAxiBLhOV4lIPNM/t+Q/wAAAP//AwBQSwECLQAU&#10;AAYACAAAACEAtoM4kv4AAADhAQAAEwAAAAAAAAAAAAAAAAAAAAAAW0NvbnRlbnRfVHlwZXNdLnht&#10;bFBLAQItABQABgAIAAAAIQA4/SH/1gAAAJQBAAALAAAAAAAAAAAAAAAAAC8BAABfcmVscy8ucmVs&#10;c1BLAQItABQABgAIAAAAIQBULOpPIwIAAMQEAAAOAAAAAAAAAAAAAAAAAC4CAABkcnMvZTJvRG9j&#10;LnhtbFBLAQItABQABgAIAAAAIQDpin464AAAAAsBAAAPAAAAAAAAAAAAAAAAAH0EAABkcnMvZG93&#10;bnJldi54bWxQSwUGAAAAAAQABADzAAAAigUAAAAA&#10;" fillcolor="#76923c [2406]" strokecolor="#00b0f0" strokeweight="2pt">
                <v:textbo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w:t>
                      </w:r>
                      <w:proofErr w:type="spellStart"/>
                      <w:r w:rsidRPr="00D50085">
                        <w:rPr>
                          <w:rFonts w:ascii="Arial" w:hAnsi="Arial" w:cs="Arial"/>
                          <w:b/>
                          <w:bCs/>
                          <w:color w:val="002060"/>
                          <w:kern w:val="24"/>
                          <w:sz w:val="19"/>
                          <w:szCs w:val="19"/>
                        </w:rPr>
                        <w:t>Центргеология</w:t>
                      </w:r>
                      <w:proofErr w:type="spellEnd"/>
                      <w:r w:rsidRPr="00D50085">
                        <w:rPr>
                          <w:rFonts w:ascii="Arial" w:hAnsi="Arial" w:cs="Arial"/>
                          <w:b/>
                          <w:bCs/>
                          <w:color w:val="002060"/>
                          <w:kern w:val="24"/>
                          <w:sz w:val="19"/>
                          <w:szCs w:val="19"/>
                        </w:rPr>
                        <w:t>»</w:t>
                      </w:r>
                    </w:p>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15 ед. (</w:t>
                      </w:r>
                      <w:proofErr w:type="spellStart"/>
                      <w:r w:rsidRPr="00D50085">
                        <w:rPr>
                          <w:rFonts w:ascii="Arial" w:hAnsi="Arial" w:cs="Arial"/>
                          <w:b/>
                          <w:bCs/>
                          <w:color w:val="002060"/>
                          <w:kern w:val="24"/>
                          <w:sz w:val="19"/>
                          <w:szCs w:val="19"/>
                        </w:rPr>
                        <w:t>в.т.ч</w:t>
                      </w:r>
                      <w:proofErr w:type="spellEnd"/>
                      <w:r w:rsidRPr="00D50085">
                        <w:rPr>
                          <w:rFonts w:ascii="Arial" w:hAnsi="Arial" w:cs="Arial"/>
                          <w:b/>
                          <w:bCs/>
                          <w:color w:val="002060"/>
                          <w:kern w:val="24"/>
                          <w:sz w:val="19"/>
                          <w:szCs w:val="19"/>
                        </w:rPr>
                        <w:t xml:space="preserve">. 4 </w:t>
                      </w:r>
                      <w:proofErr w:type="spellStart"/>
                      <w:r w:rsidRPr="00D50085">
                        <w:rPr>
                          <w:rFonts w:ascii="Arial" w:hAnsi="Arial" w:cs="Arial"/>
                          <w:b/>
                          <w:bCs/>
                          <w:color w:val="002060"/>
                          <w:kern w:val="24"/>
                          <w:sz w:val="19"/>
                          <w:szCs w:val="19"/>
                        </w:rPr>
                        <w:t>сез</w:t>
                      </w:r>
                      <w:proofErr w:type="spellEnd"/>
                      <w:r w:rsidRPr="00D50085">
                        <w:rPr>
                          <w:rFonts w:ascii="Arial" w:hAnsi="Arial" w:cs="Arial"/>
                          <w:b/>
                          <w:bCs/>
                          <w:color w:val="002060"/>
                          <w:kern w:val="24"/>
                          <w:sz w:val="19"/>
                          <w:szCs w:val="19"/>
                        </w:rPr>
                        <w:t>.)</w:t>
                      </w:r>
                    </w:p>
                  </w:txbxContent>
                </v:textbox>
              </v:rect>
            </w:pict>
          </mc:Fallback>
        </mc:AlternateContent>
      </w:r>
      <w:r w:rsidR="00956C54" w:rsidRPr="00B3673E">
        <w:rPr>
          <w:i/>
          <w:noProof/>
          <w:sz w:val="28"/>
          <w:szCs w:val="28"/>
          <w:lang w:eastAsia="ru-RU"/>
        </w:rPr>
        <mc:AlternateContent>
          <mc:Choice Requires="wps">
            <w:drawing>
              <wp:anchor distT="0" distB="0" distL="114300" distR="114300" simplePos="0" relativeHeight="251685888" behindDoc="0" locked="0" layoutInCell="1" allowOverlap="1" wp14:anchorId="6BFDDE1E" wp14:editId="053F15E5">
                <wp:simplePos x="0" y="0"/>
                <wp:positionH relativeFrom="column">
                  <wp:posOffset>6677025</wp:posOffset>
                </wp:positionH>
                <wp:positionV relativeFrom="paragraph">
                  <wp:posOffset>5883910</wp:posOffset>
                </wp:positionV>
                <wp:extent cx="1722120" cy="635635"/>
                <wp:effectExtent l="57150" t="38100" r="68580" b="88265"/>
                <wp:wrapNone/>
                <wp:docPr id="50" name="Rectangle 49"/>
                <wp:cNvGraphicFramePr/>
                <a:graphic xmlns:a="http://schemas.openxmlformats.org/drawingml/2006/main">
                  <a:graphicData uri="http://schemas.microsoft.com/office/word/2010/wordprocessingShape">
                    <wps:wsp>
                      <wps:cNvSpPr/>
                      <wps:spPr>
                        <a:xfrm>
                          <a:off x="0" y="0"/>
                          <a:ext cx="1722120" cy="63563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E76612" w:rsidRDefault="00E76612" w:rsidP="00B3673E">
                            <w:pPr>
                              <w:pStyle w:val="af3"/>
                              <w:spacing w:before="0" w:beforeAutospacing="0" w:after="0" w:afterAutospacing="0"/>
                              <w:jc w:val="center"/>
                            </w:pPr>
                            <w:r w:rsidRPr="00956C54">
                              <w:rPr>
                                <w:rFonts w:ascii="Arial" w:hAnsi="Arial" w:cs="Arial"/>
                                <w:b/>
                                <w:bCs/>
                                <w:color w:val="404040" w:themeColor="text1" w:themeTint="BF"/>
                                <w:kern w:val="24"/>
                                <w:sz w:val="19"/>
                                <w:szCs w:val="19"/>
                              </w:rPr>
                              <w:t>Служба корпоративного развития и оценки рисков  2 ед</w:t>
                            </w:r>
                            <w:r>
                              <w:rPr>
                                <w:rFonts w:ascii="Arial" w:hAnsi="Arial" w:cs="Arial"/>
                                <w:b/>
                                <w:bCs/>
                                <w:color w:val="404040" w:themeColor="text1" w:themeTint="BF"/>
                                <w:kern w:val="24"/>
                                <w:sz w:val="20"/>
                                <w:szCs w:val="20"/>
                              </w:rPr>
                              <w:t>.</w:t>
                            </w:r>
                          </w:p>
                        </w:txbxContent>
                      </wps:txbx>
                      <wps:bodyPr rtlCol="0" anchor="ctr">
                        <a:noAutofit/>
                      </wps:bodyPr>
                    </wps:wsp>
                  </a:graphicData>
                </a:graphic>
                <wp14:sizeRelV relativeFrom="margin">
                  <wp14:pctHeight>0</wp14:pctHeight>
                </wp14:sizeRelV>
              </wp:anchor>
            </w:drawing>
          </mc:Choice>
          <mc:Fallback>
            <w:pict>
              <v:rect id="Rectangle 49" o:spid="_x0000_s1028" style="position:absolute;left:0;text-align:left;margin-left:525.75pt;margin-top:463.3pt;width:135.6pt;height:50.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53AEAAAwEAAAOAAAAZHJzL2Uyb0RvYy54bWysU1Fv0zAQfkfiP1h+p2kCGyxqOqFN8IJg&#10;2uAHuM65sbB9lu216b/n7KQZAqQhhBQ5tu++7+6+O2+uR2vYAULU6Dper9acgZPYa7fv+LevH169&#10;4ywm4Xph0EHHTxD59fbli83Rt9DggKaHwIjExfboOz6k5NuqinIAK+IKPTgyKgxWJDqGfdUHcSR2&#10;a6pmvb6sjhh6H1BCjHR7Oxn5tvArBTJ9USpCYqbjlFsqayjrLq/VdiPafRB+0HJOQ/xDFlZoR0EX&#10;qluRBHsM+jcqq2XAiCqtJNoKldISSg1UTb3+pZqHQXgotZA40S8yxf9HKz8f7gLTfccvSB4nLPXo&#10;nlQTbm+AvbnKAh19bMnvwd+F+RRpm6sdVbD5T3WwsYh6WkSFMTFJl/XbpqkbIpdku3x9QV8mrZ7Q&#10;PsT0EdCyvOl4oPBFS3H4FNPkenbJwYzLdzmpKY2ySycDk/EeFNWTAxeSMklwYwI7CJoBISW4dM7A&#10;OPLOMKWNWYDN88DZP0OhTNkC/ouoC6JERpcWsNUOw5+i99/rWTQ1+Z8VmOrOEqRxN5ZGNuee7bA/&#10;UXNDMjc4jb9wckCafpmmKA7fPyZUuqicSSbITE4jV/o0P4880z+fi9fTI97+AAAA//8DAFBLAwQU&#10;AAYACAAAACEAlW/lSeIAAAAOAQAADwAAAGRycy9kb3ducmV2LnhtbEyPy07DMBBF90j8gzVI7KhT&#10;Q1MIcaqKCgmxqKC8tm48JFHtcWS7afh7nBUsr+7RnTPlarSGDehD50jCfJYBQ6qd7qiR8P72eHUL&#10;LERFWhlHKOEHA6yq87NSFdqd6BWHXWxYGqFQKAltjH3BeahbtCrMXI+Uum/nrYop+oZrr05p3Bou&#10;siznVnWULrSqx4cW68PuaCVsx8/nLxOCv+lfPur1gTbDk91IeXkxru+BRRzjHwyTflKHKjnt3ZF0&#10;YCblbDFfJFbCnchzYBNyLcQS2H4qRb4EXpX8/xvVLwAAAP//AwBQSwECLQAUAAYACAAAACEAtoM4&#10;kv4AAADhAQAAEwAAAAAAAAAAAAAAAAAAAAAAW0NvbnRlbnRfVHlwZXNdLnhtbFBLAQItABQABgAI&#10;AAAAIQA4/SH/1gAAAJQBAAALAAAAAAAAAAAAAAAAAC8BAABfcmVscy8ucmVsc1BLAQItABQABgAI&#10;AAAAIQCUP1+53AEAAAwEAAAOAAAAAAAAAAAAAAAAAC4CAABkcnMvZTJvRG9jLnhtbFBLAQItABQA&#10;BgAIAAAAIQCVb+VJ4gAAAA4BAAAPAAAAAAAAAAAAAAAAADYEAABkcnMvZG93bnJldi54bWxQSwUG&#10;AAAAAAQABADzAAAARQUAAAAA&#10;" fillcolor="#a5d5e2 [1624]" strokecolor="#40a7c2 [3048]">
                <v:fill color2="#e4f2f6 [504]" rotate="t" angle="180" colors="0 #9eeaff;22938f #bbefff;1 #e4f9ff" focus="100%" type="gradient"/>
                <v:shadow on="t" color="black" opacity="24903f" origin=",.5" offset="0,.55556mm"/>
                <v:textbox>
                  <w:txbxContent>
                    <w:p w:rsidR="00E76612" w:rsidRDefault="00E76612" w:rsidP="00B3673E">
                      <w:pPr>
                        <w:pStyle w:val="af3"/>
                        <w:spacing w:before="0" w:beforeAutospacing="0" w:after="0" w:afterAutospacing="0"/>
                        <w:jc w:val="center"/>
                      </w:pPr>
                      <w:r w:rsidRPr="00956C54">
                        <w:rPr>
                          <w:rFonts w:ascii="Arial" w:hAnsi="Arial" w:cs="Arial"/>
                          <w:b/>
                          <w:bCs/>
                          <w:color w:val="404040" w:themeColor="text1" w:themeTint="BF"/>
                          <w:kern w:val="24"/>
                          <w:sz w:val="19"/>
                          <w:szCs w:val="19"/>
                        </w:rPr>
                        <w:t>Служба корпоративного развития и оценки рисков  2 ед</w:t>
                      </w:r>
                      <w:r>
                        <w:rPr>
                          <w:rFonts w:ascii="Arial" w:hAnsi="Arial" w:cs="Arial"/>
                          <w:b/>
                          <w:bCs/>
                          <w:color w:val="404040" w:themeColor="text1" w:themeTint="BF"/>
                          <w:kern w:val="24"/>
                          <w:sz w:val="20"/>
                          <w:szCs w:val="20"/>
                        </w:rPr>
                        <w:t>.</w:t>
                      </w:r>
                    </w:p>
                  </w:txbxContent>
                </v:textbox>
              </v:rect>
            </w:pict>
          </mc:Fallback>
        </mc:AlternateContent>
      </w:r>
      <w:r w:rsidR="000631EF" w:rsidRPr="00B3673E">
        <w:rPr>
          <w:i/>
          <w:noProof/>
          <w:sz w:val="28"/>
          <w:szCs w:val="28"/>
          <w:lang w:eastAsia="ru-RU"/>
        </w:rPr>
        <mc:AlternateContent>
          <mc:Choice Requires="wps">
            <w:drawing>
              <wp:anchor distT="0" distB="0" distL="114300" distR="114300" simplePos="0" relativeHeight="251697152" behindDoc="0" locked="0" layoutInCell="1" allowOverlap="1" wp14:anchorId="6037A25E" wp14:editId="515CE87C">
                <wp:simplePos x="0" y="0"/>
                <wp:positionH relativeFrom="column">
                  <wp:posOffset>4504690</wp:posOffset>
                </wp:positionH>
                <wp:positionV relativeFrom="paragraph">
                  <wp:posOffset>3323590</wp:posOffset>
                </wp:positionV>
                <wp:extent cx="1720850" cy="842645"/>
                <wp:effectExtent l="57150" t="38100" r="69850" b="90805"/>
                <wp:wrapNone/>
                <wp:docPr id="89" name="Rectangle 13"/>
                <wp:cNvGraphicFramePr/>
                <a:graphic xmlns:a="http://schemas.openxmlformats.org/drawingml/2006/main">
                  <a:graphicData uri="http://schemas.microsoft.com/office/word/2010/wordprocessingShape">
                    <wps:wsp>
                      <wps:cNvSpPr/>
                      <wps:spPr>
                        <a:xfrm>
                          <a:off x="0" y="0"/>
                          <a:ext cx="1720850" cy="8426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E76612" w:rsidRPr="00D50085" w:rsidRDefault="00E76612"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Служба техники безопасности  и охраны окружающей среды </w:t>
                            </w:r>
                          </w:p>
                          <w:p w:rsidR="00E76612" w:rsidRPr="00D50085" w:rsidRDefault="00E76612"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 2 ед.</w:t>
                            </w:r>
                          </w:p>
                        </w:txbxContent>
                      </wps:txbx>
                      <wps:bodyPr rtlCol="0" anchor="ctr">
                        <a:noAutofit/>
                      </wps:bodyPr>
                    </wps:wsp>
                  </a:graphicData>
                </a:graphic>
                <wp14:sizeRelV relativeFrom="margin">
                  <wp14:pctHeight>0</wp14:pctHeight>
                </wp14:sizeRelV>
              </wp:anchor>
            </w:drawing>
          </mc:Choice>
          <mc:Fallback>
            <w:pict>
              <v:rect id="Rectangle 13" o:spid="_x0000_s1029" style="position:absolute;left:0;text-align:left;margin-left:354.7pt;margin-top:261.7pt;width:135.5pt;height:66.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VG3gEAAAwEAAAOAAAAZHJzL2Uyb0RvYy54bWysU9tu1DAQfUfiHyy/s8kubdmuNluhVvCC&#10;oGrpB3id8cbC9li2u8n+PWMnmyJAAiFeHF/mnJlzZrK9GaxhRwhRo2v4clFzBk5iq92h4U9fP7xZ&#10;cxaTcK0w6KDhJ4j8Zvf61bb3G1hhh6aFwIjExU3vG96l5DdVFWUHVsQFenD0qDBYkegYDlUbRE/s&#10;1lSrur6qegytDyghRrq9Gx/5rvArBTJ9USpCYqbhVFsqayjrPq/Vbis2hyB8p+VUhviHKqzQjpLO&#10;VHciCfYc9C9UVsuAEVVaSLQVKqUlFA2kZln/pOaxEx6KFjIn+tmm+P9o5efjfWC6bfj6mjMnLPXo&#10;gVwT7mCALd9mg3ofNxT36O/DdIq0zWoHFWz+kg42FFNPs6kwJCbpcvluVa8vyXtJb+uL1dXFZSat&#10;XtA+xPQR0LK8aXig9MVLcfwU0xh6DsnJjMt3uaixjLJLJwPj4wMo0pMTF5IySXBrAjsKmgEhJbh0&#10;rsA4is4wpY2Zgas/A6f4DIUyZTP4L7LOiJIZXZrBVjsMv8vefltOpqkx/uzAqDtbkIb9UBo592yP&#10;7YmaG5K5xXH8hZMd0vTLNGZx+P45odLF5UwyQiZyGrnSp+n3yDP947lEvfzEu+8AAAD//wMAUEsD&#10;BBQABgAIAAAAIQA2ZopW4QAAAAsBAAAPAAAAZHJzL2Rvd25yZXYueG1sTI9NT8MwDIbvSPyHyEjc&#10;WLKxla00nSYmJMQBwfi6Zo1pqzVOlWRd+feYE9xey49ePy7Wo+vEgCG2njRMJwoEUuVtS7WGt9f7&#10;qyWImAxZ03lCDd8YYV2enxUmt/5ELzjsUi24hGJuNDQp9bmUsWrQmTjxPRLvvnxwJvEYammDOXG5&#10;6+RMqUw60xJfaEyPdw1Wh93RaXgaPx4/uxjDvH9+rzYH2g4Pbqv15cW4uQWRcEx/MPzqszqU7LT3&#10;R7JRdBpu1GrOqIbF7JoDE6ul4rDXkC2yKciykP9/KH8AAAD//wMAUEsBAi0AFAAGAAgAAAAhALaD&#10;OJL+AAAA4QEAABMAAAAAAAAAAAAAAAAAAAAAAFtDb250ZW50X1R5cGVzXS54bWxQSwECLQAUAAYA&#10;CAAAACEAOP0h/9YAAACUAQAACwAAAAAAAAAAAAAAAAAvAQAAX3JlbHMvLnJlbHNQSwECLQAUAAYA&#10;CAAAACEAEZulRt4BAAAMBAAADgAAAAAAAAAAAAAAAAAuAgAAZHJzL2Uyb0RvYy54bWxQSwECLQAU&#10;AAYACAAAACEANmaKVuEAAAALAQAADwAAAAAAAAAAAAAAAAA4BAAAZHJzL2Rvd25yZXYueG1sUEsF&#10;BgAAAAAEAAQA8wAAAEYFAAAAAA==&#10;" fillcolor="#a5d5e2 [1624]" strokecolor="#40a7c2 [3048]">
                <v:fill color2="#e4f2f6 [504]" rotate="t" angle="180" colors="0 #9eeaff;22938f #bbefff;1 #e4f9ff" focus="100%" type="gradient"/>
                <v:shadow on="t" color="black" opacity="24903f" origin=",.5" offset="0,.55556mm"/>
                <v:textbox>
                  <w:txbxContent>
                    <w:p w:rsidR="00E76612" w:rsidRPr="00D50085" w:rsidRDefault="00E76612"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Служба техники безопасности  и охраны окружающей среды </w:t>
                      </w:r>
                    </w:p>
                    <w:p w:rsidR="00E76612" w:rsidRPr="00D50085" w:rsidRDefault="00E76612"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 2 ед.</w:t>
                      </w:r>
                    </w:p>
                  </w:txbxContent>
                </v:textbox>
              </v:rect>
            </w:pict>
          </mc:Fallback>
        </mc:AlternateContent>
      </w:r>
      <w:r w:rsidR="00213895" w:rsidRPr="00B3673E">
        <w:rPr>
          <w:i/>
          <w:noProof/>
          <w:sz w:val="28"/>
          <w:szCs w:val="28"/>
          <w:lang w:eastAsia="ru-RU"/>
        </w:rPr>
        <mc:AlternateContent>
          <mc:Choice Requires="wps">
            <w:drawing>
              <wp:anchor distT="0" distB="0" distL="114300" distR="114300" simplePos="0" relativeHeight="251708416" behindDoc="0" locked="0" layoutInCell="1" allowOverlap="1" wp14:anchorId="744FABF2" wp14:editId="2F844705">
                <wp:simplePos x="0" y="0"/>
                <wp:positionH relativeFrom="column">
                  <wp:posOffset>4482465</wp:posOffset>
                </wp:positionH>
                <wp:positionV relativeFrom="paragraph">
                  <wp:posOffset>2282190</wp:posOffset>
                </wp:positionV>
                <wp:extent cx="1713230" cy="854075"/>
                <wp:effectExtent l="57150" t="38100" r="77470" b="98425"/>
                <wp:wrapNone/>
                <wp:docPr id="52" name="Rectangle 6"/>
                <wp:cNvGraphicFramePr/>
                <a:graphic xmlns:a="http://schemas.openxmlformats.org/drawingml/2006/main">
                  <a:graphicData uri="http://schemas.microsoft.com/office/word/2010/wordprocessingShape">
                    <wps:wsp>
                      <wps:cNvSpPr/>
                      <wps:spPr>
                        <a:xfrm>
                          <a:off x="0" y="0"/>
                          <a:ext cx="1713230" cy="854075"/>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производству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1 ед.</w:t>
                            </w:r>
                          </w:p>
                        </w:txbxContent>
                      </wps:txbx>
                      <wps:bodyPr rtlCol="0" anchor="ctr">
                        <a:noAutofit/>
                      </wps:bodyPr>
                    </wps:wsp>
                  </a:graphicData>
                </a:graphic>
                <wp14:sizeRelV relativeFrom="margin">
                  <wp14:pctHeight>0</wp14:pctHeight>
                </wp14:sizeRelV>
              </wp:anchor>
            </w:drawing>
          </mc:Choice>
          <mc:Fallback>
            <w:pict>
              <v:rect id="Rectangle 6" o:spid="_x0000_s1030" style="position:absolute;left:0;text-align:left;margin-left:352.95pt;margin-top:179.7pt;width:134.9pt;height:67.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0WjDQIAAHkEAAAOAAAAZHJzL2Uyb0RvYy54bWysVNtuGyEQfa/Uf0C817t2bCeyvI6qROlL&#10;L1HSfgBmwYsKDAJsr/++A6zXbVJVVVU/YBhmzsw5zOz6tjeaHIQPCmxDp5OaEmE5tMruGvrt68O7&#10;G0pCZLZlGqxo6EkEert5+2Z9dCsxgw50KzxBEBtWR9fQLka3qqrAO2FYmIATFi8leMMiHv2uaj07&#10;IrrR1ayul9URfOs8cBECWu/LJd1kfCkFj1+kDCIS3VCsLebV53Wb1mqzZqudZ65TfCiD/UMVhimL&#10;SUeoexYZ2Xv1Csoo7iGAjBMOpgIpFReZA7KZ1i/YPHfMicwFxQlulCn8P1j++fDoiWobuphRYpnB&#10;N3pC1ZjdaUGWSZ+jCyt0e3aPfjgF3CayvfQm/SMN0mdNT6Omoo+Eo3F6Pb2aXaH0HO9uFvP6epFA&#10;q0u08yF+EGBI2jTUY/YsJTt8DLG4nl1SsgBatQ9K63xIfSLutCcHhi8c+1kO1XvzCdpim9f4K++M&#10;ZuyGYl6ezVhJ7raEkuv6JYG2qYIkQSGdd/GkRcqu7ZOQKF6imfOOQCUH41zYOB34Zu8UJrH4MbAU&#10;/MfAwT+FitzSY/BfZB0jcmawcQw2yoL/Xdnt93PJsvifFSi8kwSx3/a5a+aJXLJsoT1hJ/mo76DM&#10;GrO8Axw1HksWC+/3EaTKb3oJGcCxv7P6wyymAfr5nL0uX4zNDwAAAP//AwBQSwMEFAAGAAgAAAAh&#10;ABdVdbviAAAACwEAAA8AAABkcnMvZG93bnJldi54bWxMj8tOwzAQRfdI/IM1SOyoA2lIHTKpABWJ&#10;Smxa2gU7Jx6SCD+i2E3D32NWsBzdo3vPlOvZaDbR6HtnEW4XCTCyjVO9bREO7y83K2A+SKukdpYQ&#10;vsnDurq8KGWh3NnuaNqHlsUS6wuJ0IUwFJz7piMj/cINZGP26UYjQzzHlqtRnmO50fwuSe65kb2N&#10;C50c6Lmj5mt/MgjD/JQdX4/e1VMQ+mOrN+nubYN4fTU/PgALNIc/GH71ozpU0al2J6s80wh5komI&#10;IqSZWAKLhMizHFiNsBSpAF6V/P8P1Q8AAAD//wMAUEsBAi0AFAAGAAgAAAAhALaDOJL+AAAA4QEA&#10;ABMAAAAAAAAAAAAAAAAAAAAAAFtDb250ZW50X1R5cGVzXS54bWxQSwECLQAUAAYACAAAACEAOP0h&#10;/9YAAACUAQAACwAAAAAAAAAAAAAAAAAvAQAAX3JlbHMvLnJlbHNQSwECLQAUAAYACAAAACEA1OdF&#10;ow0CAAB5BAAADgAAAAAAAAAAAAAAAAAuAgAAZHJzL2Uyb0RvYy54bWxQSwECLQAUAAYACAAAACEA&#10;F1V1u+IAAAALAQAADwAAAAAAAAAAAAAAAABnBAAAZHJzL2Rvd25yZXYueG1sUEsFBgAAAAAEAAQA&#10;8wAAAHYFAAAAAA==&#10;" fillcolor="#8db3e2 [1311]" strokecolor="#4579b8 [3044]">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производству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1 ед.</w:t>
                      </w:r>
                    </w:p>
                  </w:txbxContent>
                </v:textbox>
              </v:rect>
            </w:pict>
          </mc:Fallback>
        </mc:AlternateContent>
      </w:r>
      <w:r w:rsidR="00A15AAD" w:rsidRPr="00B3673E">
        <w:rPr>
          <w:i/>
          <w:noProof/>
          <w:sz w:val="28"/>
          <w:szCs w:val="28"/>
          <w:lang w:eastAsia="ru-RU"/>
        </w:rPr>
        <mc:AlternateContent>
          <mc:Choice Requires="wps">
            <w:drawing>
              <wp:anchor distT="0" distB="0" distL="114300" distR="114300" simplePos="0" relativeHeight="251703296" behindDoc="0" locked="0" layoutInCell="1" allowOverlap="1" wp14:anchorId="00A55812" wp14:editId="6230686E">
                <wp:simplePos x="0" y="0"/>
                <wp:positionH relativeFrom="column">
                  <wp:posOffset>2216481</wp:posOffset>
                </wp:positionH>
                <wp:positionV relativeFrom="paragraph">
                  <wp:posOffset>2282328</wp:posOffset>
                </wp:positionV>
                <wp:extent cx="1896745" cy="794661"/>
                <wp:effectExtent l="57150" t="38100" r="84455" b="100965"/>
                <wp:wrapNone/>
                <wp:docPr id="56" name="Rectangle 6"/>
                <wp:cNvGraphicFramePr/>
                <a:graphic xmlns:a="http://schemas.openxmlformats.org/drawingml/2006/main">
                  <a:graphicData uri="http://schemas.microsoft.com/office/word/2010/wordprocessingShape">
                    <wps:wsp>
                      <wps:cNvSpPr/>
                      <wps:spPr>
                        <a:xfrm>
                          <a:off x="0" y="0"/>
                          <a:ext cx="1896745" cy="794661"/>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Главный  геолог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1 ед.</w:t>
                            </w:r>
                          </w:p>
                        </w:txbxContent>
                      </wps:txbx>
                      <wps:bodyPr rtlCol="0" anchor="ctr">
                        <a:noAutofit/>
                      </wps:bodyPr>
                    </wps:wsp>
                  </a:graphicData>
                </a:graphic>
                <wp14:sizeRelV relativeFrom="margin">
                  <wp14:pctHeight>0</wp14:pctHeight>
                </wp14:sizeRelV>
              </wp:anchor>
            </w:drawing>
          </mc:Choice>
          <mc:Fallback>
            <w:pict>
              <v:rect id="_x0000_s1031" style="position:absolute;left:0;text-align:left;margin-left:174.55pt;margin-top:179.7pt;width:149.35pt;height:62.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QzDAIAAHkEAAAOAAAAZHJzL2Uyb0RvYy54bWysVNtuGyEQfa/Uf0C812tbziZZeR1VidKX&#10;XqKk/QDMghcVGATYXv99B/Bu2qSqqqp+wDDMnDNzmNn1zWA0OQgfFNiWLmZzSoTl0Cm7a+m3r/fv&#10;rigJkdmOabCipScR6M3m7Zv10TViCT3oTniCIDY0R9fSPkbXVFXgvTAszMAJi5cSvGERj35XdZ4d&#10;Ed3oajmf19URfOc8cBECWu/KJd1kfCkFj1+kDCIS3VLMLebV53Wb1mqzZs3OM9crfk6D/UMWhimL&#10;pBPUHYuM7L16BWUU9xBAxhkHU4GUiotcA1azmL+o5qlnTuRaUJzgJpnC/4Plnw8PnqiupRc1JZYZ&#10;fKNHVI3ZnRakTvocXWjQ7ck9+PMp4DYVO0hv0j+WQYas6WnSVAyRcDQurq7ry9UFJRzvLq9Xdb1I&#10;oNVztPMhfhBgSNq01CN7lpIdPoZYXEeXRBZAq+5eaZ0PqU/ErfbkwPCF47DMoXpvPkFXbKs5/so7&#10;oxm7oZjr0YyZ5G5LKDmvXwi0TRkkCUrReRdPWiR2bR+FRPFSmZl3AiocjHNh41hv9k5hEpOfAkvC&#10;fww8+6dQkVt6Cv4L1ikiM4ONU7BRFvzv0u6+jynL4j8qUOpOEsRhO5SuGTtkC90JO8lHfQtl1pjl&#10;PeCo8VhYLLzfR5Aqv2kCKSFncOzvrP55FtMA/XzOXs9fjM0PAAAA//8DAFBLAwQUAAYACAAAACEA&#10;s5mHnOIAAAALAQAADwAAAGRycy9kb3ducmV2LnhtbEyPwU7DMAyG70i8Q2QkbiwdS8damk6AhsQk&#10;LhvbYbe0CW1F4lRN1pW3x5zgZsuffn9/sZ6cZaMZQudRwnyWADNYe91hI+Hw8Xq3AhaiQq2sRyPh&#10;2wRYl9dXhcq1v+DOjPvYMArBkCsJbYx9znmoW+NUmPneIN0+/eBUpHVouB7UhcKd5fdJsuROdUgf&#10;WtWbl9bUX/uzk9BPz+nx7Rh8NcbMnrZ2s9i9b6S8vZmeHoFFM8U/GH71SR1Kcqr8GXVgVsJCZHNC&#10;aUgzAYyIpXigMpUEsRIp8LLg/zuUPwAAAP//AwBQSwECLQAUAAYACAAAACEAtoM4kv4AAADhAQAA&#10;EwAAAAAAAAAAAAAAAAAAAAAAW0NvbnRlbnRfVHlwZXNdLnhtbFBLAQItABQABgAIAAAAIQA4/SH/&#10;1gAAAJQBAAALAAAAAAAAAAAAAAAAAC8BAABfcmVscy8ucmVsc1BLAQItABQABgAIAAAAIQBNnSQz&#10;DAIAAHkEAAAOAAAAAAAAAAAAAAAAAC4CAABkcnMvZTJvRG9jLnhtbFBLAQItABQABgAIAAAAIQCz&#10;mYec4gAAAAsBAAAPAAAAAAAAAAAAAAAAAGYEAABkcnMvZG93bnJldi54bWxQSwUGAAAAAAQABADz&#10;AAAAdQUAAAAA&#10;" fillcolor="#8db3e2 [1311]" strokecolor="#4579b8 [3044]">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Главный  геолог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1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22752" behindDoc="0" locked="0" layoutInCell="1" allowOverlap="1" wp14:anchorId="76231F26" wp14:editId="3C6EDC48">
                <wp:simplePos x="0" y="0"/>
                <wp:positionH relativeFrom="column">
                  <wp:posOffset>4521835</wp:posOffset>
                </wp:positionH>
                <wp:positionV relativeFrom="paragraph">
                  <wp:posOffset>4222115</wp:posOffset>
                </wp:positionV>
                <wp:extent cx="1703705" cy="730885"/>
                <wp:effectExtent l="0" t="0" r="10795" b="12065"/>
                <wp:wrapNone/>
                <wp:docPr id="53" name="Rectangle 10"/>
                <wp:cNvGraphicFramePr/>
                <a:graphic xmlns:a="http://schemas.openxmlformats.org/drawingml/2006/main">
                  <a:graphicData uri="http://schemas.microsoft.com/office/word/2010/wordprocessingShape">
                    <wps:wsp>
                      <wps:cNvSpPr/>
                      <wps:spPr>
                        <a:xfrm>
                          <a:off x="0" y="0"/>
                          <a:ext cx="1703705" cy="730885"/>
                        </a:xfrm>
                        <a:prstGeom prst="rect">
                          <a:avLst/>
                        </a:prstGeom>
                        <a:solidFill>
                          <a:schemeClr val="accent5">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lang w:val="kk-KZ"/>
                              </w:rPr>
                              <w:t>Комплексная партия</w:t>
                            </w:r>
                          </w:p>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119 ед. (в.т.ч. 67 сезон.)</w:t>
                            </w:r>
                          </w:p>
                        </w:txbxContent>
                      </wps:txbx>
                      <wps:bodyPr rtlCol="0" anchor="ctr">
                        <a:noAutofit/>
                      </wps:bodyPr>
                    </wps:wsp>
                  </a:graphicData>
                </a:graphic>
                <wp14:sizeRelV relativeFrom="margin">
                  <wp14:pctHeight>0</wp14:pctHeight>
                </wp14:sizeRelV>
              </wp:anchor>
            </w:drawing>
          </mc:Choice>
          <mc:Fallback>
            <w:pict>
              <v:rect id="_x0000_s1032" style="position:absolute;left:0;text-align:left;margin-left:356.05pt;margin-top:332.45pt;width:134.15pt;height:57.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jKwIAANsEAAAOAAAAZHJzL2Uyb0RvYy54bWysVM2OGjEMvlfqO0S5l8lAYRFiWLW7opf+&#10;rHbbBwiZhImUPyUBhrevkwzDtrvtoSqHEDv2Z/uzPevbXit05D5IaxpcTwhG3DDbSrNv8I/v23dL&#10;jEKkpqXKGt7gMw/4dvP2zfrkVnxqO6ta7hGAmLA6uQZ3MbpVVQXWcU3DxDpu4FFYr2kE0e+r1tMT&#10;oGtVTQlZVCfrW+ct4yGA9r484k3GF4Kz+E2IwCNSDYbcYj59PnfprDZrutp76jrJhjToP2ShqTQQ&#10;dIS6p5Gig5cvoLRk3gYr4oRZXVkhJOO5BqimJr9V89RRx3MtQE5wI03h/8Gyr8cHj2Tb4PkMI0M1&#10;9OgRWKNmrziqM0EnF1Zg9+QePNCVpADXVG0vvE7/UAfqM6nnkVTeR8RAWd+Q2Q2ZY8Tg7WZGlst5&#10;Yr26ejsf4iduNUqXBnsIn7mkx88hFtOLSQoWrJLtViqVhTQo/E55dKTQYsoYN3Ge3dVBf7Ft0b8n&#10;8CvNBjWMRFEvLmrIJo9cQsq5/RJEmZdx/X43RiXkI9lm+IRzTQ+k5FpdKcu3eFY8ASrzyAVwDyRN&#10;c8ZjCs+LqctTR1te1PM/Jp0BE7IAdkbsAeA1ouqhE4N9cuV5aUZn8rfESm9GjxzZmjg6a2msfw1A&#10;xTFysb+QVKhJLMV+1+e5XKQck2Zn2zPMqo/qzpZtpoZ1FpaZxRLF2A+HaIXMQ3N1GcBhg3Jrh21P&#10;K/pczlbXb9LmJwAAAP//AwBQSwMEFAAGAAgAAAAhAEno+wnhAAAACwEAAA8AAABkcnMvZG93bnJl&#10;di54bWxMj0FLw0AQhe+C/2EZwZvdTSkxjdkUEVSKYG0NeN1mxySanQ3ZbZv+e8eTHof38d43xWpy&#10;vTjiGDpPGpKZAoFUe9tRo6F6f7zJQIRoyJreE2o4Y4BVeXlRmNz6E23xuIuN4BIKudHQxjjkUoa6&#10;RWfCzA9InH360ZnI59hIO5oTl7tezpVKpTMd8UJrBnxosf7eHZyGr+1m/UF1Kl+fnuPm5fy2rqp0&#10;0Pr6arq/AxFxin8w/OqzOpTstPcHskH0Gm6TecKohjRdLEEwsczUAsSeo0wpkGUh//9Q/gAAAP//&#10;AwBQSwECLQAUAAYACAAAACEAtoM4kv4AAADhAQAAEwAAAAAAAAAAAAAAAAAAAAAAW0NvbnRlbnRf&#10;VHlwZXNdLnhtbFBLAQItABQABgAIAAAAIQA4/SH/1gAAAJQBAAALAAAAAAAAAAAAAAAAAC8BAABf&#10;cmVscy8ucmVsc1BLAQItABQABgAIAAAAIQB9H+9jKwIAANsEAAAOAAAAAAAAAAAAAAAAAC4CAABk&#10;cnMvZTJvRG9jLnhtbFBLAQItABQABgAIAAAAIQBJ6PsJ4QAAAAsBAAAPAAAAAAAAAAAAAAAAAIUE&#10;AABkcnMvZG93bnJldi54bWxQSwUGAAAAAAQABADzAAAAkwUAAAAA&#10;" fillcolor="#b6dde8 [1304]"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lang w:val="kk-KZ"/>
                        </w:rPr>
                        <w:t>Комплексная партия</w:t>
                      </w:r>
                    </w:p>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119 ед. (</w:t>
                      </w:r>
                      <w:proofErr w:type="spellStart"/>
                      <w:r>
                        <w:rPr>
                          <w:rFonts w:ascii="Arial" w:hAnsi="Arial" w:cs="Arial"/>
                          <w:b/>
                          <w:bCs/>
                          <w:color w:val="002060"/>
                          <w:kern w:val="24"/>
                          <w:sz w:val="20"/>
                          <w:szCs w:val="20"/>
                        </w:rPr>
                        <w:t>в.т.ч</w:t>
                      </w:r>
                      <w:proofErr w:type="spellEnd"/>
                      <w:r>
                        <w:rPr>
                          <w:rFonts w:ascii="Arial" w:hAnsi="Arial" w:cs="Arial"/>
                          <w:b/>
                          <w:bCs/>
                          <w:color w:val="002060"/>
                          <w:kern w:val="24"/>
                          <w:sz w:val="20"/>
                          <w:szCs w:val="20"/>
                        </w:rPr>
                        <w:t>. 67 сезон.)</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95104" behindDoc="0" locked="0" layoutInCell="1" allowOverlap="1" wp14:anchorId="04058A28" wp14:editId="6391C565">
                <wp:simplePos x="0" y="0"/>
                <wp:positionH relativeFrom="column">
                  <wp:posOffset>2232025</wp:posOffset>
                </wp:positionH>
                <wp:positionV relativeFrom="paragraph">
                  <wp:posOffset>3244215</wp:posOffset>
                </wp:positionV>
                <wp:extent cx="1888490" cy="810895"/>
                <wp:effectExtent l="0" t="0" r="16510" b="27305"/>
                <wp:wrapNone/>
                <wp:docPr id="87" name="Rectangle 10"/>
                <wp:cNvGraphicFramePr/>
                <a:graphic xmlns:a="http://schemas.openxmlformats.org/drawingml/2006/main">
                  <a:graphicData uri="http://schemas.microsoft.com/office/word/2010/wordprocessingShape">
                    <wps:wsp>
                      <wps:cNvSpPr/>
                      <wps:spPr>
                        <a:xfrm>
                          <a:off x="0" y="0"/>
                          <a:ext cx="1888490" cy="81089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404040" w:themeColor="text1" w:themeTint="BF"/>
                                <w:kern w:val="24"/>
                                <w:sz w:val="19"/>
                                <w:szCs w:val="19"/>
                              </w:rPr>
                              <w:t>Департамент проектирования и подготовки перспективных проектов</w:t>
                            </w:r>
                          </w:p>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404040" w:themeColor="text1" w:themeTint="BF"/>
                                <w:kern w:val="24"/>
                                <w:sz w:val="19"/>
                                <w:szCs w:val="19"/>
                              </w:rPr>
                              <w:t>4 ед.</w:t>
                            </w:r>
                          </w:p>
                        </w:txbxContent>
                      </wps:txbx>
                      <wps:bodyPr rtlCol="0" anchor="ctr">
                        <a:noAutofit/>
                      </wps:bodyPr>
                    </wps:wsp>
                  </a:graphicData>
                </a:graphic>
                <wp14:sizeRelV relativeFrom="margin">
                  <wp14:pctHeight>0</wp14:pctHeight>
                </wp14:sizeRelV>
              </wp:anchor>
            </w:drawing>
          </mc:Choice>
          <mc:Fallback>
            <w:pict>
              <v:rect id="_x0000_s1033" style="position:absolute;left:0;text-align:left;margin-left:175.75pt;margin-top:255.45pt;width:148.7pt;height:63.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DKgIAANsEAAAOAAAAZHJzL2Uyb0RvYy54bWysVM1u2zAMvg/YOwi6L7aD/rhBnGJrkV32&#10;U7TbAyiyFAuQRENSEuftR0mO067dDsNyUESK/Eh+JL28HYwme+G8AtvQalZSIiyHVtltQ3/+WH+o&#10;KfGB2ZZpsKKhR+Hp7er9u+WhX4g5dKBb4QiCWL849A3tQugXReF5JwzzM+iFxUcJzrCAotsWrWMH&#10;RDe6mJflVXEA1/YOuPAetff5ka4SvpSCh+9SehGIbijmFtLp0rmJZ7FassXWsb5TfEyD/UMWhimL&#10;QSeoexYY2Tn1Csoo7sCDDDMOpgApFRepBqymKn+r5qljvUi1IDm+n2jy/w+Wf9s/OKLahtbXlFhm&#10;sEePyBqzWy1IlQg69H6Bdk/9g0O6ouTxGqsdpDPxH+sgQyL1OJEqhkA4Kqu6ri9ukHuOb3VV1jeX&#10;kfXi7N07Hz4LMCReGuowfOKS7b/4kE1PJjGYB63atdI6CXFQxJ12ZM+wxYxzYcM8ueud+Qpt1l+U&#10;+MvNRjWORFZfndSYTRq5iJRyexFE29dx3XYzRS3LT+U6wUecc3ooRdfiTFm6haMWEVDbRyGReyQp&#10;Zzyl8LyYKhXjO9aKrL78Y9IJMCJLZGfCHgHeIqoaOzHaR1eRlmZyLnP0vzlPHiky2DA5G2XBvQWg&#10;wxQ5259IytRElsKwGdJcXscco2YD7RFn1QV9B3mbmeUd4DLzkKNY+LgLIFUamrPLCI4blFo7bntc&#10;0edysjp/k1a/AAAA//8DAFBLAwQUAAYACAAAACEATjdUkuEAAAALAQAADwAAAGRycy9kb3ducmV2&#10;LnhtbEyPwU7DMAyG70i8Q2Qkbixtt1ZdaTqNaSBuE4MJjlkT2orGqZqsDW+POcHtt/zp9+dyE0zP&#10;Jj26zqKAeBEB01hb1WEj4O318S4H5rxEJXuLWsC3drCprq9KWSg744uejr5hVIKukAJa74eCc1e3&#10;2ki3sING2n3a0UhP49hwNcqZyk3PkyjKuJEd0oVWDnrX6vrreDEC9qc8OWz3q+fJpOb9Yw7hKdk9&#10;CHF7E7b3wLwO/g+GX31Sh4qczvaCyrFewDKNU0IFpHG0BkZEtsopnCks8wx4VfL/P1Q/AAAA//8D&#10;AFBLAQItABQABgAIAAAAIQC2gziS/gAAAOEBAAATAAAAAAAAAAAAAAAAAAAAAABbQ29udGVudF9U&#10;eXBlc10ueG1sUEsBAi0AFAAGAAgAAAAhADj9If/WAAAAlAEAAAsAAAAAAAAAAAAAAAAALwEAAF9y&#10;ZWxzLy5yZWxzUEsBAi0AFAAGAAgAAAAhAOsVL8MqAgAA2wQAAA4AAAAAAAAAAAAAAAAALgIAAGRy&#10;cy9lMm9Eb2MueG1sUEsBAi0AFAAGAAgAAAAhAE43VJLhAAAACwEAAA8AAAAAAAAAAAAAAAAAhAQA&#10;AGRycy9kb3ducmV2LnhtbFBLBQYAAAAABAAEAPMAAACSBQAAAAA=&#10;" fillcolor="#e5b8b7 [1301]" strokecolor="#00b0f0" strokeweight="2pt">
                <v:textbo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404040" w:themeColor="text1" w:themeTint="BF"/>
                          <w:kern w:val="24"/>
                          <w:sz w:val="19"/>
                          <w:szCs w:val="19"/>
                        </w:rPr>
                        <w:t>Департамент проектирования и подготовки перспективных проектов</w:t>
                      </w:r>
                    </w:p>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404040" w:themeColor="text1" w:themeTint="BF"/>
                          <w:kern w:val="24"/>
                          <w:sz w:val="19"/>
                          <w:szCs w:val="19"/>
                        </w:rPr>
                        <w:t>4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18656" behindDoc="0" locked="0" layoutInCell="1" allowOverlap="1" wp14:anchorId="6A4E9B9D" wp14:editId="64B4D3C3">
                <wp:simplePos x="0" y="0"/>
                <wp:positionH relativeFrom="column">
                  <wp:posOffset>4523105</wp:posOffset>
                </wp:positionH>
                <wp:positionV relativeFrom="paragraph">
                  <wp:posOffset>5019040</wp:posOffset>
                </wp:positionV>
                <wp:extent cx="1703705" cy="779145"/>
                <wp:effectExtent l="0" t="0" r="10795" b="20955"/>
                <wp:wrapNone/>
                <wp:docPr id="90" name="Rectangle 10"/>
                <wp:cNvGraphicFramePr/>
                <a:graphic xmlns:a="http://schemas.openxmlformats.org/drawingml/2006/main">
                  <a:graphicData uri="http://schemas.microsoft.com/office/word/2010/wordprocessingShape">
                    <wps:wsp>
                      <wps:cNvSpPr/>
                      <wps:spPr>
                        <a:xfrm>
                          <a:off x="0" y="0"/>
                          <a:ext cx="1703705" cy="779145"/>
                        </a:xfrm>
                        <a:prstGeom prst="rect">
                          <a:avLst/>
                        </a:prstGeom>
                        <a:solidFill>
                          <a:schemeClr val="accent5">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Производственно-техническая служба</w:t>
                            </w:r>
                          </w:p>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 xml:space="preserve">5 ед. </w:t>
                            </w:r>
                          </w:p>
                        </w:txbxContent>
                      </wps:txbx>
                      <wps:bodyPr rtlCol="0" anchor="ctr"/>
                    </wps:wsp>
                  </a:graphicData>
                </a:graphic>
              </wp:anchor>
            </w:drawing>
          </mc:Choice>
          <mc:Fallback>
            <w:pict>
              <v:rect id="_x0000_s1034" style="position:absolute;left:0;text-align:left;margin-left:356.15pt;margin-top:395.2pt;width:134.15pt;height:61.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drIgIAAMEEAAAOAAAAZHJzL2Uyb0RvYy54bWysVNtu2zAMfR+wfxD0vljOmqYN4hRYi+xl&#10;l6LdPkCRqViAbpDUxPn7UXLitGu3h2F5UCSKPDw8FL286Y0mOwhROdvQesIoAStcq+y2oT9/rD9c&#10;URITty3XzkJDDxDpzer9u+XeL2DqOqdbCARBbFzsfUO7lPyiqqLowPA4cR4sXkoXDE94DNuqDXyP&#10;6EZXU8Yuq70LrQ9OQIxovRsu6argSwkifZcyQiK6ocgtlTWUdZPXarXki23gvlPiSIP/AwvDlcWk&#10;I9QdT5w8BfUKyigRXHQyTYQzlZNSCSg1YDU1+62ax457KLWgONGPMsX/Byu+7e4DUW1Dr1Eeyw32&#10;6AFV43argdRFoL2PC/R79PcB5cqniNtcbS+Dyf9YB+mLqIdRVOgTEWis5+zjnM0oEXg3n1/XF7Os&#10;enWO9iGmz+AMyZuGBkxftOS7LzENrieXnCw6rdq10roc8kOBWx3IjmOLuRBg06yE6yfz1bWD/YLh&#10;b2g2mvFJDObLkxnZlCeXkQq3F0m0fZ03bDdjVsY+sXWBzzhnenjKodVZsrJLBw0ZUNsHkKg9ijQt&#10;jEcKz4uph6uOtzCYZ38kXQAzskR1RuwjwFtC1cdOHP1zKJShGYPZ34gNvRkjSmZn0xhslHXhLQCd&#10;xsyD/0mkQZqsUuo3fXmXV5ljtmxce8C3GpK+dcM0cys6h8MsUiiFZC+ck9LA40znQXx+LonOX57V&#10;LwAAAP//AwBQSwMEFAAGAAgAAAAhAOj+NhHhAAAACwEAAA8AAABkcnMvZG93bnJldi54bWxMj8FK&#10;w0AQhu+C77CM4M3uppXYxmyKCCpFaG0NeN1mxySanQ3ZbZu+veNJb/8wH/98ky9H14kjDqH1pCGZ&#10;KBBIlbct1RrK96ebOYgQDVnTeUINZwywLC4vcpNZf6ItHnexFlxCITMamhj7TMpQNehMmPgeiXef&#10;fnAm8jjU0g7mxOWuk1OlUulMS3yhMT0+Nlh97w5Ow9d2s/qgKpXr55e4eT2/rcoy7bW+vhof7kFE&#10;HOMfDL/6rA4FO+39gWwQnYa7ZDpjlMNC3YJgYjFXKYg9h2SWgCxy+f+H4gcAAP//AwBQSwECLQAU&#10;AAYACAAAACEAtoM4kv4AAADhAQAAEwAAAAAAAAAAAAAAAAAAAAAAW0NvbnRlbnRfVHlwZXNdLnht&#10;bFBLAQItABQABgAIAAAAIQA4/SH/1gAAAJQBAAALAAAAAAAAAAAAAAAAAC8BAABfcmVscy8ucmVs&#10;c1BLAQItABQABgAIAAAAIQChwTdrIgIAAMEEAAAOAAAAAAAAAAAAAAAAAC4CAABkcnMvZTJvRG9j&#10;LnhtbFBLAQItABQABgAIAAAAIQDo/jYR4QAAAAsBAAAPAAAAAAAAAAAAAAAAAHwEAABkcnMvZG93&#10;bnJldi54bWxQSwUGAAAAAAQABADzAAAAigUAAAAA&#10;" fillcolor="#b6dde8 [1304]"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Производственно-техническая служба</w:t>
                      </w:r>
                    </w:p>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 xml:space="preserve">5 ед. </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98176" behindDoc="0" locked="0" layoutInCell="1" allowOverlap="1" wp14:anchorId="082CD81A" wp14:editId="3B6B2561">
                <wp:simplePos x="0" y="0"/>
                <wp:positionH relativeFrom="column">
                  <wp:posOffset>6684645</wp:posOffset>
                </wp:positionH>
                <wp:positionV relativeFrom="paragraph">
                  <wp:posOffset>5420995</wp:posOffset>
                </wp:positionV>
                <wp:extent cx="1698625" cy="375285"/>
                <wp:effectExtent l="0" t="0" r="15875" b="24765"/>
                <wp:wrapNone/>
                <wp:docPr id="83" name="Rectangle 23"/>
                <wp:cNvGraphicFramePr/>
                <a:graphic xmlns:a="http://schemas.openxmlformats.org/drawingml/2006/main">
                  <a:graphicData uri="http://schemas.microsoft.com/office/word/2010/wordprocessingShape">
                    <wps:wsp>
                      <wps:cNvSpPr/>
                      <wps:spPr>
                        <a:xfrm>
                          <a:off x="0" y="0"/>
                          <a:ext cx="1698625" cy="37528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Юридический департамент 3 ед.</w:t>
                            </w:r>
                          </w:p>
                        </w:txbxContent>
                      </wps:txbx>
                      <wps:bodyPr rtlCol="0" anchor="ctr">
                        <a:noAutofit/>
                      </wps:bodyPr>
                    </wps:wsp>
                  </a:graphicData>
                </a:graphic>
                <wp14:sizeRelV relativeFrom="margin">
                  <wp14:pctHeight>0</wp14:pctHeight>
                </wp14:sizeRelV>
              </wp:anchor>
            </w:drawing>
          </mc:Choice>
          <mc:Fallback>
            <w:pict>
              <v:rect id="Rectangle 23" o:spid="_x0000_s1035" style="position:absolute;left:0;text-align:left;margin-left:526.35pt;margin-top:426.85pt;width:133.75pt;height:29.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BDTLAIAANsEAAAOAAAAZHJzL2Uyb0RvYy54bWysVMFu2zAMvQ/YPwi6L3acJUuDOMXWIrts&#10;a9FuH6DIUixAEg1JSZy/HyW5Trd2OwzLQREp8pF8JL2+7o0mR+G8AlvT6aSkRFgOjbL7mv74vn23&#10;pMQHZhumwYqanoWn15u3b9anbiUqaEE3whEEsX516mrahtCtisLzVhjmJ9AJi48SnGEBRbcvGsdO&#10;iG50UZXlojiBazoHXHiP2tv8SDcJX0rBw52UXgSia4q5hXS6dO7iWWzWbLV3rGsVH9Jg/5CFYcpi&#10;0BHqlgVGDk69gDKKO/Agw4SDKUBKxUWqAauZlr9V89iyTqRakBzfjTT5/wfLvx3vHVFNTZczSiwz&#10;2KMHZI3ZvRakmkWCTp1fod1jd+8GyeM1VttLZ+I/1kH6ROp5JFX0gXBUThdXy0U1p4Tj2+zDvFrO&#10;I2hx8e6cD58FGBIvNXUYPnHJjl98yKZPJjGYB62ardI6CXFQxI125MiwxYxzYUOV3PXBfIUm69+X&#10;+MvNRjWORFYvntSYTRq5iJRy+yWIti/juv1ujFqWn8ptgo84l/RQiq5FJDBTlm7hrEUE1PZBSOQe&#10;ScoZjyk8L2aaivEta0RWz/+YdAKMyBLZGbEHgNeImg6dGOyjq0hLMzqXOfrfnEePFBlsGJ2NsuBe&#10;A9BhjJztn0jK1ESWQr/r01xexRyjZgfNGWfVBX0DeZuZ5S3gMvOQo1j4eAggVRqai8sAjhuUWjts&#10;e1zR53KyunyTNj8BAAD//wMAUEsDBBQABgAIAAAAIQCiQaae4QAAAA0BAAAPAAAAZHJzL2Rvd25y&#10;ZXYueG1sTI/BTsMwDIbvSLxDZCRuLF1GWSlNpzENtBtiA8Exa0xb0ThVk7Xh7clOcPMvf/r9uVgF&#10;07ERB9dakjCfJcCQKqtbqiW8HZ5uMmDOK9Kqs4QSftDBqry8KFSu7USvOO59zWIJuVxJaLzvc85d&#10;1aBRbmZ7pLj7soNRPsah5npQUyw3HRdJcseNaileaFSPmwar7/3JSNi+Z+Jlvb3djSY1H59TCM9i&#10;8yjl9VVYPwDzGPwfDGf9qA5ldDraE2nHupiTVCwjKyFLF3E4IwuRCGBHCfdzkQEvC/7/i/IXAAD/&#10;/wMAUEsBAi0AFAAGAAgAAAAhALaDOJL+AAAA4QEAABMAAAAAAAAAAAAAAAAAAAAAAFtDb250ZW50&#10;X1R5cGVzXS54bWxQSwECLQAUAAYACAAAACEAOP0h/9YAAACUAQAACwAAAAAAAAAAAAAAAAAvAQAA&#10;X3JlbHMvLnJlbHNQSwECLQAUAAYACAAAACEAPOgQ0ywCAADbBAAADgAAAAAAAAAAAAAAAAAuAgAA&#10;ZHJzL2Uyb0RvYy54bWxQSwECLQAUAAYACAAAACEAokGmnuEAAAANAQAADwAAAAAAAAAAAAAAAACG&#10;BAAAZHJzL2Rvd25yZXYueG1sUEsFBgAAAAAEAAQA8wAAAJQFA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Юридический департамент 3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86912" behindDoc="0" locked="0" layoutInCell="1" allowOverlap="1" wp14:anchorId="1885BC1A" wp14:editId="5D8DFE52">
                <wp:simplePos x="0" y="0"/>
                <wp:positionH relativeFrom="column">
                  <wp:posOffset>6637020</wp:posOffset>
                </wp:positionH>
                <wp:positionV relativeFrom="paragraph">
                  <wp:posOffset>3888105</wp:posOffset>
                </wp:positionV>
                <wp:extent cx="1698625" cy="834390"/>
                <wp:effectExtent l="0" t="0" r="15875" b="22860"/>
                <wp:wrapNone/>
                <wp:docPr id="62" name="Rectangle 23"/>
                <wp:cNvGraphicFramePr/>
                <a:graphic xmlns:a="http://schemas.openxmlformats.org/drawingml/2006/main">
                  <a:graphicData uri="http://schemas.microsoft.com/office/word/2010/wordprocessingShape">
                    <wps:wsp>
                      <wps:cNvSpPr/>
                      <wps:spPr>
                        <a:xfrm>
                          <a:off x="0" y="0"/>
                          <a:ext cx="1698625" cy="834390"/>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административно-кадровой работы 9 ед., в том числе</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en-US"/>
                              </w:rPr>
                              <w:t>HR-</w:t>
                            </w:r>
                            <w:r>
                              <w:rPr>
                                <w:rFonts w:ascii="Arial" w:hAnsi="Arial" w:cs="Arial"/>
                                <w:b/>
                                <w:bCs/>
                                <w:color w:val="404040" w:themeColor="text1" w:themeTint="BF"/>
                                <w:kern w:val="24"/>
                                <w:sz w:val="20"/>
                                <w:szCs w:val="20"/>
                                <w:lang w:val="kk-KZ"/>
                              </w:rPr>
                              <w:t xml:space="preserve">служба </w:t>
                            </w:r>
                            <w:r>
                              <w:rPr>
                                <w:rFonts w:ascii="Arial" w:hAnsi="Arial" w:cs="Arial"/>
                                <w:b/>
                                <w:bCs/>
                                <w:color w:val="404040" w:themeColor="text1" w:themeTint="BF"/>
                                <w:kern w:val="24"/>
                                <w:sz w:val="20"/>
                                <w:szCs w:val="20"/>
                              </w:rPr>
                              <w:t>2 ед.</w:t>
                            </w:r>
                          </w:p>
                        </w:txbxContent>
                      </wps:txbx>
                      <wps:bodyPr rtlCol="0" anchor="ctr">
                        <a:noAutofit/>
                      </wps:bodyPr>
                    </wps:wsp>
                  </a:graphicData>
                </a:graphic>
                <wp14:sizeRelV relativeFrom="margin">
                  <wp14:pctHeight>0</wp14:pctHeight>
                </wp14:sizeRelV>
              </wp:anchor>
            </w:drawing>
          </mc:Choice>
          <mc:Fallback>
            <w:pict>
              <v:rect id="_x0000_s1036" style="position:absolute;left:0;text-align:left;margin-left:522.6pt;margin-top:306.15pt;width:133.75pt;height:65.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zNKwIAANwEAAAOAAAAZHJzL2Uyb0RvYy54bWysVNtuGyEQfa/Uf0C813txYiWW11GbyH3p&#10;JUraD8AseJGAWQG+/X0HWK+dJu1DVT9gGGbOmTnM7OLuYDTZCecV2IZWk5ISYTm0ym4a+vPH6sMN&#10;JT4w2zINVjT0KDy9W75/t9j3c1FDB7oVjiCI9fN939AuhH5eFJ53wjA/gV5YvJTgDAt4dJuidWyP&#10;6EYXdVnOij24tnfAhfdofciXdJnwpRQ8fJfSi0B0QzG3kFaX1nVci+WCzTeO9Z3iQxrsH7IwTFkk&#10;HaEeWGBk69QrKKO4Aw8yTDiYAqRUXKQasJqq/K2a5471ItWC4vh+lMn/P1j+bffoiGobOqspsczg&#10;Gz2hasxutCD1NAq07/0c/Z77RzecPG5jtQfpTPzHOsghiXocRRWHQDgaq9ntzay+poTj3c30anqb&#10;VC/O0b3z4bMAQ+KmoQ7pk5Zs98UHZETXk0sk86BVu1Jap0NsFHGvHdkxfGLGubChTuF6a75Cm+1X&#10;Jf7yY6MZWyKbZyczUqSWi0iJ8AWJtq953WY9spblp3J1quoiElFjaBEFzJKlXThqEQG1fRIStUeR&#10;csZjCpfFVKkY37FWZPP1H5NOgBFZojoj9gDwllBVlASzHPxjqEhDMwaXmf1vwWNEYgYbxmCjLLi3&#10;AHQYmbP/SaQsTVQpHNaH1JdVEjaa1tAesVld0PeQx5lZ3gFOMw+ZxsLHbQCpUtecQwZ0HKFU7TDu&#10;cUYvz8nr/FFa/gIAAP//AwBQSwMEFAAGAAgAAAAhADVAgKbiAAAADQEAAA8AAABkcnMvZG93bnJl&#10;di54bWxMj8FOwzAQRO9I/IO1SNyoEydtqhCnKlVB3CoKCI5usiQR8TqK3cT8Pe4JjqN9mnlbbLzu&#10;2YSj7QxJiBcRMKTK1B01Et5eH+/WwKxTVKveEEr4QQub8vqqUHltZnrB6egaFkrI5kpC69yQc26r&#10;FrWyCzMghduXGbVyIY4Nr0c1h3LdcxFFK65VR2GhVQPuWqy+j2ctYf++FoftPn2e9FJ/fM7eP4nd&#10;g5S3N357D8yhd38wXPSDOpTB6WTOVFvWhxylSxFYCatYJMAuSBKLDNhJQpYmGfCy4P+/KH8BAAD/&#10;/wMAUEsBAi0AFAAGAAgAAAAhALaDOJL+AAAA4QEAABMAAAAAAAAAAAAAAAAAAAAAAFtDb250ZW50&#10;X1R5cGVzXS54bWxQSwECLQAUAAYACAAAACEAOP0h/9YAAACUAQAACwAAAAAAAAAAAAAAAAAvAQAA&#10;X3JlbHMvLnJlbHNQSwECLQAUAAYACAAAACEAkL8czSsCAADcBAAADgAAAAAAAAAAAAAAAAAuAgAA&#10;ZHJzL2Uyb0RvYy54bWxQSwECLQAUAAYACAAAACEANUCApuIAAAANAQAADwAAAAAAAAAAAAAAAACF&#10;BAAAZHJzL2Rvd25yZXYueG1sUEsFBgAAAAAEAAQA8wAAAJQFA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административно-кадровой работы 9 ед., в том числе</w:t>
                      </w:r>
                    </w:p>
                    <w:p w:rsidR="00E76612" w:rsidRDefault="00E76612" w:rsidP="00B3673E">
                      <w:pPr>
                        <w:pStyle w:val="af3"/>
                        <w:spacing w:before="0" w:beforeAutospacing="0" w:after="0" w:afterAutospacing="0"/>
                        <w:jc w:val="center"/>
                      </w:pPr>
                      <w:proofErr w:type="gramStart"/>
                      <w:r>
                        <w:rPr>
                          <w:rFonts w:ascii="Arial" w:hAnsi="Arial" w:cs="Arial"/>
                          <w:b/>
                          <w:bCs/>
                          <w:color w:val="404040" w:themeColor="text1" w:themeTint="BF"/>
                          <w:kern w:val="24"/>
                          <w:sz w:val="20"/>
                          <w:szCs w:val="20"/>
                          <w:lang w:val="en-US"/>
                        </w:rPr>
                        <w:t>HR-</w:t>
                      </w:r>
                      <w:r>
                        <w:rPr>
                          <w:rFonts w:ascii="Arial" w:hAnsi="Arial" w:cs="Arial"/>
                          <w:b/>
                          <w:bCs/>
                          <w:color w:val="404040" w:themeColor="text1" w:themeTint="BF"/>
                          <w:kern w:val="24"/>
                          <w:sz w:val="20"/>
                          <w:szCs w:val="20"/>
                          <w:lang w:val="kk-KZ"/>
                        </w:rPr>
                        <w:t xml:space="preserve">служба </w:t>
                      </w:r>
                      <w:r>
                        <w:rPr>
                          <w:rFonts w:ascii="Arial" w:hAnsi="Arial" w:cs="Arial"/>
                          <w:b/>
                          <w:bCs/>
                          <w:color w:val="404040" w:themeColor="text1" w:themeTint="BF"/>
                          <w:kern w:val="24"/>
                          <w:sz w:val="20"/>
                          <w:szCs w:val="20"/>
                        </w:rPr>
                        <w:t>2 ед.</w:t>
                      </w:r>
                      <w:proofErr w:type="gramEnd"/>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79744" behindDoc="0" locked="0" layoutInCell="1" allowOverlap="1" wp14:anchorId="2B627791" wp14:editId="7B91BF1A">
                <wp:simplePos x="0" y="0"/>
                <wp:positionH relativeFrom="column">
                  <wp:posOffset>6637020</wp:posOffset>
                </wp:positionH>
                <wp:positionV relativeFrom="paragraph">
                  <wp:posOffset>3275965</wp:posOffset>
                </wp:positionV>
                <wp:extent cx="1704340" cy="540385"/>
                <wp:effectExtent l="0" t="0" r="10160" b="12065"/>
                <wp:wrapNone/>
                <wp:docPr id="91" name="Rectangle 14"/>
                <wp:cNvGraphicFramePr/>
                <a:graphic xmlns:a="http://schemas.openxmlformats.org/drawingml/2006/main">
                  <a:graphicData uri="http://schemas.microsoft.com/office/word/2010/wordprocessingShape">
                    <wps:wsp>
                      <wps:cNvSpPr/>
                      <wps:spPr>
                        <a:xfrm>
                          <a:off x="0" y="0"/>
                          <a:ext cx="1704340" cy="54038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экономики и планирования 3 ед.</w:t>
                            </w:r>
                          </w:p>
                        </w:txbxContent>
                      </wps:txbx>
                      <wps:bodyPr rtlCol="0" anchor="ctr">
                        <a:noAutofit/>
                      </wps:bodyPr>
                    </wps:wsp>
                  </a:graphicData>
                </a:graphic>
                <wp14:sizeRelV relativeFrom="margin">
                  <wp14:pctHeight>0</wp14:pctHeight>
                </wp14:sizeRelV>
              </wp:anchor>
            </w:drawing>
          </mc:Choice>
          <mc:Fallback>
            <w:pict>
              <v:rect id="Rectangle 14" o:spid="_x0000_s1037" style="position:absolute;left:0;text-align:left;margin-left:522.6pt;margin-top:257.95pt;width:134.2pt;height:42.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rrKwIAANwEAAAOAAAAZHJzL2Uyb0RvYy54bWysVMFu2zAMvQ/YPwi6L7bTpOuCOMXWIrts&#10;a9GuH6DIUixAEg1JSZy/HyU5Trd2PQzLQREp8pF8JL287o0me+G8AlvTalJSIiyHRtltTZ9+rj9c&#10;UeIDsw3TYEVNj8LT69X7d8tDtxBTaEE3whEEsX5x6GrahtAtisLzVhjmJ9AJi48SnGEBRbctGscO&#10;iG50MS3Ly+IArukccOE9am/zI10lfCkFD3dSehGIrinmFtLp0rmJZ7FassXWsa5VfEiD/UMWhimL&#10;QUeoWxYY2Tn1Asoo7sCDDBMOpgApFRepBqymKv+o5rFlnUi1IDm+G2ny/w+W/9jfO6Kamn6qKLHM&#10;YI8ekDVmt1qQahYJOnR+gXaP3b0bJI/XWG0vnYn/WAfpE6nHkVTRB8JRWX0sZxcz5J7j23xWXlzN&#10;I2hx9u6cD18FGBIvNXUYPnHJ9t98yKYnkxjMg1bNWmmdhDgo4kY7smfYYsa5sGGa3PXOfIcm62cl&#10;/nKzUY0jkdWXJzVmk0YuIqXcfgui7cu4brsZo5bll3Kd4CPOOT2UomsRCcyUpVs4ahEBtX0QErlH&#10;knLGYwrPi6lSMb5ljcjq+V+TToARWSI7I/YA8BpR1dCJwT66irQ0o3OZo7/lPHqkyGDD6GyUBfca&#10;gA5j5Gx/IilTE1kK/aZPc1kl06jaQHPEYXVB30BeZ2Z5C7jNPOQwFj7vAkiVpubsMqDjCqXeDuse&#10;d/S5nKzOH6XVLwAAAP//AwBQSwMEFAAGAAgAAAAhAB99lefhAAAADQEAAA8AAABkcnMvZG93bnJl&#10;di54bWxMj8FOwzAQRO9I/IO1SNyonbSJSohTlaogbogCgqMbL0lEvI5iNzF/j3uC42ifZt6Wm2B6&#10;NuHoOksSkoUAhlRb3VEj4e314WYNzHlFWvWWUMIPOthUlxelKrSd6QWng29YLCFXKAmt90PBuatb&#10;NMot7IAUb192NMrHODZcj2qO5abnqRA5N6qjuNCqAXct1t+Hk5Gwf1+nz9v96mkymfn4nEN4THf3&#10;Ul5fhe0dMI/B/8Fw1o/qUEWnoz2RdqyPWayyNLISsiS7BXZGlskyB3aUkItEAK9K/v+L6hcAAP//&#10;AwBQSwECLQAUAAYACAAAACEAtoM4kv4AAADhAQAAEwAAAAAAAAAAAAAAAAAAAAAAW0NvbnRlbnRf&#10;VHlwZXNdLnhtbFBLAQItABQABgAIAAAAIQA4/SH/1gAAAJQBAAALAAAAAAAAAAAAAAAAAC8BAABf&#10;cmVscy8ucmVsc1BLAQItABQABgAIAAAAIQApEjrrKwIAANwEAAAOAAAAAAAAAAAAAAAAAC4CAABk&#10;cnMvZTJvRG9jLnhtbFBLAQItABQABgAIAAAAIQAffZXn4QAAAA0BAAAPAAAAAAAAAAAAAAAAAIUE&#10;AABkcnMvZG93bnJldi54bWxQSwUGAAAAAAQABADzAAAAkwU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экономики и планирования 3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20704" behindDoc="0" locked="0" layoutInCell="1" allowOverlap="1" wp14:anchorId="215D48F3" wp14:editId="12C4598A">
                <wp:simplePos x="0" y="0"/>
                <wp:positionH relativeFrom="column">
                  <wp:posOffset>363220</wp:posOffset>
                </wp:positionH>
                <wp:positionV relativeFrom="paragraph">
                  <wp:posOffset>4572000</wp:posOffset>
                </wp:positionV>
                <wp:extent cx="1512570" cy="659765"/>
                <wp:effectExtent l="0" t="0" r="11430" b="26035"/>
                <wp:wrapNone/>
                <wp:docPr id="99" name="Прямоугольник 4"/>
                <wp:cNvGraphicFramePr/>
                <a:graphic xmlns:a="http://schemas.openxmlformats.org/drawingml/2006/main">
                  <a:graphicData uri="http://schemas.microsoft.com/office/word/2010/wordprocessingShape">
                    <wps:wsp>
                      <wps:cNvSpPr/>
                      <wps:spPr>
                        <a:xfrm>
                          <a:off x="0" y="0"/>
                          <a:ext cx="1512570" cy="65976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перспективного развития</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2 ед.</w:t>
                            </w:r>
                          </w:p>
                        </w:txbxContent>
                      </wps:txbx>
                      <wps:bodyPr rtlCol="0" anchor="ctr">
                        <a:noAutofit/>
                      </wps:bodyPr>
                    </wps:wsp>
                  </a:graphicData>
                </a:graphic>
                <wp14:sizeRelV relativeFrom="margin">
                  <wp14:pctHeight>0</wp14:pctHeight>
                </wp14:sizeRelV>
              </wp:anchor>
            </w:drawing>
          </mc:Choice>
          <mc:Fallback>
            <w:pict>
              <v:rect id="Прямоугольник 4" o:spid="_x0000_s1038" style="position:absolute;left:0;text-align:left;margin-left:28.6pt;margin-top:5in;width:119.1pt;height:51.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QaTwIAAOwEAAAOAAAAZHJzL2Uyb0RvYy54bWysVEuOEzEQ3SNxB8t7prujSYZE6YxgRmHD&#10;Z8TAARy3nbbkT8t2fjsktkgcgUOwQXzmDJ0bUbY7nYEZWCCycFzlqldVr6p6er5VEq2ZdcLoEhcn&#10;OUZMU1MJvSzx2zfzR48xcp7oikijWYl3zOHz2cMH000zYQNTG1kxiwBEu8mmKXHtfTPJMkdrpog7&#10;MQ3T8MiNVcSDaJdZZckG0JXMBnk+yjbGVo01lDkH2sv0iGcRn3NG/SvOHfNIlhhy8/G08VyEM5tN&#10;yWRpSVML2qVB/iELRYSGoD3UJfEEray4A6UEtcYZ7k+oUZnhXFAWa4Bqivy3aq5r0rBYC5Djmp4m&#10;9/9g6cv1lUWiKvF4jJEmCnrUftq/239sv7c3+/ft5/am/bb/0P5ov7Rf0WkgbNO4CfhdN1e2kxxc&#10;Q/VbblX4h7rQNpK860lmW48oKIthMRieQS8ovI2G47PRMIBmR+/GOv+MGYXCpcQWmhi5JevnzifT&#10;g0kI5owU1VxIGYUwOOxCWrQm0HJCKdN+EN3lSr0wVdKf5vBLzQc1jEhSjw5qyCaOYECKuf0SROq7&#10;ce1y0UfN86f5PMIHnGN6IAXXLBCYKIs3v5MsAEr9mnHoBZCUMu5TuF1MEYtxNalYUg//mHQEDMgc&#10;2OmxO4D7iCq6TnT2wZXFJeqd8xT9b869R4xstO+dldDG3gcgfR852R9IStQElvx2sY1zWgxCkkG1&#10;MNUOhtd6eWHSehNNawPbTX0Ko82TlTdcxKk5unTosFKxt936h529LUer40dq9hMAAP//AwBQSwME&#10;FAAGAAgAAAAhABOSQ+jgAAAACgEAAA8AAABkcnMvZG93bnJldi54bWxMj8FOwzAQRO9I/IO1SNyo&#10;g2loGuJUpSqoN0RbBEc3XpKI2I5iNzF/z3KC42qeZt4Wq2g6NuLgW2cl3M4SYGgrp1tbSzgenm4y&#10;YD4oq1XnLEr4Rg+r8vKiULl2k33FcR9qRiXW50pCE0Kfc+6rBo3yM9ejpezTDUYFOoea60FNVG46&#10;LpLknhvVWlpoVI+bBquv/dlI2L5l4mW9ne9Gk5r3jynGZ7F5lPL6Kq4fgAWM4Q+GX31Sh5KcTu5s&#10;tWedhHQhiJSwoBlgBIhlOgd2kpCJuyXwsuD/Xyh/AAAA//8DAFBLAQItABQABgAIAAAAIQC2gziS&#10;/gAAAOEBAAATAAAAAAAAAAAAAAAAAAAAAABbQ29udGVudF9UeXBlc10ueG1sUEsBAi0AFAAGAAgA&#10;AAAhADj9If/WAAAAlAEAAAsAAAAAAAAAAAAAAAAALwEAAF9yZWxzLy5yZWxzUEsBAi0AFAAGAAgA&#10;AAAhAKo7RBpPAgAA7AQAAA4AAAAAAAAAAAAAAAAALgIAAGRycy9lMm9Eb2MueG1sUEsBAi0AFAAG&#10;AAgAAAAhABOSQ+jgAAAACgEAAA8AAAAAAAAAAAAAAAAAqQQAAGRycy9kb3ducmV2LnhtbFBLBQYA&#10;AAAABAAEAPMAAAC2BQ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перспективного развития</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2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699200" behindDoc="0" locked="0" layoutInCell="1" allowOverlap="1" wp14:anchorId="5BA418E3" wp14:editId="415B9C99">
                <wp:simplePos x="0" y="0"/>
                <wp:positionH relativeFrom="column">
                  <wp:posOffset>2232025</wp:posOffset>
                </wp:positionH>
                <wp:positionV relativeFrom="paragraph">
                  <wp:posOffset>4102735</wp:posOffset>
                </wp:positionV>
                <wp:extent cx="1888490" cy="408940"/>
                <wp:effectExtent l="0" t="0" r="16510" b="10160"/>
                <wp:wrapNone/>
                <wp:docPr id="61" name="Rectangle 17"/>
                <wp:cNvGraphicFramePr/>
                <a:graphic xmlns:a="http://schemas.openxmlformats.org/drawingml/2006/main">
                  <a:graphicData uri="http://schemas.microsoft.com/office/word/2010/wordprocessingShape">
                    <wps:wsp>
                      <wps:cNvSpPr/>
                      <wps:spPr>
                        <a:xfrm>
                          <a:off x="0" y="0"/>
                          <a:ext cx="1888490" cy="408940"/>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404040" w:themeColor="text1" w:themeTint="BF"/>
                                <w:kern w:val="24"/>
                                <w:sz w:val="20"/>
                                <w:szCs w:val="20"/>
                              </w:rPr>
                              <w:t xml:space="preserve">Департамент </w:t>
                            </w:r>
                          </w:p>
                          <w:p w:rsidR="00E76612" w:rsidRPr="00792DE4" w:rsidRDefault="00E76612" w:rsidP="00B3673E">
                            <w:pPr>
                              <w:pStyle w:val="af3"/>
                              <w:spacing w:before="0" w:beforeAutospacing="0" w:after="0" w:afterAutospacing="0"/>
                              <w:jc w:val="center"/>
                              <w:rPr>
                                <w:sz w:val="18"/>
                                <w:szCs w:val="18"/>
                              </w:rPr>
                            </w:pPr>
                            <w:r w:rsidRPr="00792DE4">
                              <w:rPr>
                                <w:rFonts w:ascii="Arial" w:hAnsi="Arial" w:cs="Arial"/>
                                <w:b/>
                                <w:bCs/>
                                <w:color w:val="404040" w:themeColor="text1" w:themeTint="BF"/>
                                <w:kern w:val="24"/>
                                <w:sz w:val="20"/>
                                <w:szCs w:val="20"/>
                              </w:rPr>
                              <w:t xml:space="preserve">геологии </w:t>
                            </w:r>
                            <w:r w:rsidRPr="00792DE4">
                              <w:rPr>
                                <w:rFonts w:ascii="Arial" w:hAnsi="Arial" w:cs="Arial"/>
                                <w:b/>
                                <w:bCs/>
                                <w:color w:val="404040" w:themeColor="text1" w:themeTint="BF"/>
                                <w:kern w:val="24"/>
                                <w:sz w:val="18"/>
                                <w:szCs w:val="18"/>
                              </w:rPr>
                              <w:t>14 ед.</w:t>
                            </w:r>
                          </w:p>
                        </w:txbxContent>
                      </wps:txbx>
                      <wps:bodyPr rtlCol="0" anchor="ctr">
                        <a:noAutofit/>
                      </wps:bodyPr>
                    </wps:wsp>
                  </a:graphicData>
                </a:graphic>
                <wp14:sizeRelV relativeFrom="margin">
                  <wp14:pctHeight>0</wp14:pctHeight>
                </wp14:sizeRelV>
              </wp:anchor>
            </w:drawing>
          </mc:Choice>
          <mc:Fallback>
            <w:pict>
              <v:rect id="Rectangle 17" o:spid="_x0000_s1039" style="position:absolute;left:0;text-align:left;margin-left:175.75pt;margin-top:323.05pt;width:148.7pt;height:3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8DLQIAANwEAAAOAAAAZHJzL2Uyb0RvYy54bWysVE1z2yAQvXem/4HhXktyXdfxWM60ybiX&#10;fmSS5gdgBBYzwGoA2/K/7wKy4jZpDp36gGHZfW/3savVdW80OQjnFdiaVpOSEmE5NMruavr4c/Nu&#10;QYkPzDZMgxU1PQlPr9dv36yO3VJMoQXdCEcQxPrlsatpG0K3LArPW2GYn0AnLF5KcIYFPLpd0Th2&#10;RHSji2lZzosjuKZzwIX3aL3Nl3Sd8KUUPPyQ0otAdE0xt5BWl9ZtXIv1ii13jnWt4kMa7B+yMExZ&#10;JB2hbllgZO/UMyijuAMPMkw4mAKkVFykGrCaqvyjmoeWdSLVguL4bpTJ/z9Y/v1w54hqajqvKLHM&#10;4Bvdo2rM7rQg1cco0LHzS/R76O7ccPK4jdX20pn4j3WQPol6GkUVfSAcjdVisZhdofYc72bl4mqW&#10;VC+eojvnwxcBhsRNTR3SJy3Z4asPyIiuZ5dI5kGrZqO0TofYKOJGO3Jg+MSMc2HDNIXrvfkGTbbP&#10;Svzlx0YztkQ2z89mpEgtF5ES4W8k2j7ndbvtyFqWn8vNuaqLSESNoUUUMEuWduGkRQTU9l5I1B5F&#10;yhmPKVwWU6VifMsakc0f/pp0AozIEtUZsQeAl4SqoiSY5eAfQ0UamjG4zOyvBY8RiRlsGIONsuBe&#10;AtBhZM7+Z5GyNFGl0G/71JfV+3MPbqE5YbO6oG8gjzOzvAWcZh4yjYVP+wBSpa6JKDlkQMcRStUO&#10;4x5n9PKcvJ4+SutfAAAA//8DAFBLAwQUAAYACAAAACEAnDwjneEAAAALAQAADwAAAGRycy9kb3du&#10;cmV2LnhtbEyPQU+EMBCF7yb+h2ZMvLkFBERk2Kyb1ezNuGr02KUViHRKaBfqv7ee9Dh5X977plp7&#10;PbBZTbY3hBCvImCKGiN7ahFeXx6uCmDWCZJiMKQQvpWFdX1+VolSmoWe1XxwLQslZEuB0Dk3lpzb&#10;plNa2JUZFYXs00xauHBOLZeTWEK5HngSRTnXoqew0IlRbTvVfB1OGmH3ViRPm126n3Wm3z8W7x+T&#10;7T3i5YXf3AFzyrs/GH71gzrUweloTiQtGxCuszgLKEKe5jGwQORpcQvsiHATRxnwuuL/f6h/AAAA&#10;//8DAFBLAQItABQABgAIAAAAIQC2gziS/gAAAOEBAAATAAAAAAAAAAAAAAAAAAAAAABbQ29udGVu&#10;dF9UeXBlc10ueG1sUEsBAi0AFAAGAAgAAAAhADj9If/WAAAAlAEAAAsAAAAAAAAAAAAAAAAALwEA&#10;AF9yZWxzLy5yZWxzUEsBAi0AFAAGAAgAAAAhAKFeHwMtAgAA3AQAAA4AAAAAAAAAAAAAAAAALgIA&#10;AGRycy9lMm9Eb2MueG1sUEsBAi0AFAAGAAgAAAAhAJw8I53hAAAACwEAAA8AAAAAAAAAAAAAAAAA&#10;hwQAAGRycy9kb3ducmV2LnhtbFBLBQYAAAAABAAEAPMAAACVBQAAAAA=&#10;" fillcolor="#e5b8b7 [1301]" strokecolor="#00b0f0" strokeweight="2pt">
                <v:textbox>
                  <w:txbxContent>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404040" w:themeColor="text1" w:themeTint="BF"/>
                          <w:kern w:val="24"/>
                          <w:sz w:val="20"/>
                          <w:szCs w:val="20"/>
                        </w:rPr>
                        <w:t xml:space="preserve">Департамент </w:t>
                      </w:r>
                    </w:p>
                    <w:p w:rsidR="00E76612" w:rsidRPr="00792DE4" w:rsidRDefault="00E76612" w:rsidP="00B3673E">
                      <w:pPr>
                        <w:pStyle w:val="af3"/>
                        <w:spacing w:before="0" w:beforeAutospacing="0" w:after="0" w:afterAutospacing="0"/>
                        <w:jc w:val="center"/>
                        <w:rPr>
                          <w:sz w:val="18"/>
                          <w:szCs w:val="18"/>
                        </w:rPr>
                      </w:pPr>
                      <w:r w:rsidRPr="00792DE4">
                        <w:rPr>
                          <w:rFonts w:ascii="Arial" w:hAnsi="Arial" w:cs="Arial"/>
                          <w:b/>
                          <w:bCs/>
                          <w:color w:val="404040" w:themeColor="text1" w:themeTint="BF"/>
                          <w:kern w:val="24"/>
                          <w:sz w:val="20"/>
                          <w:szCs w:val="20"/>
                        </w:rPr>
                        <w:t xml:space="preserve">геологии </w:t>
                      </w:r>
                      <w:r w:rsidRPr="00792DE4">
                        <w:rPr>
                          <w:rFonts w:ascii="Arial" w:hAnsi="Arial" w:cs="Arial"/>
                          <w:b/>
                          <w:bCs/>
                          <w:color w:val="404040" w:themeColor="text1" w:themeTint="BF"/>
                          <w:kern w:val="24"/>
                          <w:sz w:val="18"/>
                          <w:szCs w:val="18"/>
                        </w:rPr>
                        <w:t>14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677696" behindDoc="0" locked="0" layoutInCell="1" allowOverlap="1" wp14:anchorId="72937524" wp14:editId="1E01E4EF">
                <wp:simplePos x="0" y="0"/>
                <wp:positionH relativeFrom="column">
                  <wp:posOffset>3042920</wp:posOffset>
                </wp:positionH>
                <wp:positionV relativeFrom="paragraph">
                  <wp:posOffset>3005455</wp:posOffset>
                </wp:positionV>
                <wp:extent cx="0" cy="198755"/>
                <wp:effectExtent l="95250" t="0" r="76200" b="48895"/>
                <wp:wrapNone/>
                <wp:docPr id="85" name="Прямая со стрелкой 13"/>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39.6pt;margin-top:236.65pt;width:0;height:15.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rc9gEAAAgEAAAOAAAAZHJzL2Uyb0RvYy54bWysU0uOEzEQ3SNxB8t70ulBgRClM4sMsEEQ&#10;8TmAx22nLfmnskknu4ELzBG4AhsWfDRn6L4RZXfSgwAhgdhUtz/v1atX5eX53miyExCUsxUtJ1NK&#10;hOWuVnZb0Tevn9ybUxIiszXTzoqKHkSg56u7d5atX4gz1zhdCyBIYsOi9RVtYvSLogi8EYaFifPC&#10;4qF0YFjEJWyLGliL7EYXZ9Ppg6J1UHtwXISAuxfDIV1lfikFjy+kDCISXVHUFnOEHC9TLFZLttgC&#10;843iRxnsH1QYpiwmHakuWGTkLahfqIzi4IKTccKdKZyUiotcA1ZTTn+q5lXDvMi1oDnBjzaF/0fL&#10;n+82QFRd0fmMEssM9qj70F/119237mN/Tfp33Q2G/n1/1X3qvnZfupvuMynvJ+daHxZIsLYbOK6C&#10;30CyYS/BpC8WSPbZ7cPotthHwodNjrvlo/nD2SzRFbc4DyE+Fc6Q9FPREIGpbRPXzlpsqYMym812&#10;z0IcgCdASqptipEp/djWJB481sQAXHtMks6LpH1Qm//iQYsB+1JI9AP1DTnyJIq1BrJjOEOMc2Fj&#10;OTLh7QSTSusROM3i/gg83k9Qkaf0b8AjImd2No5go6yD32WP+5NkOdw/OTDUnSy4dPUh9zFbg+OW&#10;G3J8Gmmef1xn+O0DXn0HAAD//wMAUEsDBBQABgAIAAAAIQBmevIb3gAAAAsBAAAPAAAAZHJzL2Rv&#10;d25yZXYueG1sTI/LTsMwEEX3lfoP1iCxa50+CDTEqSoqNmwKpWI9jadxRDyOYrcJfD2uWMBuHkd3&#10;zuTrwTbiQp2vHSuYTRMQxKXTNVcKDu/PkwcQPiBrbByTgi/ysC7Goxwz7Xp+o8s+VCKGsM9QgQmh&#10;zaT0pSGLfupa4rg7uc5iiG1XSd1hH8NtI+dJkkqLNccLBlt6MlR+7s9Wwcq/muDNB21Pu1m6+8Zq&#10;+3Lolbq9GTaPIAIN4Q+Gq35UhyI6Hd2ZtReNguX9ah7Ra7FYgIjE7+So4C5ZpiCLXP7/ofgBAAD/&#10;/wMAUEsBAi0AFAAGAAgAAAAhALaDOJL+AAAA4QEAABMAAAAAAAAAAAAAAAAAAAAAAFtDb250ZW50&#10;X1R5cGVzXS54bWxQSwECLQAUAAYACAAAACEAOP0h/9YAAACUAQAACwAAAAAAAAAAAAAAAAAvAQAA&#10;X3JlbHMvLnJlbHNQSwECLQAUAAYACAAAACEAHp5K3PYBAAAIBAAADgAAAAAAAAAAAAAAAAAuAgAA&#10;ZHJzL2Uyb0RvYy54bWxQSwECLQAUAAYACAAAACEAZnryG94AAAALAQAADwAAAAAAAAAAAAAAAABQ&#10;BAAAZHJzL2Rvd25yZXYueG1sUEsFBgAAAAAEAAQA8wAAAFsFAAAAAA==&#10;" strokecolor="#4579b8 [3044]">
                <v:stroke endarrow="open"/>
              </v:shape>
            </w:pict>
          </mc:Fallback>
        </mc:AlternateContent>
      </w:r>
      <w:r w:rsidR="00792DE4" w:rsidRPr="00B3673E">
        <w:rPr>
          <w:i/>
          <w:noProof/>
          <w:sz w:val="28"/>
          <w:szCs w:val="28"/>
          <w:lang w:eastAsia="ru-RU"/>
        </w:rPr>
        <mc:AlternateContent>
          <mc:Choice Requires="wps">
            <w:drawing>
              <wp:anchor distT="0" distB="0" distL="114300" distR="114300" simplePos="0" relativeHeight="251716608" behindDoc="0" locked="0" layoutInCell="1" allowOverlap="1" wp14:anchorId="49B86C3B" wp14:editId="431CF13E">
                <wp:simplePos x="0" y="0"/>
                <wp:positionH relativeFrom="column">
                  <wp:posOffset>363220</wp:posOffset>
                </wp:positionH>
                <wp:positionV relativeFrom="paragraph">
                  <wp:posOffset>3277870</wp:posOffset>
                </wp:positionV>
                <wp:extent cx="1526540" cy="540385"/>
                <wp:effectExtent l="57150" t="38100" r="73660" b="88265"/>
                <wp:wrapNone/>
                <wp:docPr id="7" name="Прямоугольник 6"/>
                <wp:cNvGraphicFramePr/>
                <a:graphic xmlns:a="http://schemas.openxmlformats.org/drawingml/2006/main">
                  <a:graphicData uri="http://schemas.microsoft.com/office/word/2010/wordprocessingShape">
                    <wps:wsp>
                      <wps:cNvSpPr/>
                      <wps:spPr>
                        <a:xfrm>
                          <a:off x="0" y="0"/>
                          <a:ext cx="1526540" cy="540385"/>
                        </a:xfrm>
                        <a:prstGeom prst="rect">
                          <a:avLst/>
                        </a:prstGeom>
                        <a:solidFill>
                          <a:schemeClr val="accent3">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 xml:space="preserve">Управляющий директор </w:t>
                            </w:r>
                          </w:p>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1 ед.</w:t>
                            </w:r>
                          </w:p>
                        </w:txbxContent>
                      </wps:txbx>
                      <wps:bodyPr rtlCol="0" anchor="ctr">
                        <a:noAutofit/>
                      </wps:bodyPr>
                    </wps:wsp>
                  </a:graphicData>
                </a:graphic>
                <wp14:sizeRelV relativeFrom="margin">
                  <wp14:pctHeight>0</wp14:pctHeight>
                </wp14:sizeRelV>
              </wp:anchor>
            </w:drawing>
          </mc:Choice>
          <mc:Fallback>
            <w:pict>
              <v:rect id="Прямоугольник 6" o:spid="_x0000_s1040" style="position:absolute;left:0;text-align:left;margin-left:28.6pt;margin-top:258.1pt;width:120.2pt;height:42.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FSLgIAAI4EAAAOAAAAZHJzL2Uyb0RvYy54bWysVEuOEzEQ3SNxB8t70kkmE0ZROiM0o2HD&#10;Z8TAARy3nbawXS3bSTo7JLZIHIFDsEF85gydG1F2dzrDRwIhsnDscr2qeq/KPT+vjSYb4bwCm9PR&#10;YEiJsBwKZVc5ffXy6sEZJT4wWzANVuR0Jzw9X9y/N99WMzGGEnQhHMEg1s+2VU7LEKpZlnleCsP8&#10;ACph8VKCMyzg0a2ywrEtRjc6Gw+H02wLrqgccOE9Wi/bS7pI8aUUPDyX0otAdE6xtpBWl9ZlXLPF&#10;nM1WjlWl4l0Z7B+qMExZTNqHumSBkbVTv4QyijvwIMOAg8lASsVF4oBsRsOf2NyUrBKJC4rjq14m&#10;///C8meba0dUkdOHlFhmsEXNh/2b/fvma3O7f9t8bG6bL/t3zbfmU/OZTKNe28rPEHZTXbvu5HEb&#10;ydfSmfiPtEidNN71Gos6EI7G0el4ejrBVnC8w83J2WkMmh3RlfPhsQBD4ianDnuYpGWbJz60rgeX&#10;mMyDVsWV0jod4tyIC+3IhmHHGefChpME12vzFIrWPhnir+09mnFCWvP0YMZq0gTGSKm2H5JoG6uI&#10;MrTE0y7stIgVaPtCSBQ0Uk15+0B3Sxp1nJN3hEkk0APHfwZ2/hEq0pj34L/I2iNSZrChBxtlwf0u&#10;e/H6ULJs/Q8KtLyjBKFe1mmSRpPILpqWUOxwvFzQF9A+QGZ5Cfj+eGjTWHi0DiBVauwR0kXHoU/y&#10;dw80vqq75+R1/IwsvgMAAP//AwBQSwMEFAAGAAgAAAAhAPRxHm/fAAAACgEAAA8AAABkcnMvZG93&#10;bnJldi54bWxMj01PwzAMhu9I/IfISFwQS9uJDkrTCVXiwo0OxDVrTD9onK7J1u7fY07sZFt+9Ppx&#10;vl3sIE44+c6RgngVgUCqnemoUfCxe71/BOGDJqMHR6jgjB62xfVVrjPjZnrHUxUawSHkM62gDWHM&#10;pPR1i1b7lRuRePftJqsDj1MjzaRnDreDTKIolVZ3xBdaPWLZYv1THa0CU7/tsPyqxnVfzoe+vzt/&#10;rg+VUrc3y8sziIBL+IfhT5/VoWCnvTuS8WJQ8LBJmOQap9wwkDxtUhB7BWkUr0EWubx8ofgFAAD/&#10;/wMAUEsBAi0AFAAGAAgAAAAhALaDOJL+AAAA4QEAABMAAAAAAAAAAAAAAAAAAAAAAFtDb250ZW50&#10;X1R5cGVzXS54bWxQSwECLQAUAAYACAAAACEAOP0h/9YAAACUAQAACwAAAAAAAAAAAAAAAAAvAQAA&#10;X3JlbHMvLnJlbHNQSwECLQAUAAYACAAAACEABOIxUi4CAACOBAAADgAAAAAAAAAAAAAAAAAuAgAA&#10;ZHJzL2Uyb0RvYy54bWxQSwECLQAUAAYACAAAACEA9HEeb98AAAAKAQAADwAAAAAAAAAAAAAAAACI&#10;BAAAZHJzL2Rvd25yZXYueG1sUEsFBgAAAAAEAAQA8wAAAJQFAAAAAA==&#10;" fillcolor="#d6e3bc [1302]" strokecolor="#4579b8 [3044]">
                <v:shadow on="t" color="black" opacity="24903f" origin=",.5" offset="0,.55556mm"/>
                <v:textbox>
                  <w:txbxContent>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 xml:space="preserve">Управляющий директор </w:t>
                      </w:r>
                    </w:p>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1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724800" behindDoc="0" locked="0" layoutInCell="1" allowOverlap="1" wp14:anchorId="485FC13F" wp14:editId="1C85730B">
                <wp:simplePos x="0" y="0"/>
                <wp:positionH relativeFrom="column">
                  <wp:posOffset>1031875</wp:posOffset>
                </wp:positionH>
                <wp:positionV relativeFrom="paragraph">
                  <wp:posOffset>3080385</wp:posOffset>
                </wp:positionV>
                <wp:extent cx="0" cy="167640"/>
                <wp:effectExtent l="95250" t="0" r="57150" b="60960"/>
                <wp:wrapNone/>
                <wp:docPr id="58" name="Прямая со стрелкой 57"/>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7" o:spid="_x0000_s1026" type="#_x0000_t32" style="position:absolute;margin-left:81.25pt;margin-top:242.55pt;width:0;height:13.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9P+QEAAAgEAAAOAAAAZHJzL2Uyb0RvYy54bWysU0uOEzEQ3SNxB8t70smIyaBWOrPIABsE&#10;EZ8DeNx22pJ/Kpt0shu4wByBK7BhwUdzhu4bUXYnPSMGIYHYVLc/79WrV+XF+c5oshUQlLMVnU2m&#10;lAjLXa3spqLv3j579ISSEJmtmXZWVHQvAj1fPnywaH0pTlzjdC2AIIkNZesr2sToy6IIvBGGhYnz&#10;wuKhdGBYxCVsihpYi+xGFyfT6bxoHdQeHBch4O7FcEiXmV9KweMrKYOIRFcUtcUcIcfLFIvlgpUb&#10;YL5R/CCD/YMKw5TFpCPVBYuMvAd1j8ooDi44GSfcmcJJqbjINWA1s+kv1bxpmBe5FjQn+NGm8P9o&#10;+cvtGoiqK3qKnbLMYI+6T/1Vf9396D7316T/0N1g6D/2V92X7nv3rbvpvpLTs+Rc60OJBCu7hsMq&#10;+DUkG3YSTPpigWSX3d6PbotdJHzY5Lg7m5/NH+dGFLc4DyE+F86Q9FPREIGpTRNXzlpsqYNZNptt&#10;X4SImRF4BKSk2qYYmdJPbU3i3mNNDMC1STPeTedF0j6ozX9xr8WAfS0k+oH6hhx5EsVKA9kynCHG&#10;ubBxNjLh7QSTSusROM3i/gg83E9Qkaf0b8AjImd2No5go6yD32WPu6NkOdw/OjDUnSy4dPU+9zFb&#10;g+OWvTo8jTTPd9cZfvuAlz8BAAD//wMAUEsDBBQABgAIAAAAIQCX6tNg3QAAAAsBAAAPAAAAZHJz&#10;L2Rvd25yZXYueG1sTI/BTsMwDIbvSLxD5EncWNqJVqM0nRATFy6DMXH2Gq+p1jhVk62Fpyfjwo6/&#10;/en353I12U6cafCtYwXpPAFBXDvdcqNg9/l6vwThA7LGzjEp+CYPq+r2psRCu5E/6LwNjYgl7AtU&#10;YELoCyl9bciin7ueOO4ObrAYYhwaqQccY7nt5CJJcmmx5XjBYE8vhurj9mQVPPp3E7z5ovVhk+ab&#10;H2zWb7tRqbvZ9PwEItAU/mG46Ed1qKLT3p1Ye9HFnC+yiCp4WGYpiAvxN9kryNI0A1mV8vqH6hcA&#10;AP//AwBQSwECLQAUAAYACAAAACEAtoM4kv4AAADhAQAAEwAAAAAAAAAAAAAAAAAAAAAAW0NvbnRl&#10;bnRfVHlwZXNdLnhtbFBLAQItABQABgAIAAAAIQA4/SH/1gAAAJQBAAALAAAAAAAAAAAAAAAAAC8B&#10;AABfcmVscy8ucmVsc1BLAQItABQABgAIAAAAIQBkET9P+QEAAAgEAAAOAAAAAAAAAAAAAAAAAC4C&#10;AABkcnMvZTJvRG9jLnhtbFBLAQItABQABgAIAAAAIQCX6tNg3QAAAAsBAAAPAAAAAAAAAAAAAAAA&#10;AFMEAABkcnMvZG93bnJldi54bWxQSwUGAAAAAAQABADzAAAAXQUAAAAA&#10;" strokecolor="#4579b8 [3044]">
                <v:stroke endarrow="open"/>
              </v:shape>
            </w:pict>
          </mc:Fallback>
        </mc:AlternateContent>
      </w:r>
      <w:r w:rsidR="00792DE4" w:rsidRPr="00B3673E">
        <w:rPr>
          <w:i/>
          <w:noProof/>
          <w:sz w:val="28"/>
          <w:szCs w:val="28"/>
          <w:lang w:eastAsia="ru-RU"/>
        </w:rPr>
        <mc:AlternateContent>
          <mc:Choice Requires="wps">
            <w:drawing>
              <wp:anchor distT="0" distB="0" distL="114300" distR="114300" simplePos="0" relativeHeight="251676672" behindDoc="0" locked="0" layoutInCell="1" allowOverlap="1" wp14:anchorId="469B28B7" wp14:editId="4975C567">
                <wp:simplePos x="0" y="0"/>
                <wp:positionH relativeFrom="column">
                  <wp:posOffset>196850</wp:posOffset>
                </wp:positionH>
                <wp:positionV relativeFrom="paragraph">
                  <wp:posOffset>2282190</wp:posOffset>
                </wp:positionV>
                <wp:extent cx="1838325" cy="795020"/>
                <wp:effectExtent l="57150" t="38100" r="85725" b="100330"/>
                <wp:wrapNone/>
                <wp:docPr id="55" name="Rectangle 6"/>
                <wp:cNvGraphicFramePr/>
                <a:graphic xmlns:a="http://schemas.openxmlformats.org/drawingml/2006/main">
                  <a:graphicData uri="http://schemas.microsoft.com/office/word/2010/wordprocessingShape">
                    <wps:wsp>
                      <wps:cNvSpPr/>
                      <wps:spPr>
                        <a:xfrm>
                          <a:off x="0" y="0"/>
                          <a:ext cx="1838325" cy="795020"/>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развитию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1 ед .</w:t>
                            </w:r>
                          </w:p>
                        </w:txbxContent>
                      </wps:txbx>
                      <wps:bodyPr rtlCol="0" anchor="ctr">
                        <a:noAutofit/>
                      </wps:bodyPr>
                    </wps:wsp>
                  </a:graphicData>
                </a:graphic>
                <wp14:sizeRelV relativeFrom="margin">
                  <wp14:pctHeight>0</wp14:pctHeight>
                </wp14:sizeRelV>
              </wp:anchor>
            </w:drawing>
          </mc:Choice>
          <mc:Fallback>
            <w:pict>
              <v:rect id="_x0000_s1041" style="position:absolute;left:0;text-align:left;margin-left:15.5pt;margin-top:179.7pt;width:144.75pt;height:6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56DwIAAHoEAAAOAAAAZHJzL2Uyb0RvYy54bWysVNuO2yAQfa/Uf0C8N3ayTZpacVbVrrYv&#10;vax22w8gGGJUYBCQxPn7DhB7txdVVdU8EBhmzpk5zHhzPRhNjsIHBbal81lNibAcOmX3Lf365e7V&#10;mpIQme2YBitaehaBXm9fvticXCMW0IPuhCcIYkNzci3tY3RNVQXeC8PCDJyweCnBGxbx6PdV59kJ&#10;0Y2uFnW9qk7gO+eBixDQelsu6TbjSyl4/CxlEJHolmJuMa8+r7u0VtsNa/aeuV7xSxrsH7IwTFkk&#10;naBuWWTk4NUvUEZxDwFknHEwFUipuMg1YDXz+qdqHnvmRK4FxQlukin8P1j+6XjviepaulxSYpnB&#10;N3pA1Zjda0FWSZ+TCw26Pbp7fzkF3KZiB+lN+scyyJA1PU+aiiESjsb5+mp9tUBsjndv3i7rRRa9&#10;eop2PsT3AgxJm5Z6ZM9SsuOHEJERXUeXRBZAq+5OaZ0PqU/EjfbkyPCF47DIofpgPkJXbK9r/JV3&#10;RjN2QzGvRjPC525LKJnsBwJtUwZJglJ03sWzFold2wchUbxUZuadgAoH41zYOE/kyJK9U5jE5KfA&#10;kvAfAy/+KVTklp6C/4J1isjMYOMUbJQF/7u0u29jyrL4jwqUupMEcdgNuWvmy7FFdtCdsZV81DdQ&#10;ho1Z3gPOGo+FxsK7QwSp8qMmlBJyQccGzzJdhjFN0PNz9nr6ZGy/AwAA//8DAFBLAwQUAAYACAAA&#10;ACEAUWHNluIAAAAKAQAADwAAAGRycy9kb3ducmV2LnhtbEyPwU7DMBBE70j8g7VI3KjTJqnaNE4F&#10;qEgg9dJCD9ycZJtE2OsodtPw9ywnOI1WM5p9k28na8SIg+8cKZjPIhBIlas7ahR8vL88rED4oKnW&#10;xhEq+EYP2+L2JtdZ7a50wPEYGsEl5DOtoA2hz6T0VYtW+5nrkdg7u8HqwOfQyHrQVy63Ri6iaCmt&#10;7og/tLrH5xarr+PFKuinp/T0evKuHMPafL6ZXXzY75S6v5seNyACTuEvDL/4jA4FM5XuQrUXRkE8&#10;5ymBNV0nIDgQL6IURKkgWSVLkEUu/08ofgAAAP//AwBQSwECLQAUAAYACAAAACEAtoM4kv4AAADh&#10;AQAAEwAAAAAAAAAAAAAAAAAAAAAAW0NvbnRlbnRfVHlwZXNdLnhtbFBLAQItABQABgAIAAAAIQA4&#10;/SH/1gAAAJQBAAALAAAAAAAAAAAAAAAAAC8BAABfcmVscy8ucmVsc1BLAQItABQABgAIAAAAIQCk&#10;k656DwIAAHoEAAAOAAAAAAAAAAAAAAAAAC4CAABkcnMvZTJvRG9jLnhtbFBLAQItABQABgAIAAAA&#10;IQBRYc2W4gAAAAoBAAAPAAAAAAAAAAAAAAAAAGkEAABkcnMvZG93bnJldi54bWxQSwUGAAAAAAQA&#10;BADzAAAAeAUAAAAA&#10;" fillcolor="#8db3e2 [1311]" strokecolor="#4579b8 [3044]">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развитию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1 ед .</w:t>
                      </w:r>
                    </w:p>
                  </w:txbxContent>
                </v:textbox>
              </v:rect>
            </w:pict>
          </mc:Fallback>
        </mc:AlternateContent>
      </w:r>
      <w:r w:rsidR="00B3673E" w:rsidRPr="000D790D">
        <w:rPr>
          <w:i/>
          <w:noProof/>
          <w:sz w:val="28"/>
          <w:szCs w:val="28"/>
          <w:lang w:eastAsia="ru-RU"/>
        </w:rPr>
        <mc:AlternateContent>
          <mc:Choice Requires="wps">
            <w:drawing>
              <wp:anchor distT="0" distB="0" distL="114300" distR="114300" simplePos="0" relativeHeight="251729920" behindDoc="0" locked="0" layoutInCell="1" allowOverlap="1" wp14:anchorId="4622E0DA" wp14:editId="4318DC45">
                <wp:simplePos x="0" y="0"/>
                <wp:positionH relativeFrom="column">
                  <wp:posOffset>-199528</wp:posOffset>
                </wp:positionH>
                <wp:positionV relativeFrom="paragraph">
                  <wp:posOffset>-39121</wp:posOffset>
                </wp:positionV>
                <wp:extent cx="2981325" cy="285750"/>
                <wp:effectExtent l="0" t="0" r="9525"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2" w:rsidRPr="00DF2126" w:rsidRDefault="00E76612" w:rsidP="00B3673E">
                            <w:pPr>
                              <w:rPr>
                                <w:b/>
                              </w:rPr>
                            </w:pPr>
                            <w:r w:rsidRPr="00DF2126">
                              <w:rPr>
                                <w:b/>
                              </w:rPr>
                              <w:t>2.2. Организационная 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42" type="#_x0000_t202" style="position:absolute;left:0;text-align:left;margin-left:-15.7pt;margin-top:-3.1pt;width:234.7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3Vh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sHgvUG1eB370BTz+AAZxjss7cafrZIaVvWqK2/Mpa3becMAgwC6VNzo4GSlzl&#10;Asimf6cZXER2XkegobFdqB7UAwE6EPV4IicEQ2EzLxfZq3yKEQVbvpjOpzG4hFTH08Y6/4brDoVJ&#10;jS2QH9HJ/s75EA2pji7hMqelYGshZVzY7eZGWrQnIJR1/GICz9ykCs5Kh2Mj4rgDQcIdwRbCjcR/&#10;K7O8SK/zcrKeLeaTYl1MJ+U8XUzSrLwuZ2lRFrfr7yHArKhawRhXd0Lxowiz4u9IPrTDKJ8oQ9TX&#10;uJxCpWJef0wyjd/vkuyEh56Uoqvx4uREqkDsa8Vix3gi5DhPfg4/VhlqcPzHqkQZBOZHDfhhMxwl&#10;B2hBFhvNHkEYVgNvwD48KDBptf2KUQ/NWWP3ZUcsx0i+VSCuMiuK0M1xUUznOSzsuWVzbiGKAlSN&#10;PUbj9MaPL8DOWLFt4aZRzkpfgSAbEbXyFNVBxtCAManDYxE6/HwdvZ6etNUPAAAA//8DAFBLAwQU&#10;AAYACAAAACEA5ALq0N4AAAAJAQAADwAAAGRycy9kb3ducmV2LnhtbEyPwU6DQBCG7ya+w2ZMvJh2&#10;oSBFZGnUROO1tQ+wsFMgsrOE3Rb69o4nvc1kvvzz/eVusYO44OR7RwridQQCqXGmp1bB8et9lYPw&#10;QZPRgyNUcEUPu+r2ptSFcTPt8XIIreAQ8oVW0IUwFlL6pkOr/dqNSHw7ucnqwOvUSjPpmcPtIDdR&#10;lEmre+IPnR7xrcPm+3C2Ck6f88Pj01x/hON2n2avut/W7qrU/d3y8gwi4BL+YPjVZ3Wo2Kl2ZzJe&#10;DApWSZwyykO2AcFAmuQxiFpBkucgq1L+b1D9AAAA//8DAFBLAQItABQABgAIAAAAIQC2gziS/gAA&#10;AOEBAAATAAAAAAAAAAAAAAAAAAAAAABbQ29udGVudF9UeXBlc10ueG1sUEsBAi0AFAAGAAgAAAAh&#10;ADj9If/WAAAAlAEAAAsAAAAAAAAAAAAAAAAALwEAAF9yZWxzLy5yZWxzUEsBAi0AFAAGAAgAAAAh&#10;AH1XLdWHAgAAGgUAAA4AAAAAAAAAAAAAAAAALgIAAGRycy9lMm9Eb2MueG1sUEsBAi0AFAAGAAgA&#10;AAAhAOQC6tDeAAAACQEAAA8AAAAAAAAAAAAAAAAA4QQAAGRycy9kb3ducmV2LnhtbFBLBQYAAAAA&#10;BAAEAPMAAADsBQAAAAA=&#10;" stroked="f">
                <v:textbox>
                  <w:txbxContent>
                    <w:p w:rsidR="00E76612" w:rsidRPr="00DF2126" w:rsidRDefault="00E76612" w:rsidP="00B3673E">
                      <w:pPr>
                        <w:rPr>
                          <w:b/>
                        </w:rPr>
                      </w:pPr>
                      <w:r w:rsidRPr="00DF2126">
                        <w:rPr>
                          <w:b/>
                        </w:rPr>
                        <w:t>2.2. Организационная структура</w:t>
                      </w:r>
                    </w:p>
                  </w:txbxContent>
                </v:textbox>
              </v:shape>
            </w:pict>
          </mc:Fallback>
        </mc:AlternateContent>
      </w:r>
      <w:r w:rsidR="00B3673E" w:rsidRPr="00B3673E">
        <w:rPr>
          <w:i/>
          <w:noProof/>
          <w:sz w:val="28"/>
          <w:szCs w:val="28"/>
          <w:lang w:eastAsia="ru-RU"/>
        </w:rPr>
        <mc:AlternateContent>
          <mc:Choice Requires="wps">
            <w:drawing>
              <wp:anchor distT="0" distB="0" distL="114300" distR="114300" simplePos="0" relativeHeight="251678720" behindDoc="0" locked="0" layoutInCell="1" allowOverlap="1" wp14:anchorId="2BC70B13" wp14:editId="0E00A0BC">
                <wp:simplePos x="0" y="0"/>
                <wp:positionH relativeFrom="column">
                  <wp:posOffset>3540809</wp:posOffset>
                </wp:positionH>
                <wp:positionV relativeFrom="paragraph">
                  <wp:posOffset>1151404</wp:posOffset>
                </wp:positionV>
                <wp:extent cx="1656184" cy="590642"/>
                <wp:effectExtent l="0" t="0" r="20320" b="19050"/>
                <wp:wrapNone/>
                <wp:docPr id="86" name="Rectangle 3"/>
                <wp:cNvGraphicFramePr/>
                <a:graphic xmlns:a="http://schemas.openxmlformats.org/drawingml/2006/main">
                  <a:graphicData uri="http://schemas.microsoft.com/office/word/2010/wordprocessingShape">
                    <wps:wsp>
                      <wps:cNvSpPr/>
                      <wps:spPr>
                        <a:xfrm>
                          <a:off x="0" y="0"/>
                          <a:ext cx="1656184" cy="590642"/>
                        </a:xfrm>
                        <a:prstGeom prst="rect">
                          <a:avLst/>
                        </a:prstGeom>
                        <a:solidFill>
                          <a:schemeClr val="accent6">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Председатель Правления </w:t>
                            </w:r>
                          </w:p>
                        </w:txbxContent>
                      </wps:txbx>
                      <wps:bodyPr rtlCol="0" anchor="ctr"/>
                    </wps:wsp>
                  </a:graphicData>
                </a:graphic>
              </wp:anchor>
            </w:drawing>
          </mc:Choice>
          <mc:Fallback>
            <w:pict>
              <v:rect id="Rectangle 3" o:spid="_x0000_s1043" style="position:absolute;left:0;text-align:left;margin-left:278.8pt;margin-top:90.65pt;width:130.4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v0IAIAAOgEAAAOAAAAZHJzL2Uyb0RvYy54bWysVNtu2zAMfR+wfxD0vtjOEjcL4vShRfey&#10;S9FuH6DIVCxAF0NSE+fvR0mO2y1FMQzLgyJR5DnkoejN9aAVOYDz0pqGVrOSEjDcttLsG/rzx92H&#10;FSU+MNMyZQ009ASeXm/fv9sc+zXMbWdVC44giPHrY9/QLoR+XRSed6CZn9keDF4K6zQLeHT7onXs&#10;iOhaFfOyrIujdW3vLAfv0XqbL+k24QsBPHwXwkMgqqGYW0irS+sursV2w9Z7x/pO8jEN9g9ZaCYN&#10;kk5Qtyww8uTkBZSW3FlvRZhxqwsrhOSQasBqqvKPah471kOqBcXx/SST/3+w/Nvh3hHZNnRVU2KY&#10;xh49oGrM7BWQj1GfY+/X6PbY37vx5HEbix2E0/EfyyBD0vQ0aQpDIByNVb2sq9WCEo53y09lvZhH&#10;0OI5unc+fAarSdw01CF7kpIdvviQXc8ukcxbJds7qVQ6xHcCN8qRA8MOM87BhDqFqyf91bbZXpf4&#10;y71GM76IbF6czZhNenERKeX2G4kyf8dbXfBeLUfetwjwLjIUUeesbNqFk4LIq8wDCOwQajlPBFOm&#10;L2vO3L5jLWRzZE4lX1AnwIgsUMQJewR4Tc9qbNjoH0MhjdYUXL6VWG7hFJGYrQlTsJbGutcAVJiY&#10;s/9ZpCxNVCkMuyG93uoqJhlNO9ue8Em7oG5sHnpmeGdx5nlwqZLoheOUGj2OfpzXl+fE9PyB2v4C&#10;AAD//wMAUEsDBBQABgAIAAAAIQD7Rkzv4QAAAAsBAAAPAAAAZHJzL2Rvd25yZXYueG1sTI/LTsMw&#10;EEX3SPyDNUjsqJM+3TROVYFYgOiipR/gJtMkajwOsZuEv2dYwXJ0j+49k25H24geO1870hBPIhBI&#10;uStqKjWcPl+fFAgfDBWmcYQavtHDNru/S01SuIEO2B9DKbiEfGI0VCG0iZQ+r9AaP3EtEmcX11kT&#10;+OxKWXRm4HLbyGkULaU1NfFCZVp8rjC/Hm9Wgw/DyxeenOn3u4/ren94U+v3VuvHh3G3ARFwDH8w&#10;/OqzOmTsdHY3KrxoNCwWqyWjHKh4BoIJFas5iLOG6Wo+A5ml8v8P2Q8AAAD//wMAUEsBAi0AFAAG&#10;AAgAAAAhALaDOJL+AAAA4QEAABMAAAAAAAAAAAAAAAAAAAAAAFtDb250ZW50X1R5cGVzXS54bWxQ&#10;SwECLQAUAAYACAAAACEAOP0h/9YAAACUAQAACwAAAAAAAAAAAAAAAAAvAQAAX3JlbHMvLnJlbHNQ&#10;SwECLQAUAAYACAAAACEAXa/L9CACAADoBAAADgAAAAAAAAAAAAAAAAAuAgAAZHJzL2Uyb0RvYy54&#10;bWxQSwECLQAUAAYACAAAACEA+0ZM7+EAAAALAQAADwAAAAAAAAAAAAAAAAB6BAAAZHJzL2Rvd25y&#10;ZXYueG1sUEsFBgAAAAAEAAQA8wAAAIgFAAAAAA==&#10;" fillcolor="#fabf8f [1945]" strokecolor="#365f91 [2404]"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Председатель Правления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0768" behindDoc="0" locked="0" layoutInCell="1" allowOverlap="1" wp14:anchorId="4923150D" wp14:editId="61EB7BDF">
                <wp:simplePos x="0" y="0"/>
                <wp:positionH relativeFrom="column">
                  <wp:posOffset>6661649</wp:posOffset>
                </wp:positionH>
                <wp:positionV relativeFrom="paragraph">
                  <wp:posOffset>4791154</wp:posOffset>
                </wp:positionV>
                <wp:extent cx="1699085" cy="557972"/>
                <wp:effectExtent l="0" t="0" r="15875" b="13970"/>
                <wp:wrapNone/>
                <wp:docPr id="92" name="Rectangle 19"/>
                <wp:cNvGraphicFramePr/>
                <a:graphic xmlns:a="http://schemas.openxmlformats.org/drawingml/2006/main">
                  <a:graphicData uri="http://schemas.microsoft.com/office/word/2010/wordprocessingShape">
                    <wps:wsp>
                      <wps:cNvSpPr/>
                      <wps:spPr>
                        <a:xfrm>
                          <a:off x="0" y="0"/>
                          <a:ext cx="1699085" cy="557972"/>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бухгалтерского учета и казначейства  3 ед.</w:t>
                            </w:r>
                          </w:p>
                        </w:txbxContent>
                      </wps:txbx>
                      <wps:bodyPr rtlCol="0" anchor="ctr"/>
                    </wps:wsp>
                  </a:graphicData>
                </a:graphic>
              </wp:anchor>
            </w:drawing>
          </mc:Choice>
          <mc:Fallback>
            <w:pict>
              <v:rect id="Rectangle 19" o:spid="_x0000_s1044" style="position:absolute;left:0;text-align:left;margin-left:524.55pt;margin-top:377.25pt;width:133.8pt;height:43.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1rIwIAAMIEAAAOAAAAZHJzL2Uyb0RvYy54bWysVM1u2zAMvg/YOwi6L7aDJU2COAXWIrvs&#10;p2i3B1BkKhagH0NSE+ftR0mO065dD8VyUESK/Eh+JL2+7rUiB3BeWlPTalJSAobbRpp9TX//2n5a&#10;UOIDMw1T1kBNT+Dp9ebjh/WxW8HUtlY14AiCGL86djVtQ+hWReF5C5r5ie3A4KOwTrOAotsXjWNH&#10;RNeqmJblvDha13TOcvAetbf5kW4SvhDAw08hPASiaoq5hXS6dO7iWWzWbLV3rGslH9Jg78hCM2kw&#10;6Ah1ywIjj06+gNKSO+utCBNudWGFkBxSDVhNVf5VzUPLOki1IDm+G2ny/w+W/zjcOSKbmi6nlBim&#10;sUf3yBozewWkWkaCjp1fod1Dd+cGyeM1VtsLp+M/1kH6ROppJBX6QDgqq/lyWS5mlHB8m82ullfT&#10;CFpcvDvnw1ewmsRLTR2GT1yywzcfsunZJAbzVslmK5VKQhwUuFGOHBi2mHEOJkyTu3rU322T9Z9L&#10;/OVmoxpHIqvnZzVmk0YuIqXcngVR5mVct9+NUcvyS7lN8BHnkh5K0bWIBGbK0i2cFERAZe5BIPdI&#10;Us54TOFpMVUqxresgaye/TPpBBiRBbIzYg8ArxFVDZ0Y7KMrpKUZncsc/S3n0SNFtiaMzloa614D&#10;UGGMnO3PJGVqIkuh3/VpLqtFTDKqdrY54bC6oG5sXmdmeGtxm3lwqZJohYuSOjgsddzEp3KKdPn0&#10;bP4AAAD//wMAUEsDBBQABgAIAAAAIQAypfZP4gAAAA0BAAAPAAAAZHJzL2Rvd25yZXYueG1sTI/B&#10;TsMwEETvSPyDtUjcqJPgtCHEqUpVUG+IAoKjGy9JRLyOYjcJf497guNon2beFuvZdGzEwbWWJMSL&#10;CBhSZXVLtYS318ebDJjzirTqLKGEH3SwLi8vCpVrO9ELjgdfs1BCLlcSGu/7nHNXNWiUW9geKdy+&#10;7GCUD3GouR7UFMpNx5MoWnKjWgoLjepx22D1fTgZCbv3LHne7MR+NKn5+Jzm+SnZPkh5fTVv7oF5&#10;nP0fDGf9oA5lcDraE2nHupAjcRcHVsIqFSmwM3IbL1fAjhIykQjgZcH/f1H+AgAA//8DAFBLAQIt&#10;ABQABgAIAAAAIQC2gziS/gAAAOEBAAATAAAAAAAAAAAAAAAAAAAAAABbQ29udGVudF9UeXBlc10u&#10;eG1sUEsBAi0AFAAGAAgAAAAhADj9If/WAAAAlAEAAAsAAAAAAAAAAAAAAAAALwEAAF9yZWxzLy5y&#10;ZWxzUEsBAi0AFAAGAAgAAAAhAC2AXWsjAgAAwgQAAA4AAAAAAAAAAAAAAAAALgIAAGRycy9lMm9E&#10;b2MueG1sUEsBAi0AFAAGAAgAAAAhADKl9k/iAAAADQEAAA8AAAAAAAAAAAAAAAAAfQQAAGRycy9k&#10;b3ducmV2LnhtbFBLBQYAAAAABAAEAPMAAACMBQ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бухгалтерского учета и казначейства  3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1792" behindDoc="0" locked="0" layoutInCell="1" allowOverlap="1" wp14:anchorId="21FC0649" wp14:editId="5C89E40D">
                <wp:simplePos x="0" y="0"/>
                <wp:positionH relativeFrom="column">
                  <wp:posOffset>812070</wp:posOffset>
                </wp:positionH>
                <wp:positionV relativeFrom="paragraph">
                  <wp:posOffset>393329</wp:posOffset>
                </wp:positionV>
                <wp:extent cx="1643095" cy="504056"/>
                <wp:effectExtent l="0" t="0" r="14605" b="10795"/>
                <wp:wrapNone/>
                <wp:docPr id="43" name="Rectangle 42"/>
                <wp:cNvGraphicFramePr/>
                <a:graphic xmlns:a="http://schemas.openxmlformats.org/drawingml/2006/main">
                  <a:graphicData uri="http://schemas.microsoft.com/office/word/2010/wordprocessingShape">
                    <wps:wsp>
                      <wps:cNvSpPr/>
                      <wps:spPr>
                        <a:xfrm>
                          <a:off x="0" y="0"/>
                          <a:ext cx="1643095" cy="504056"/>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B3673E" w:rsidRDefault="00E76612"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Служба внутреннего аудита (1 ед.)</w:t>
                            </w:r>
                          </w:p>
                        </w:txbxContent>
                      </wps:txbx>
                      <wps:bodyPr rtlCol="0" anchor="ctr"/>
                    </wps:wsp>
                  </a:graphicData>
                </a:graphic>
              </wp:anchor>
            </w:drawing>
          </mc:Choice>
          <mc:Fallback>
            <w:pict>
              <v:rect id="Rectangle 42" o:spid="_x0000_s1045" style="position:absolute;left:0;text-align:left;margin-left:63.95pt;margin-top:30.95pt;width:129.4pt;height:39.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uSIwIAAAAFAAAOAAAAZHJzL2Uyb0RvYy54bWysVNtuGyEQfa/Uf0C817vr2Faz8joPidKX&#10;XqKk/QDMgheJm4DY67/vAGviNhdFVfeBhWHmnJkzwPpqVBLtmfPC6A43sxojpqnphd51+NfP20+f&#10;MfKB6J5Io1mHj8zjq83HD+uDbdncDEb2zCEA0b492A4PIdi2qjwdmCJ+ZizTsMmNUyTA0u2q3pED&#10;oCtZzet6VR2M660zlHkP1pu8iTcJn3NGww/OPQtIdhhyC2l0adzGsdqsSbtzxA6CTmmQf8hCEaGB&#10;tEDdkEDQoxPPoJSgznjDw4waVRnOBWWpBqimqf+q5mEglqVaQBxvi0z+/8HS7/s7h0Tf4cUFRpoo&#10;6NE9qEb0TjK0mEeBDta34Pdg79y08jCN1Y7cqfiHOtCYRD0WUdkYEAVjs1pc1JdLjCjsLetFvVxF&#10;0Oop2jofvjCjUJx02AF90pLsv/qQXU8ukcwbKfpbIWVaxIPCrqVDewItJpQyHZYpXD6qb6bP9kUN&#10;X242mOFIZPPqZIZs0pGLSCm3P0ikfh9v84y3EJD2nLek8xYv7EXiKsqfBU+zcJQspiP1PePQOZB4&#10;nnhLAedS5JT8QHqWzctXS06AEZmDtgV7AnhJ5mbq4+QfQ1m6ciW4fiux3NkSkZiNDiVYCW3cSwAy&#10;FObsfxIpSxNVCuN2TKe6uYxJRtPW9Ec46i7Ia5MfA6LpYOAtoMGlSqIXXLPU/+lJiPf4fJ2Ynh6u&#10;zW8AAAD//wMAUEsDBBQABgAIAAAAIQAiqqf03wAAAAoBAAAPAAAAZHJzL2Rvd25yZXYueG1sTI9B&#10;S8NAEIXvgv9hGcFLsZs0ktaYTSlKrwWjgt622Wk2mJ0N2W0T/73jSU/D4328ea/czq4XFxxD50lB&#10;ukxAIDXedNQqeHvd321AhKjJ6N4TKvjGANvq+qrUhfETveCljq3gEAqFVmBjHAopQ2PR6bD0AxJ7&#10;Jz86HVmOrTSjnjjc9XKVJLl0uiP+YPWATxabr/rsFOw785Etds/kFu+n8XOyh1gfUKnbm3n3CCLi&#10;HP9g+K3P1aHiTkd/JhNEz3q1fmBUQZ7yZSDb5GsQR3bu0wxkVcr/E6ofAAAA//8DAFBLAQItABQA&#10;BgAIAAAAIQC2gziS/gAAAOEBAAATAAAAAAAAAAAAAAAAAAAAAABbQ29udGVudF9UeXBlc10ueG1s&#10;UEsBAi0AFAAGAAgAAAAhADj9If/WAAAAlAEAAAsAAAAAAAAAAAAAAAAALwEAAF9yZWxzLy5yZWxz&#10;UEsBAi0AFAAGAAgAAAAhAIsVC5IjAgAAAAUAAA4AAAAAAAAAAAAAAAAALgIAAGRycy9lMm9Eb2Mu&#10;eG1sUEsBAi0AFAAGAAgAAAAhACKqp/TfAAAACgEAAA8AAAAAAAAAAAAAAAAAfQQAAGRycy9kb3du&#10;cmV2LnhtbFBLBQYAAAAABAAEAPMAAACJBQAAAAA=&#10;" fillcolor="#b6dde8 [1304]" strokecolor="#95b3d7 [1940]" strokeweight="2pt">
                <v:textbox>
                  <w:txbxContent>
                    <w:p w:rsidR="00E76612" w:rsidRPr="00B3673E" w:rsidRDefault="00E76612"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Служба внутреннего аудита (1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2816" behindDoc="0" locked="0" layoutInCell="1" allowOverlap="1" wp14:anchorId="30FEB624" wp14:editId="369E60BD">
                <wp:simplePos x="0" y="0"/>
                <wp:positionH relativeFrom="column">
                  <wp:posOffset>3535285</wp:posOffset>
                </wp:positionH>
                <wp:positionV relativeFrom="paragraph">
                  <wp:posOffset>321321</wp:posOffset>
                </wp:positionV>
                <wp:extent cx="1656184" cy="576064"/>
                <wp:effectExtent l="0" t="0" r="20320" b="14605"/>
                <wp:wrapNone/>
                <wp:docPr id="44" name="Rectangle 43"/>
                <wp:cNvGraphicFramePr/>
                <a:graphic xmlns:a="http://schemas.openxmlformats.org/drawingml/2006/main">
                  <a:graphicData uri="http://schemas.microsoft.com/office/word/2010/wordprocessingShape">
                    <wps:wsp>
                      <wps:cNvSpPr/>
                      <wps:spPr>
                        <a:xfrm>
                          <a:off x="0" y="0"/>
                          <a:ext cx="1656184" cy="576064"/>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Совет директоров</w:t>
                            </w:r>
                          </w:p>
                        </w:txbxContent>
                      </wps:txbx>
                      <wps:bodyPr rtlCol="0" anchor="ctr"/>
                    </wps:wsp>
                  </a:graphicData>
                </a:graphic>
              </wp:anchor>
            </w:drawing>
          </mc:Choice>
          <mc:Fallback>
            <w:pict>
              <v:rect id="Rectangle 43" o:spid="_x0000_s1046" style="position:absolute;left:0;text-align:left;margin-left:278.35pt;margin-top:25.3pt;width:130.4pt;height:45.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E1IgIAAAAFAAAOAAAAZHJzL2Uyb0RvYy54bWysVNtu3CAQfa/Uf0C8d21vd93IWm8eEqUv&#10;vURJ+wEshjUSNwHZ9f59B3DIpkmjqqofMAwz58ycATaXk5LowJwXRve4WdQYMU3NIPS+xz9/3Hy4&#10;wMgHogcijWY9PjGPL7fv322OtmNLMxo5MIcARPvuaHs8hmC7qvJ0ZIr4hbFMwyY3TpEAS7evBkeO&#10;gK5ktazrtjoaN1hnKPMerNd5E28TPueMhu+cexaQ7DHkFtLo0riLY7XdkG7viB0FndMg/5CFIkID&#10;aYG6JoGgBydeQClBnfGGhwU1qjKcC8pSDVBNU/9Wzf1ILEu1gDjeFpn8/4Ol3w63Domhx6sVRpoo&#10;6NEdqEb0XjK0+hgFOlrfgd+9vXXzysM0Vjtxp+If6kBTEvVURGVTQBSMTbtumwsAp7C3/tTW7SqC&#10;Vk/R1vnwmRmF4qTHDuiTluTwxYfs+ugSybyRYrgRUqZFPCjsSjp0INBiQinTYZ3C5YP6aoZsX9Xw&#10;5WaDGY5ENrePZsgmHbmIlHJ7RiL13/E2L3gLAenOeUs6b/HCXiSuovxZ8DQLJ8liOlLfMQ6dA4mX&#10;ibcUcC5FTsmPZGDZvP5jyQkwInPQtmDPAK/J3Mx9nP1jKEtXrgTXbyWWO1siErPRoQQroY17DUCG&#10;wpz9H0XK0kSVwrSb0qlepq5H084MJzjqLsgrkx8Doulo4C2gwaVKohdcs9T/+UmI9/h8nZieHq7t&#10;LwAAAP//AwBQSwMEFAAGAAgAAAAhAGKcLW3fAAAACgEAAA8AAABkcnMvZG93bnJldi54bWxMj8FO&#10;wzAMhu9IvENkJC4TS8toN5Wm0wTadRIFJLhljddUNE7VZGt5e8wJbrb86ff3l9vZ9eKCY+g8KUiX&#10;CQikxpuOWgVvr/u7DYgQNRnde0IF3xhgW11flbowfqIXvNSxFRxCodAKbIxDIWVoLDodln5A4tvJ&#10;j05HXsdWmlFPHO56eZ8kuXS6I/5g9YBPFpuv+uwU7DvzsVrsnskt3k/j52QPsT6gUrc38+4RRMQ5&#10;/sHwq8/qULHT0Z/JBNEryLJ8zSgPSQ6CgU26zkAcmXxIVyCrUv6vUP0AAAD//wMAUEsBAi0AFAAG&#10;AAgAAAAhALaDOJL+AAAA4QEAABMAAAAAAAAAAAAAAAAAAAAAAFtDb250ZW50X1R5cGVzXS54bWxQ&#10;SwECLQAUAAYACAAAACEAOP0h/9YAAACUAQAACwAAAAAAAAAAAAAAAAAvAQAAX3JlbHMvLnJlbHNQ&#10;SwECLQAUAAYACAAAACEAlsnxNSICAAAABQAADgAAAAAAAAAAAAAAAAAuAgAAZHJzL2Uyb0RvYy54&#10;bWxQSwECLQAUAAYACAAAACEAYpwtbd8AAAAKAQAADwAAAAAAAAAAAAAAAAB8BAAAZHJzL2Rvd25y&#10;ZXYueG1sUEsFBgAAAAAEAAQA8wAAAIgFAAAAAA==&#10;" fillcolor="#b6dde8 [1304]" strokecolor="#95b3d7 [194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Совет директоров</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3840" behindDoc="0" locked="0" layoutInCell="1" allowOverlap="1" wp14:anchorId="74F20E72" wp14:editId="052118D0">
                <wp:simplePos x="0" y="0"/>
                <wp:positionH relativeFrom="column">
                  <wp:posOffset>6108754</wp:posOffset>
                </wp:positionH>
                <wp:positionV relativeFrom="paragraph">
                  <wp:posOffset>393329</wp:posOffset>
                </wp:positionV>
                <wp:extent cx="1512168" cy="504056"/>
                <wp:effectExtent l="0" t="0" r="12065" b="10795"/>
                <wp:wrapNone/>
                <wp:docPr id="45" name="Rectangle 44"/>
                <wp:cNvGraphicFramePr/>
                <a:graphic xmlns:a="http://schemas.openxmlformats.org/drawingml/2006/main">
                  <a:graphicData uri="http://schemas.microsoft.com/office/word/2010/wordprocessingShape">
                    <wps:wsp>
                      <wps:cNvSpPr/>
                      <wps:spPr>
                        <a:xfrm>
                          <a:off x="0" y="0"/>
                          <a:ext cx="1512168" cy="504056"/>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B3673E" w:rsidRDefault="00E76612"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Корпоративный секретарь (1 ед.)</w:t>
                            </w:r>
                          </w:p>
                        </w:txbxContent>
                      </wps:txbx>
                      <wps:bodyPr rtlCol="0" anchor="ctr"/>
                    </wps:wsp>
                  </a:graphicData>
                </a:graphic>
              </wp:anchor>
            </w:drawing>
          </mc:Choice>
          <mc:Fallback>
            <w:pict>
              <v:rect id="Rectangle 44" o:spid="_x0000_s1047" style="position:absolute;left:0;text-align:left;margin-left:481pt;margin-top:30.95pt;width:119.05pt;height:39.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nmIQIAAAAFAAAOAAAAZHJzL2Uyb0RvYy54bWysVNtuGyEQfa/Uf0C817trea1q5XUeEiUv&#10;vURJ+wGYBS8SNwGx13/fAdbEbdKoquKHNQwz58ycGdhcTUqiA3NeGN3jZlFjxDQ1g9D7Hv/8cfvp&#10;M0Y+ED0QaTTr8Yl5fLX9+GFztB1bmtHIgTkEINp3R9vjMQTbVZWnI1PEL4xlGg65cYoE2Lp9NThy&#10;BHQlq2Vdr6ujcYN1hjLvwXqTD/E24XPOaPjOuWcByR5DbiF9Xfru4rfabki3d8SOgs5pkP/IQhGh&#10;gbRA3ZBA0JMTL6CUoM54w8OCGlUZzgVlqQaopqn/qOZxJJalWkAcb4tM/v1g6bfDvUNi6PGqxUgT&#10;BT16ANWI3kuGVqso0NH6Dvwe7b2bdx6WsdqJOxX/oQ40JVFPRVQ2BUTB2LTNslnDGFA4a+tV3a4j&#10;aPUcbZ0Pd8woFBc9dkCftCSHLz5k17NLJPNGiuFWSJk2cVDYtXToQKDFhFKmQ5vC5ZP6aoZsX9Xw&#10;y80GM4xENq/PZsgmjVxESrn9RiL1v/E2L3gLAekueUs6b/HCWSSuovxZ8LQKJ8liOlI/MA6dA4mX&#10;ibcUcClFTsmPZGDZ3P615AQYkTloW7BngNdkbuY+zv4xlKUrV4LrtxLLnS0RidnoUIKV0Ma9BiBD&#10;Yc7+Z5GyNFGlMO2mNNXL5BpNOzOcYNRdkNcmPwZE09HAW0CDS5VEL7hmqf/zkxDv8eU+MT0/XNtf&#10;AAAA//8DAFBLAwQUAAYACAAAACEA3SzCw+AAAAALAQAADwAAAGRycy9kb3ducmV2LnhtbEyPwWrD&#10;MBBE74X+g9hCLyGRnRTTuJZDaMk1UKeF5qZYG8vUWhlLid2/7+bU3nbYYeZNsZlcJ644hNaTgnSR&#10;gECqvWmpUfBx2M2fQYSoyejOEyr4wQCb8v6u0LnxI73jtYqN4BAKuVZgY+xzKUNt0emw8D0S/85+&#10;cDqyHBppBj1yuOvkMkky6XRL3GB1j68W6+/q4hTsWvO1mm3fyM0+z8NxtPtY7VGpx4dp+wIi4hT/&#10;zHDDZ3QomenkL2SC6BSssyVviQqydA3iZuC+FMSJr6d0BbIs5P8N5S8AAAD//wMAUEsBAi0AFAAG&#10;AAgAAAAhALaDOJL+AAAA4QEAABMAAAAAAAAAAAAAAAAAAAAAAFtDb250ZW50X1R5cGVzXS54bWxQ&#10;SwECLQAUAAYACAAAACEAOP0h/9YAAACUAQAACwAAAAAAAAAAAAAAAAAvAQAAX3JlbHMvLnJlbHNQ&#10;SwECLQAUAAYACAAAACEA9eH55iECAAAABQAADgAAAAAAAAAAAAAAAAAuAgAAZHJzL2Uyb0RvYy54&#10;bWxQSwECLQAUAAYACAAAACEA3SzCw+AAAAALAQAADwAAAAAAAAAAAAAAAAB7BAAAZHJzL2Rvd25y&#10;ZXYueG1sUEsFBgAAAAAEAAQA8wAAAIgFAAAAAA==&#10;" fillcolor="#b6dde8 [1304]" strokecolor="#95b3d7 [1940]" strokeweight="2pt">
                <v:textbox>
                  <w:txbxContent>
                    <w:p w:rsidR="00E76612" w:rsidRPr="00B3673E" w:rsidRDefault="00E76612"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Корпоративный секретарь (1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4864" behindDoc="0" locked="0" layoutInCell="1" allowOverlap="1" wp14:anchorId="61C19E88" wp14:editId="5BEB9F5F">
                <wp:simplePos x="0" y="0"/>
                <wp:positionH relativeFrom="column">
                  <wp:posOffset>5559893</wp:posOffset>
                </wp:positionH>
                <wp:positionV relativeFrom="paragraph">
                  <wp:posOffset>1179535</wp:posOffset>
                </wp:positionV>
                <wp:extent cx="2049716" cy="562511"/>
                <wp:effectExtent l="57150" t="38100" r="84455" b="104775"/>
                <wp:wrapNone/>
                <wp:docPr id="49" name="Rectangle 48"/>
                <wp:cNvGraphicFramePr/>
                <a:graphic xmlns:a="http://schemas.openxmlformats.org/drawingml/2006/main">
                  <a:graphicData uri="http://schemas.microsoft.com/office/word/2010/wordprocessingShape">
                    <wps:wsp>
                      <wps:cNvSpPr/>
                      <wps:spPr>
                        <a:xfrm>
                          <a:off x="0" y="0"/>
                          <a:ext cx="2049716" cy="562511"/>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Спец. по защите гос. секретов (1 ед.) </w:t>
                            </w:r>
                          </w:p>
                        </w:txbxContent>
                      </wps:txbx>
                      <wps:bodyPr rtlCol="0" anchor="ctr"/>
                    </wps:wsp>
                  </a:graphicData>
                </a:graphic>
              </wp:anchor>
            </w:drawing>
          </mc:Choice>
          <mc:Fallback>
            <w:pict>
              <v:rect id="Rectangle 48" o:spid="_x0000_s1048" style="position:absolute;left:0;text-align:left;margin-left:437.8pt;margin-top:92.9pt;width:161.4pt;height:44.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BD1QEAAPMDAAAOAAAAZHJzL2Uyb0RvYy54bWysU9uO0zAQfUfiHyy/01zolt2o6T7sCl4Q&#10;rHbhA1xn3ET4prFp0r9n7LTZFSCBEC+OL3POzDkz2d5ORrMjYBicbXm1KjkDK1032EPLv355/+aa&#10;sxCF7YR2Flp+gsBvd69fbUffQO16pztARiQ2NKNveR+jb4oiyB6MCCvnwdKjcmhEpCMeig7FSOxG&#10;F3VZborRYefRSQiBbu/nR77L/EqBjJ+VChCZbjnVFvOKed2ntdhtRXNA4ftBnssQ/1CFEYOlpAvV&#10;vYiCfcfhFyozSHTBqbiSzhROqUFC1kBqqvInNU+98JC1kDnBLzaF/0crPx0fkA1dy9c3nFlhqEeP&#10;5JqwBw1sfZ0MGn1oKO7JP+D5FGib1E4KTfqSDjZlU0+LqTBFJumyLtc376oNZ5Lerjb1VVUl0uIZ&#10;7THED+AMS5uWI6XPXorjxxDn0EtISqZtuktFzWXkXTxpmB8fQZEeSlxlkjxJcKeRHQXNgJASbHx7&#10;rkBbik4wNWi9AOs/A8/xCQp5yhbwX2RdEDmzs3EBm8E6/F327tvFNDXHXxyYdScL4rSfciPr+tK0&#10;vetO1F2M+s7N8y+s7B2Nv4yYLUhAmqzcjvNfkEb35Tlnev5Xdz8AAAD//wMAUEsDBBQABgAIAAAA&#10;IQDQIkIp4wAAAAwBAAAPAAAAZHJzL2Rvd25yZXYueG1sTI9BT4NAEIXvJv6HzZh4swsNLRRZGiU2&#10;6cEmbdXU4xZGILKzhN22+O+dnvQ4eV/efC9bjqYTZxxca0lBOAlAIJW2aqlW8P62ekhAOK+p0p0l&#10;VPCDDpb57U2m08peaIfnva8Fl5BLtYLG+z6V0pUNGu0mtkfi7MsORns+h1pWg75wuenkNAjm0uiW&#10;+EOjeywaLL/3J6OgOKzDYrtZbQ/rz/jVfOBz/7LYKXV/Nz49gvA4+j8YrvqsDjk7He2JKic6BUk8&#10;mzPKQTLjDVciXCQRiKOCaRxFIPNM/h+R/wIAAP//AwBQSwECLQAUAAYACAAAACEAtoM4kv4AAADh&#10;AQAAEwAAAAAAAAAAAAAAAAAAAAAAW0NvbnRlbnRfVHlwZXNdLnhtbFBLAQItABQABgAIAAAAIQA4&#10;/SH/1gAAAJQBAAALAAAAAAAAAAAAAAAAAC8BAABfcmVscy8ucmVsc1BLAQItABQABgAIAAAAIQD1&#10;uOBD1QEAAPMDAAAOAAAAAAAAAAAAAAAAAC4CAABkcnMvZTJvRG9jLnhtbFBLAQItABQABgAIAAAA&#10;IQDQIkIp4wAAAAwBAAAPAAAAAAAAAAAAAAAAAC8EAABkcnMvZG93bnJldi54bWxQSwUGAAAAAAQA&#10;BADzAAAAPwUAAAAA&#10;" fillcolor="#cdddac [1622]" strokecolor="#94b64e [3046]">
                <v:fill color2="#f0f4e6 [502]" rotate="t" angle="180" colors="0 #dafda7;22938f #e4fdc2;1 #f5ffe6" focus="100%" type="gradient"/>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Спец. по защите </w:t>
                      </w:r>
                      <w:proofErr w:type="gramStart"/>
                      <w:r>
                        <w:rPr>
                          <w:rFonts w:ascii="Arial" w:hAnsi="Arial" w:cs="Arial"/>
                          <w:b/>
                          <w:bCs/>
                          <w:color w:val="002060"/>
                          <w:kern w:val="24"/>
                          <w:sz w:val="22"/>
                          <w:szCs w:val="22"/>
                        </w:rPr>
                        <w:t>гос. секретов</w:t>
                      </w:r>
                      <w:proofErr w:type="gramEnd"/>
                      <w:r>
                        <w:rPr>
                          <w:rFonts w:ascii="Arial" w:hAnsi="Arial" w:cs="Arial"/>
                          <w:b/>
                          <w:bCs/>
                          <w:color w:val="002060"/>
                          <w:kern w:val="24"/>
                          <w:sz w:val="22"/>
                          <w:szCs w:val="22"/>
                        </w:rPr>
                        <w:t xml:space="preserve"> (1 ед.)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7936" behindDoc="0" locked="0" layoutInCell="1" allowOverlap="1" wp14:anchorId="794DE2CA" wp14:editId="3C025313">
                <wp:simplePos x="0" y="0"/>
                <wp:positionH relativeFrom="column">
                  <wp:posOffset>2490820</wp:posOffset>
                </wp:positionH>
                <wp:positionV relativeFrom="paragraph">
                  <wp:posOffset>609353</wp:posOffset>
                </wp:positionV>
                <wp:extent cx="1044465" cy="0"/>
                <wp:effectExtent l="0" t="0" r="22860" b="19050"/>
                <wp:wrapNone/>
                <wp:docPr id="23" name="Прямая соединительная линия 22"/>
                <wp:cNvGraphicFramePr/>
                <a:graphic xmlns:a="http://schemas.openxmlformats.org/drawingml/2006/main">
                  <a:graphicData uri="http://schemas.microsoft.com/office/word/2010/wordprocessingShape">
                    <wps:wsp>
                      <wps:cNvCnPr/>
                      <wps:spPr>
                        <a:xfrm>
                          <a:off x="0" y="0"/>
                          <a:ext cx="104446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6.15pt,48pt" to="278.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48QEAAPgDAAAOAAAAZHJzL2Uyb0RvYy54bWysU82O0zAQviPxDpbvNGlpl1XUdA+7gguC&#10;ip8H8Dp2Y8l/sk3T3oAzUh+BV+DASist7DMkb7RjJ80iQEIgLs54Zr5vZr6Ml2c7JdGWOS+MLvF0&#10;kmPENDWV0JsSv33z9NEpRj4QXRFpNCvxnnl8tnr4YNnYgs1MbWTFHAIS7YvGlrgOwRZZ5mnNFPET&#10;Y5mGIDdOkQBXt8kqRxpgVzKb5flJ1hhXWWco8x68F30QrxI/54yGl5x7FpAsMfQW0unSeRnPbLUk&#10;xcYRWws6tEH+oQtFhIaiI9UFCQS9c+IXKiWoM97wMKFGZYZzQVmaAaaZ5j9N87omlqVZQBxvR5n8&#10;/6OlL7Zrh0RV4tljjDRR8I/az9377tB+a790B9R9aG/bq/Zre91+b6+7j2DfdJ/AjsH2ZnAf0GwW&#10;tWysL4DyXK/dcPN27aIwO+5U/MLIaJf034/6s11AFJzTfD6fnywwosdYdg+0zodnzCgUjRJLoaM0&#10;pCDb5z5AMUg9pkS31KgBxsXpk0VsLIud9b0kK+wl69NeMQ7zx+qJLm0eO5cObQnsDKGU6TBNFJEU&#10;siOMCylHYP5n4JAfoSxt5d+AR0SqbHQYwUpo435XPeyOLfM+/6hAP3eU4NJU+/SXkjSwXknC4SnE&#10;/f3xnuD3D3Z1BwAA//8DAFBLAwQUAAYACAAAACEAWQvrUdwAAAAJAQAADwAAAGRycy9kb3ducmV2&#10;LnhtbEyPwUrDQBCG74LvsIzgzW5sSbAxm1KEHgQRjHrfZMckNjsbs9M2fXtHPOhxZj7++f5iM/tB&#10;HXGKfSADt4sEFFITXE+tgbfX3c0dqMiWnB0CoYEzRtiUlxeFzV040QseK26VhFDMrYGOecy1jk2H&#10;3sZFGJHk9hEmb1nGqdVusicJ94NeJkmmve1JPnR2xIcOm3118AaypHrfPYa4feL9Z+2HZ/46p2zM&#10;9dW8vQfFOPMfDD/6og6lONXhQC6qwcBqvVwJamCdSScB0jSTLvXvQpeF/t+g/AYAAP//AwBQSwEC&#10;LQAUAAYACAAAACEAtoM4kv4AAADhAQAAEwAAAAAAAAAAAAAAAAAAAAAAW0NvbnRlbnRfVHlwZXNd&#10;LnhtbFBLAQItABQABgAIAAAAIQA4/SH/1gAAAJQBAAALAAAAAAAAAAAAAAAAAC8BAABfcmVscy8u&#10;cmVsc1BLAQItABQABgAIAAAAIQA/A2e48QEAAPgDAAAOAAAAAAAAAAAAAAAAAC4CAABkcnMvZTJv&#10;RG9jLnhtbFBLAQItABQABgAIAAAAIQBZC+tR3AAAAAkBAAAPAAAAAAAAAAAAAAAAAEsEAABkcnMv&#10;ZG93bnJldi54bWxQSwUGAAAAAAQABADzAAAAVAU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688960" behindDoc="0" locked="0" layoutInCell="1" allowOverlap="1" wp14:anchorId="4039C4C3" wp14:editId="033E43E9">
                <wp:simplePos x="0" y="0"/>
                <wp:positionH relativeFrom="column">
                  <wp:posOffset>5191469</wp:posOffset>
                </wp:positionH>
                <wp:positionV relativeFrom="paragraph">
                  <wp:posOffset>609353</wp:posOffset>
                </wp:positionV>
                <wp:extent cx="907788" cy="0"/>
                <wp:effectExtent l="0" t="0" r="26035" b="19050"/>
                <wp:wrapNone/>
                <wp:docPr id="69" name="Прямая соединительная линия 68"/>
                <wp:cNvGraphicFramePr/>
                <a:graphic xmlns:a="http://schemas.openxmlformats.org/drawingml/2006/main">
                  <a:graphicData uri="http://schemas.microsoft.com/office/word/2010/wordprocessingShape">
                    <wps:wsp>
                      <wps:cNvCnPr/>
                      <wps:spPr>
                        <a:xfrm>
                          <a:off x="0" y="0"/>
                          <a:ext cx="907788"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8.8pt,48pt" to="480.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2I8QEAAPcDAAAOAAAAZHJzL2Uyb0RvYy54bWysU82O0zAQviPxDpbvNOlK23ajpnvYFVwQ&#10;VMA+gNexG0v+k22a9gackfoIvAIHkFZa4BmSN2LspFm0i4RAXJzxzHzfzHwZL893SqItc14YXeLp&#10;JMeIaWoqoTclvnrz9MkCIx+Irog0mpV4zzw+Xz1+tGxswU5MbWTFHAIS7YvGlrgOwRZZ5mnNFPET&#10;Y5mGIDdOkQBXt8kqRxpgVzI7yfNZ1hhXWWco8x68l30QrxI/54yGl5x7FpAsMfQW0unSeR3PbLUk&#10;xcYRWws6tEH+oQtFhIaiI9UlCQS9deIBlRLUGW94mFCjMsO5oCzNANNM83vTvK6JZWkWEMfbUSb/&#10;/2jpi+3aIVGVeHaGkSYK/lH7qXvXHdpv7efugLr37Y/2a/ulvWm/tzfdB7Bvu49gx2B7O7gPaLaI&#10;WjbWF0B5odduuHm7dlGYHXcqfmFktEv670f92S4gCs6zfD5fwMLQYyi7w1nnwzNmFIpGiaXQURlS&#10;kO1zH6AWpB5Toltq1MA+ni7mp7GvLDbWt5KssJesT3vFOIwPxaeJLi0eu5AObQmsDKGU6TBNFJEU&#10;siOMCylHYP5n4JAfoSwt5d+AR0SqbHQYwUpo435XPeyOLfM+/6hAP3eU4NpU+/STkjSwXUnC4SXE&#10;9f31nuB373X1EwAA//8DAFBLAwQUAAYACAAAACEAXberitsAAAAJAQAADwAAAGRycy9kb3ducmV2&#10;LnhtbEyPQUvDQBCF74L/YRnBm91UMNaYTSlCD4IIRr1vsmMSuzsbs9M2/feOeNDTMG8eb75Xrufg&#10;1QGnNEQysFxkoJDa6AbqDLy9bq9WoBJbctZHQgMnTLCuzs9KW7h4pBc81NwpCaFUWAM981hondoe&#10;g02LOCLJ7SNOwbKsU6fdZI8SHry+zrJcBzuQfOjtiA89trt6HwzkWf2+fYxp88S7zyb4Z/463bAx&#10;lxfz5h4U48x/ZvjBF3SohKmJe3JJeQOr5W0uVgN3uXQSg0wRml9BV6X+36D6BgAA//8DAFBLAQIt&#10;ABQABgAIAAAAIQC2gziS/gAAAOEBAAATAAAAAAAAAAAAAAAAAAAAAABbQ29udGVudF9UeXBlc10u&#10;eG1sUEsBAi0AFAAGAAgAAAAhADj9If/WAAAAlAEAAAsAAAAAAAAAAAAAAAAALwEAAF9yZWxzLy5y&#10;ZWxzUEsBAi0AFAAGAAgAAAAhACOvzYjxAQAA9wMAAA4AAAAAAAAAAAAAAAAALgIAAGRycy9lMm9E&#10;b2MueG1sUEsBAi0AFAAGAAgAAAAhAF23q4rbAAAACQEAAA8AAAAAAAAAAAAAAAAASwQAAGRycy9k&#10;b3ducmV2LnhtbFBLBQYAAAAABAAEAPMAAABTBQ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689984" behindDoc="0" locked="0" layoutInCell="1" allowOverlap="1" wp14:anchorId="06BFF7AC" wp14:editId="0D8D338B">
                <wp:simplePos x="0" y="0"/>
                <wp:positionH relativeFrom="column">
                  <wp:posOffset>2325846</wp:posOffset>
                </wp:positionH>
                <wp:positionV relativeFrom="paragraph">
                  <wp:posOffset>4574049</wp:posOffset>
                </wp:positionV>
                <wp:extent cx="1713494" cy="381424"/>
                <wp:effectExtent l="0" t="0" r="20320" b="19050"/>
                <wp:wrapNone/>
                <wp:docPr id="71" name="Rectangle 10"/>
                <wp:cNvGraphicFramePr/>
                <a:graphic xmlns:a="http://schemas.openxmlformats.org/drawingml/2006/main">
                  <a:graphicData uri="http://schemas.microsoft.com/office/word/2010/wordprocessingShape">
                    <wps:wsp>
                      <wps:cNvSpPr/>
                      <wps:spPr>
                        <a:xfrm>
                          <a:off x="0" y="0"/>
                          <a:ext cx="1713494" cy="381424"/>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 xml:space="preserve">РФ «Севергеология» </w:t>
                            </w:r>
                          </w:p>
                        </w:txbxContent>
                      </wps:txbx>
                      <wps:bodyPr rtlCol="0" anchor="ctr"/>
                    </wps:wsp>
                  </a:graphicData>
                </a:graphic>
              </wp:anchor>
            </w:drawing>
          </mc:Choice>
          <mc:Fallback>
            <w:pict>
              <v:rect id="_x0000_s1049" style="position:absolute;left:0;text-align:left;margin-left:183.15pt;margin-top:360.15pt;width:134.9pt;height:3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vCHgIAAKsEAAAOAAAAZHJzL2Uyb0RvYy54bWysVNtu2zAMfR+wfxD0vthOsqUL4hRYi+xl&#10;l6JdP0CRpViAbpDUxPn7UXSitOuwh2IvskiRh4dHolfXg9FkL0JUzra0mdSUCMtdp+yupY+/Nh+u&#10;KImJ2Y5pZ0VLjyLS6/X7d6uDX4qp653uRCAAYuPy4Fvap+SXVRV5LwyLE+eFhUPpgmEJzLCrusAO&#10;gG50Na3rT9XBhc4Hx0WM4L0dD+ka8aUUPP2UMopEdEuBW8I14LrNa7VeseUuMN8rfqLB3sDCMGWh&#10;aIG6ZYmRp6BeQRnFg4tOpgl3pnJSKi6wB+imqf/o5qFnXmAvIE70Rab4/2D5j/1dIKpr6aKhxDID&#10;d3QPqjG704I0KNDBxyXEPfi7AHJlK8I2dzvIYPIX+iADinosooohEQ7OZtHM5p/nlHA4m1018+k8&#10;q15dsn2I6atwhuRNSwOURy3Z/ltMY+g5JBeLTqtuo7RGIz8UcaMD2TO4Ysa5sGmG6frJfHfd6F98&#10;rGvsBcri28opSOIFmravC4TdtsDX9Zd6U3AuPAA1p1YXbXCXjlpkQG3vhQSRQY0pUisUnrNuxqOe&#10;dWJ0Z86l2LlPJI2AGVmCDAX7BHCOfIk96niKz6kCp6Mk1/8iNiaXDKzsbCrJRlkX/gagU3O6bDnG&#10;n0UapckqpWE74AOcznJodm1dd4RXGZK+cePcMst7B2PLU0C8HAUTgWKcpjeP3HMbK13+MevfAAAA&#10;//8DAFBLAwQUAAYACAAAACEAbxNu998AAAALAQAADwAAAGRycy9kb3ducmV2LnhtbEyPTU7DMBBG&#10;90jcwRokNog6acBUIU6FqrKsoCkHmMRDEhrbUey24fYMK9jNz9M3b4r1bAdxpin03mlIFwkIco03&#10;vWs1fBxe71cgQkRncPCONHxTgHV5fVVgbvzF7elcxVZwiAs5auhiHHMpQ9ORxbDwIzneffrJYuR2&#10;aqWZ8MLhdpDLJFHSYu/4QocjbTpqjtXJasD37WZbqf3dV4qPu2O9o7eDJ61vb+aXZxCR5vgHw68+&#10;q0PJTrU/ORPEoCFTKmNUw9My4YIJlakURM2TVfIAsizk/x/KHwAAAP//AwBQSwECLQAUAAYACAAA&#10;ACEAtoM4kv4AAADhAQAAEwAAAAAAAAAAAAAAAAAAAAAAW0NvbnRlbnRfVHlwZXNdLnhtbFBLAQIt&#10;ABQABgAIAAAAIQA4/SH/1gAAAJQBAAALAAAAAAAAAAAAAAAAAC8BAABfcmVscy8ucmVsc1BLAQIt&#10;ABQABgAIAAAAIQDrupvCHgIAAKsEAAAOAAAAAAAAAAAAAAAAAC4CAABkcnMvZTJvRG9jLnhtbFBL&#10;AQItABQABgAIAAAAIQBvE2733wAAAAsBAAAPAAAAAAAAAAAAAAAAAHgEAABkcnMvZG93bnJldi54&#10;bWxQSwUGAAAAAAQABADzAAAAhAUAAAAA&#10;" fillcolor="#76923c [2406]"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РФ «</w:t>
                      </w:r>
                      <w:proofErr w:type="spellStart"/>
                      <w:r>
                        <w:rPr>
                          <w:rFonts w:ascii="Arial" w:hAnsi="Arial" w:cs="Arial"/>
                          <w:b/>
                          <w:bCs/>
                          <w:color w:val="002060"/>
                          <w:kern w:val="24"/>
                          <w:sz w:val="20"/>
                          <w:szCs w:val="20"/>
                        </w:rPr>
                        <w:t>Севергеология</w:t>
                      </w:r>
                      <w:proofErr w:type="spellEnd"/>
                      <w:r>
                        <w:rPr>
                          <w:rFonts w:ascii="Arial" w:hAnsi="Arial" w:cs="Arial"/>
                          <w:b/>
                          <w:bCs/>
                          <w:color w:val="002060"/>
                          <w:kern w:val="24"/>
                          <w:sz w:val="20"/>
                          <w:szCs w:val="20"/>
                        </w:rPr>
                        <w:t xml:space="preserve">»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1008" behindDoc="0" locked="0" layoutInCell="1" allowOverlap="1" wp14:anchorId="7CFF0C7D" wp14:editId="5F8F006C">
                <wp:simplePos x="0" y="0"/>
                <wp:positionH relativeFrom="column">
                  <wp:posOffset>2329607</wp:posOffset>
                </wp:positionH>
                <wp:positionV relativeFrom="paragraph">
                  <wp:posOffset>6262477</wp:posOffset>
                </wp:positionV>
                <wp:extent cx="1704200" cy="323540"/>
                <wp:effectExtent l="0" t="0" r="10795" b="19685"/>
                <wp:wrapNone/>
                <wp:docPr id="72" name="Rectangle 10"/>
                <wp:cNvGraphicFramePr/>
                <a:graphic xmlns:a="http://schemas.openxmlformats.org/drawingml/2006/main">
                  <a:graphicData uri="http://schemas.microsoft.com/office/word/2010/wordprocessingShape">
                    <wps:wsp>
                      <wps:cNvSpPr/>
                      <wps:spPr>
                        <a:xfrm>
                          <a:off x="0" y="0"/>
                          <a:ext cx="1704200" cy="32354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«Южгеология»  2 ед.</w:t>
                            </w:r>
                          </w:p>
                        </w:txbxContent>
                      </wps:txbx>
                      <wps:bodyPr rtlCol="0" anchor="ctr"/>
                    </wps:wsp>
                  </a:graphicData>
                </a:graphic>
              </wp:anchor>
            </w:drawing>
          </mc:Choice>
          <mc:Fallback>
            <w:pict>
              <v:rect id="_x0000_s1050" style="position:absolute;left:0;text-align:left;margin-left:183.45pt;margin-top:493.1pt;width:134.2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9pHAIAAKsEAAAOAAAAZHJzL2Uyb0RvYy54bWysVNtuGyEQfa/Uf0C813ux00SW15GayH3p&#10;JUraD8AseJG4CYi9/vsOszZOmqoPVV9YZpg5c+bA7Op2NJrsRYjK2Y42s5oSYbnrld119OePzYcb&#10;SmJitmfaWdHRo4j0dv3+3ergl6J1g9O9CARAbFwefEeHlPyyqiIfhGFx5rywcChdMCyBGXZVH9gB&#10;0I2u2rr+WB1c6H1wXMQI3vvpkK4RX0rB03cpo0hEdxS4JVwDrtu8VusVW+4C84PiJxrsH1gYpiwU&#10;LVD3LDHyHNQbKKN4cNHJNOPOVE5KxQX2AN009W/dPA3MC+wFxIm+yBT/Hyz/tn8IRPUdvW4psczA&#10;HT2CaszutCANCnTwcQlxT/4hgFzZirDN3Y4ymPyFPsiIoh6LqGJMhIOzua4XcFOUcDibt/OrBYJW&#10;l2wfYvosnCF509EA5VFLtv8SE1SE0HNILhadVv1GaY1GfijiTgeyZ3DFjHNh0xzT9bP56vrJf31V&#10;A4UJC99WTkHkV2javi0QdtsCX9ef6k3BufAAhjm1umiDu3TUIgNq+ygkiAxqtEitUHjJupmOBtaL&#10;yZ05l2LnPpE0AmZkCTIU7BPAOfI19tT7KT6nCpyOklz/jdiUXDKwsrOpJBtlXfgTgE7NSXU5xZ9F&#10;mqTJKqVxO+IDbBc5NLu2rj/CqwxJ37lpbpnlg4Ox5SkgXo6CiUAxTtObR+6ljZUu/5j1LwAAAP//&#10;AwBQSwMEFAAGAAgAAAAhAKY/h6LhAAAADAEAAA8AAABkcnMvZG93bnJldi54bWxMj0FOwzAQRfdI&#10;3MEaJDaIOk1U04Y4FarKsoKmPcAkmSahsR3Fbhtuz7CC5eg//f8mW0+mF1cafeeshvksAkG2cnVn&#10;Gw3Hw/vzEoQPaGvsnSUN3+Rhnd/fZZjW7mb3dC1CI7jE+hQ1tCEMqZS+asmgn7mBLGcnNxoMfI6N&#10;rEe8cbnpZRxFShrsLC+0ONCmpepcXIwG/NxutoXaP33NcbE7lzv6ODjS+vFhensFEWgKfzD86rM6&#10;5OxUuoutveg1JEqtGNWwWqoYBBMqWSQgSkaj5CUGmWfy/xP5DwAAAP//AwBQSwECLQAUAAYACAAA&#10;ACEAtoM4kv4AAADhAQAAEwAAAAAAAAAAAAAAAAAAAAAAW0NvbnRlbnRfVHlwZXNdLnhtbFBLAQIt&#10;ABQABgAIAAAAIQA4/SH/1gAAAJQBAAALAAAAAAAAAAAAAAAAAC8BAABfcmVscy8ucmVsc1BLAQIt&#10;ABQABgAIAAAAIQBJfk9pHAIAAKsEAAAOAAAAAAAAAAAAAAAAAC4CAABkcnMvZTJvRG9jLnhtbFBL&#10;AQItABQABgAIAAAAIQCmP4ei4QAAAAwBAAAPAAAAAAAAAAAAAAAAAHYEAABkcnMvZG93bnJldi54&#10;bWxQSwUGAAAAAAQABADzAAAAhAUAAAAA&#10;" fillcolor="#76923c [2406]" strokecolor="#00b0f0" strokeweight="2pt">
                <v:textbo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w:t>
                      </w:r>
                      <w:proofErr w:type="spellStart"/>
                      <w:r w:rsidRPr="00D50085">
                        <w:rPr>
                          <w:rFonts w:ascii="Arial" w:hAnsi="Arial" w:cs="Arial"/>
                          <w:b/>
                          <w:bCs/>
                          <w:color w:val="002060"/>
                          <w:kern w:val="24"/>
                          <w:sz w:val="19"/>
                          <w:szCs w:val="19"/>
                        </w:rPr>
                        <w:t>Южгеология</w:t>
                      </w:r>
                      <w:proofErr w:type="spellEnd"/>
                      <w:r w:rsidRPr="00D50085">
                        <w:rPr>
                          <w:rFonts w:ascii="Arial" w:hAnsi="Arial" w:cs="Arial"/>
                          <w:b/>
                          <w:bCs/>
                          <w:color w:val="002060"/>
                          <w:kern w:val="24"/>
                          <w:sz w:val="19"/>
                          <w:szCs w:val="19"/>
                        </w:rPr>
                        <w:t>»  2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4080" behindDoc="0" locked="0" layoutInCell="1" allowOverlap="1" wp14:anchorId="0C100BC6" wp14:editId="5EA06AEB">
                <wp:simplePos x="0" y="0"/>
                <wp:positionH relativeFrom="column">
                  <wp:posOffset>2325846</wp:posOffset>
                </wp:positionH>
                <wp:positionV relativeFrom="paragraph">
                  <wp:posOffset>5015736</wp:posOffset>
                </wp:positionV>
                <wp:extent cx="1706415" cy="404327"/>
                <wp:effectExtent l="0" t="0" r="27305" b="15240"/>
                <wp:wrapNone/>
                <wp:docPr id="75" name="Rectangle 10"/>
                <wp:cNvGraphicFramePr/>
                <a:graphic xmlns:a="http://schemas.openxmlformats.org/drawingml/2006/main">
                  <a:graphicData uri="http://schemas.microsoft.com/office/word/2010/wordprocessingShape">
                    <wps:wsp>
                      <wps:cNvSpPr/>
                      <wps:spPr>
                        <a:xfrm>
                          <a:off x="0" y="0"/>
                          <a:ext cx="1706415" cy="404327"/>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 xml:space="preserve">РФ «Западгеология» </w:t>
                            </w:r>
                          </w:p>
                        </w:txbxContent>
                      </wps:txbx>
                      <wps:bodyPr rtlCol="0" anchor="ctr"/>
                    </wps:wsp>
                  </a:graphicData>
                </a:graphic>
              </wp:anchor>
            </w:drawing>
          </mc:Choice>
          <mc:Fallback>
            <w:pict>
              <v:rect id="_x0000_s1051" style="position:absolute;left:0;text-align:left;margin-left:183.15pt;margin-top:394.95pt;width:134.35pt;height:31.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LIHQIAAKsEAAAOAAAAZHJzL2Uyb0RvYy54bWysVNtu2zAMfR+wfxD0vlhOk2YI4hRYi+xl&#10;l6LdPkCRpViALoakJs7fj6ITpV2HPhR7kUWKPDw8Er26Gawhexmi9q6h9YRRIp3wrXa7hv7+tfn0&#10;mZKYuGu58U429CgjvVl//LA69Es59Z03rQwEQFxcHvqGdin1y6qKopOWx4nvpYND5YPlCcywq9rA&#10;D4BuTTVl7Lo6+ND2wQsZI3jvxkO6RnylpEg/lYoyEdNQ4JZwDbhu81qtV3y5C7zvtDjR4O9gYbl2&#10;ULRA3fHEyVPQr6CsFsFHr9JEeFt5pbSQ2AN0U7O/unnseC+xFxAn9kWm+P9gxY/9fSC6behiTonj&#10;Fu7oAVTjbmckqVGgQx+XEPfY3weQK1sRtrnbQQWbv9AHGVDUYxFVDokIcNYLdj2rAVzA2YzNrqaL&#10;rHp1ye5DTF+ltyRvGhqgPGrJ999iGkPPIblY9Ea3G20MGvmhyFsTyJ7DFXMhpEtXmG6e7Hffjv7F&#10;nDHsBcri28opSOIFmnGvC4TdtsAz9oVtCs6FB6Dm1OqiDe7S0cgMaNyDVCAyqDFFaoXCc9b1eNTx&#10;Vo7uzLkUO/eJpBEwIyuQoWCfAM6RL7FHHU/xOVXidJRk9haxMblkYGXvUkm22vnwLwCT6tNlqzH+&#10;LNIoTVYpDdsBH+B0nkOza+vbI7zKkMytH+eWO9F5GFuRAuLlKJgIFOM0vXnknttY6fKPWf8BAAD/&#10;/wMAUEsDBBQABgAIAAAAIQCampJE4AAAAAsBAAAPAAAAZHJzL2Rvd25yZXYueG1sTI/RToNAEEXf&#10;TfyHzZj4YuxSCStFlsY09bHRUj9ggBGw7Cxhty3+veuTfZzMyb3n5uvZDOJMk+sta1guIhDEtW16&#10;bjV8Ht4eUxDOIzc4WCYNP+RgXdze5Jg19sJ7Ope+FSGEXYYaOu/HTEpXd2TQLexIHH5fdjLowzm1&#10;spnwEsLNIJ+iSEmDPYeGDkfadFQfy5PRgB/bzbZU+4fvJSa7Y7Wj94Mlre/v5tcXEJ5m/w/Dn35Q&#10;hyI4VfbEjRODhlipOKAantPVCkQgVJyEdZWGNIkVyCKX1xuKXwAAAP//AwBQSwECLQAUAAYACAAA&#10;ACEAtoM4kv4AAADhAQAAEwAAAAAAAAAAAAAAAAAAAAAAW0NvbnRlbnRfVHlwZXNdLnhtbFBLAQIt&#10;ABQABgAIAAAAIQA4/SH/1gAAAJQBAAALAAAAAAAAAAAAAAAAAC8BAABfcmVscy8ucmVsc1BLAQIt&#10;ABQABgAIAAAAIQB69ELIHQIAAKsEAAAOAAAAAAAAAAAAAAAAAC4CAABkcnMvZTJvRG9jLnhtbFBL&#10;AQItABQABgAIAAAAIQCampJE4AAAAAsBAAAPAAAAAAAAAAAAAAAAAHcEAABkcnMvZG93bnJldi54&#10;bWxQSwUGAAAAAAQABADzAAAAhAUAAAAA&#10;" fillcolor="#76923c [2406]"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РФ «</w:t>
                      </w:r>
                      <w:proofErr w:type="spellStart"/>
                      <w:r>
                        <w:rPr>
                          <w:rFonts w:ascii="Arial" w:hAnsi="Arial" w:cs="Arial"/>
                          <w:b/>
                          <w:bCs/>
                          <w:color w:val="002060"/>
                          <w:kern w:val="24"/>
                          <w:sz w:val="20"/>
                          <w:szCs w:val="20"/>
                        </w:rPr>
                        <w:t>Западгеология</w:t>
                      </w:r>
                      <w:proofErr w:type="spellEnd"/>
                      <w:r>
                        <w:rPr>
                          <w:rFonts w:ascii="Arial" w:hAnsi="Arial" w:cs="Arial"/>
                          <w:b/>
                          <w:bCs/>
                          <w:color w:val="002060"/>
                          <w:kern w:val="24"/>
                          <w:sz w:val="20"/>
                          <w:szCs w:val="20"/>
                        </w:rPr>
                        <w:t xml:space="preserve">»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6128" behindDoc="0" locked="0" layoutInCell="1" allowOverlap="1" wp14:anchorId="4B3297DB" wp14:editId="6EF88845">
                <wp:simplePos x="0" y="0"/>
                <wp:positionH relativeFrom="column">
                  <wp:posOffset>366933</wp:posOffset>
                </wp:positionH>
                <wp:positionV relativeFrom="paragraph">
                  <wp:posOffset>3993729</wp:posOffset>
                </wp:positionV>
                <wp:extent cx="1512818" cy="520813"/>
                <wp:effectExtent l="0" t="0" r="11430" b="12700"/>
                <wp:wrapNone/>
                <wp:docPr id="88" name="Rectangle 10"/>
                <wp:cNvGraphicFramePr/>
                <a:graphic xmlns:a="http://schemas.openxmlformats.org/drawingml/2006/main">
                  <a:graphicData uri="http://schemas.microsoft.com/office/word/2010/wordprocessingShape">
                    <wps:wsp>
                      <wps:cNvSpPr/>
                      <wps:spPr>
                        <a:xfrm>
                          <a:off x="0" y="0"/>
                          <a:ext cx="1512818" cy="520813"/>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Департамент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инвестиций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6 ед.</w:t>
                            </w:r>
                          </w:p>
                        </w:txbxContent>
                      </wps:txbx>
                      <wps:bodyPr rtlCol="0" anchor="ctr"/>
                    </wps:wsp>
                  </a:graphicData>
                </a:graphic>
              </wp:anchor>
            </w:drawing>
          </mc:Choice>
          <mc:Fallback>
            <w:pict>
              <v:rect id="_x0000_s1052" style="position:absolute;left:0;text-align:left;margin-left:28.9pt;margin-top:314.45pt;width:119.1pt;height: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epIAIAAMIEAAAOAAAAZHJzL2Uyb0RvYy54bWysVMluGzEMvRfoPwi617O0NgzD4wBN4F66&#10;BEn7AbJG8gjQBkmxx39firLHaZP2UNQHWaTIR/KRnPXNaDQ5iBCVsx1tZjUlwnLXK7vv6I/v23dL&#10;SmJitmfaWdHRk4j0ZvP2zfroV6J1g9O9CARAbFwdfUeHlPyqqiIfhGFx5ryw8ChdMCyBGPZVH9gR&#10;0I2u2rpeVEcXeh8cFzGC9q480g3iSyl4+iZlFInojkJuCc+A5y6f1WbNVvvA/KD4OQ32D1kYpiwE&#10;naDuWGLkKagXUEbx4KKTacadqZyUigusAapp6t+qeRyYF1gLkBP9RFP8f7D86+E+ENV3dAmdssxA&#10;jx6ANWb3WpAGCTr6uAK7R38fgK4sRbjmakcZTP6HOsiIpJ4mUsWYCAdlM2/aZQPgHN7mbb1s3mfW&#10;q6u3DzF9Es6QfOlogPDIJTt8jqmYXkxysOi06rdKaxTyoIhbHciBQYsZ58KmFt31k/ni+qL/UMOv&#10;NBvUMBJFvbioIRscuYyEuf0SRNuXccN+N0Wt64/1FuEzzjU9kLJrdaUMb+mkRQbU9kFI4B5IKhlP&#10;KTwvpsFi4sB6UdTzPyaNgBlZAjsT9hngNaKacyfO9tlV4NJMznWJ/jfnyQMjO5smZ6OsC68B6DRF&#10;LvYXkgo1maU07kacy3aRk8yqnetPMKwh6VtX1plZPjjYZp4CVpKtYFGwg+elzpv4XMZI10/P5icA&#10;AAD//wMAUEsDBBQABgAIAAAAIQDu7/+w4AAAAAoBAAAPAAAAZHJzL2Rvd25yZXYueG1sTI/BTsMw&#10;EETvSPyDtUjcqFOLpknIpipVQdwqCgiObrwkEbEdxW5i/h5zguNoRjNvyk3QPZtodJ01CMtFAoxM&#10;bVVnGoTXl4ebDJjz0ijZW0MI3+RgU11elLJQdjbPNB19w2KJcYVEaL0fCs5d3ZKWbmEHMtH7tKOW&#10;Psqx4WqUcyzXPRdJknItOxMXWjnQrqX663jWCPu3TBy2+9unSa/0+8ccwqPY3SNeX4XtHTBPwf+F&#10;4Rc/okMVmU72bJRjPcJqHck9QiqyHFgMiDyN504I62WSA69K/v9C9QMAAP//AwBQSwECLQAUAAYA&#10;CAAAACEAtoM4kv4AAADhAQAAEwAAAAAAAAAAAAAAAAAAAAAAW0NvbnRlbnRfVHlwZXNdLnhtbFBL&#10;AQItABQABgAIAAAAIQA4/SH/1gAAAJQBAAALAAAAAAAAAAAAAAAAAC8BAABfcmVscy8ucmVsc1BL&#10;AQItABQABgAIAAAAIQAe4lepIAIAAMIEAAAOAAAAAAAAAAAAAAAAAC4CAABkcnMvZTJvRG9jLnht&#10;bFBLAQItABQABgAIAAAAIQDu7/+w4AAAAAoBAAAPAAAAAAAAAAAAAAAAAHoEAABkcnMvZG93bnJl&#10;di54bWxQSwUGAAAAAAQABADzAAAAhwU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Департамент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инвестиций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6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00224" behindDoc="0" locked="0" layoutInCell="1" allowOverlap="1" wp14:anchorId="4F90A57E" wp14:editId="7B29B84C">
                <wp:simplePos x="0" y="0"/>
                <wp:positionH relativeFrom="column">
                  <wp:posOffset>3135049</wp:posOffset>
                </wp:positionH>
                <wp:positionV relativeFrom="paragraph">
                  <wp:posOffset>1460791</wp:posOffset>
                </wp:positionV>
                <wp:extent cx="368424" cy="0"/>
                <wp:effectExtent l="0" t="0" r="12700" b="19050"/>
                <wp:wrapNone/>
                <wp:docPr id="42" name="Прямая соединительная линия 41"/>
                <wp:cNvGraphicFramePr/>
                <a:graphic xmlns:a="http://schemas.openxmlformats.org/drawingml/2006/main">
                  <a:graphicData uri="http://schemas.microsoft.com/office/word/2010/wordprocessingShape">
                    <wps:wsp>
                      <wps:cNvCnPr/>
                      <wps:spPr>
                        <a:xfrm>
                          <a:off x="0" y="0"/>
                          <a:ext cx="368424"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46.85pt,115pt" to="275.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r8gEAAPcDAAAOAAAAZHJzL2Uyb0RvYy54bWysU82O0zAQviPxDpbvNGnpLlXUdA+7gguC&#10;ip8H8Dp2Y8l/sk3T3oAzUh+BV+DASist7DMkb7RjJ80iQEIgLs54Zr5vZr6Ml2c7JdGWOS+MLvF0&#10;kmPENDWV0JsSv33z9NECIx+Irog0mpV4zzw+Wz18sGxswWamNrJiDgGJ9kVjS1yHYIss87RmiviJ&#10;sUxDkBunSICr22SVIw2wK5nN8vw0a4yrrDOUeQ/eiz6IV4mfc0bDS849C0iWGHoL6XTpvIxntlqS&#10;YuOIrQUd2iD/0IUiQkPRkeqCBILeOfELlRLUGW94mFCjMsO5oCzNANNM85+meV0Ty9IsII63o0z+&#10;/9HSF9u1Q6Iq8XyGkSYK/lH7uXvfHdpv7ZfugLoP7W171X5tr9vv7XX3Eeyb7hPYMdjeDO4Dmk+j&#10;lo31BVCe67Ubbt6uXRRmx52KXxgZ7ZL++1F/tguIgvPx6WI+m2NEj6HsHmedD8+YUSgaJZZCR2VI&#10;QbbPfYBakHpMiW6pUQP7eLJ4chL7ymJjfSvJCnvJ+rRXjMP4UHya6NLisXPp0JbAyhBKmQ5pNCgg&#10;NWRHGBdSjsD8z8AhP0JZWsq/AY+IVNnoMIKV0Mb9rnrYHVvmff5RgX7uKMGlqfbpJyVpYLuShMNL&#10;iOv74z3B79/r6g4AAP//AwBQSwMEFAAGAAgAAAAhAOTTVbvdAAAACwEAAA8AAABkcnMvZG93bnJl&#10;di54bWxMj01Lw0AQhu+C/2EZwZvdbWuqxmxKEXoQRDDqfZMdk9jd2Zjdtum/dwRBj/POw/tRrCfv&#10;xAHH2AfSMJ8pEEhNsD21Gt5et1e3IGIyZI0LhBpOGGFdnp8VJrfhSC94qFIr2IRibjR0KQ25lLHp&#10;0Js4CwMS/z7C6E3ic2ylHc2Rzb2TC6VW0pueOKEzAz502OyqvdewUtX79jHEzVPafdbePaevU5a0&#10;vryYNvcgEk7pD4af+lwdSu5Uhz3ZKJyG67vlDaMaFkvFo5jIsjkr9a8iy0L+31B+AwAA//8DAFBL&#10;AQItABQABgAIAAAAIQC2gziS/gAAAOEBAAATAAAAAAAAAAAAAAAAAAAAAABbQ29udGVudF9UeXBl&#10;c10ueG1sUEsBAi0AFAAGAAgAAAAhADj9If/WAAAAlAEAAAsAAAAAAAAAAAAAAAAALwEAAF9yZWxz&#10;Ly5yZWxzUEsBAi0AFAAGAAgAAAAhAE5v8ivyAQAA9wMAAA4AAAAAAAAAAAAAAAAALgIAAGRycy9l&#10;Mm9Eb2MueG1sUEsBAi0AFAAGAAgAAAAhAOTTVbvdAAAACwEAAA8AAAAAAAAAAAAAAAAATAQAAGRy&#10;cy9kb3ducmV2LnhtbFBLBQYAAAAABAAEAPMAAABWBQ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701248" behindDoc="0" locked="0" layoutInCell="1" allowOverlap="1" wp14:anchorId="0A904089" wp14:editId="5B08843C">
                <wp:simplePos x="0" y="0"/>
                <wp:positionH relativeFrom="column">
                  <wp:posOffset>5191469</wp:posOffset>
                </wp:positionH>
                <wp:positionV relativeFrom="paragraph">
                  <wp:posOffset>1453043</wp:posOffset>
                </wp:positionV>
                <wp:extent cx="368424" cy="0"/>
                <wp:effectExtent l="0" t="0" r="12700" b="19050"/>
                <wp:wrapNone/>
                <wp:docPr id="46" name="Прямая соединительная линия 45"/>
                <wp:cNvGraphicFramePr/>
                <a:graphic xmlns:a="http://schemas.openxmlformats.org/drawingml/2006/main">
                  <a:graphicData uri="http://schemas.microsoft.com/office/word/2010/wordprocessingShape">
                    <wps:wsp>
                      <wps:cNvCnPr/>
                      <wps:spPr>
                        <a:xfrm>
                          <a:off x="0" y="0"/>
                          <a:ext cx="368424"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08.8pt,114.4pt" to="437.8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n8QEAAPcDAAAOAAAAZHJzL2Uyb0RvYy54bWysU82O0zAQviPxDpbvNGnplipquoddwQVB&#10;xc8DeB27seQ/2aZJb8AZqY/AK3AAaaUFniF5I8Zuml0BEgJxccYz830z32S8Om+VRDvmvDC6xNNJ&#10;jhHT1FRCb0v8+tXjB0uMfCC6ItJoVuI98/h8ff/eqrEFm5nayIo5BCTaF40tcR2CLbLM05op4ifG&#10;Mg1BbpwiAa5um1WONMCuZDbL80XWGFdZZyjzHryXxyBeJ37OGQ3POfcsIFli6C2k06XzKp7ZekWK&#10;rSO2FnRog/xDF4oIDUVHqksSCHrjxC9USlBnvOFhQo3KDOeCsqQB1Ezzn9S8rIllSQsMx9txTP7/&#10;0dJnu41DoirxfIGRJgr+Ufexf9sfuq/dp/6A+nfd9+5L97m77r511/17sG/6D2DHYHczuA9ofhZn&#10;2VhfAOWF3rjh5u3GxcG03Kn4BcmoTfPfj/NnbUAUnA8Xy/lsjhE9hbJbnHU+PGFGoWiUWAodJ0MK&#10;snvqA9SC1FNKdEuNGtjHs+Wj1FcWGzu2kqywl+yY9oJxkA/Fp4kuLR67kA7tCKwMoZTpMI3SoIDU&#10;kB1hXEg5AvM/A4f8CGVpKf8GPCJSZaPDCFZCG/e76qE9tcyP+dD+Hd3RvDLVPv2kFIDtSgqHlxDX&#10;9+49wW/f6/oHAAAA//8DAFBLAwQUAAYACAAAACEAu5hQP9wAAAALAQAADwAAAGRycy9kb3ducmV2&#10;LnhtbEyPTUvDQBCG74L/YRnBm9000DTEbEoRehBEMOp9k90maXdnY3bapv/eEQQ9zjsP70e5mb0T&#10;ZzvFIaCC5SIBYbENZsBOwcf77iEHEUmj0S6gVXC1ETbV7U2pCxMu+GbPNXWCTTAWWkFPNBZSxra3&#10;XsdFGC3ybx8mr4nPqZNm0hc2906mSZJJrwfkhF6P9qm37bE+eQVZUn/unkPcvtDx0Hj3Sl/XFSl1&#10;fzdvH0GQnekPhp/6XB0q7tSEE5oonIJ8uc4YVZCmOW9gIl+vWGl+FVmV8v+G6hsAAP//AwBQSwEC&#10;LQAUAAYACAAAACEAtoM4kv4AAADhAQAAEwAAAAAAAAAAAAAAAAAAAAAAW0NvbnRlbnRfVHlwZXNd&#10;LnhtbFBLAQItABQABgAIAAAAIQA4/SH/1gAAAJQBAAALAAAAAAAAAAAAAAAAAC8BAABfcmVscy8u&#10;cmVsc1BLAQItABQABgAIAAAAIQA+4Ntn8QEAAPcDAAAOAAAAAAAAAAAAAAAAAC4CAABkcnMvZTJv&#10;RG9jLnhtbFBLAQItABQABgAIAAAAIQC7mFA/3AAAAAsBAAAPAAAAAAAAAAAAAAAAAEsEAABkcnMv&#10;ZG93bnJldi54bWxQSwUGAAAAAAQABADzAAAAVAU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702272" behindDoc="0" locked="0" layoutInCell="1" allowOverlap="1" wp14:anchorId="70C5E209" wp14:editId="727D7737">
                <wp:simplePos x="0" y="0"/>
                <wp:positionH relativeFrom="column">
                  <wp:posOffset>6641621</wp:posOffset>
                </wp:positionH>
                <wp:positionV relativeFrom="paragraph">
                  <wp:posOffset>2263199</wp:posOffset>
                </wp:positionV>
                <wp:extent cx="1699085" cy="875391"/>
                <wp:effectExtent l="57150" t="38100" r="73025" b="96520"/>
                <wp:wrapNone/>
                <wp:docPr id="54" name="Rectangle 6"/>
                <wp:cNvGraphicFramePr/>
                <a:graphic xmlns:a="http://schemas.openxmlformats.org/drawingml/2006/main">
                  <a:graphicData uri="http://schemas.microsoft.com/office/word/2010/wordprocessingShape">
                    <wps:wsp>
                      <wps:cNvSpPr/>
                      <wps:spPr>
                        <a:xfrm>
                          <a:off x="0" y="0"/>
                          <a:ext cx="1699085" cy="875391"/>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Заместитель Председателя по экономике</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1 ед.</w:t>
                            </w:r>
                          </w:p>
                        </w:txbxContent>
                      </wps:txbx>
                      <wps:bodyPr rtlCol="0" anchor="ctr"/>
                    </wps:wsp>
                  </a:graphicData>
                </a:graphic>
              </wp:anchor>
            </w:drawing>
          </mc:Choice>
          <mc:Fallback>
            <w:pict>
              <v:rect id="_x0000_s1053" style="position:absolute;left:0;text-align:left;margin-left:522.95pt;margin-top:178.2pt;width:133.8pt;height:68.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AbAwIAAGAEAAAOAAAAZHJzL2Uyb0RvYy54bWysVNtuGyEQfa/Uf0C817t2Y8e2vM5DovSl&#10;lyhpPwCz4EUFBgHxrv++A3g3vamqqvoBwzAz58xhZnc3g9HkJHxQYBs6n9WUCMuhVfbY0C+f79+s&#10;KQmR2ZZpsKKhZxHozf71q13vtmIBHehWeIJJbNj2rqFdjG5bVYF3wrAwAycsXkrwhkU8+mPVetZj&#10;dqOrRV2vqh586zxwEQJa78ol3ef8UgoeP0kZRCS6ocgt5tXn9ZDWar9j26NnrlP8QoP9AwvDlEXQ&#10;KdUdi4w8e/VLKqO4hwAyzjiYCqRUXOQasJp5/VM1Tx1zIteC4gQ3yRT+X1r+8fTgiWoburyixDKD&#10;b/SIqjF71IKskj69C1t0e3IP/nIKuE3FDtKb9I9lkCFrep40FUMkHI3z1WZTr5eUcLxbXy/fbuYp&#10;afUS7XyI7wQYkjYN9YiepWSn9yEW19ElgQXQqr1XWudD6hNxqz05MXzhOCxyqH42H6Attqsaf+Wd&#10;0YzdUMyr0YxMcrelLJnXDwDaJgZJglJ03sWzFgld20chUbxUZsadEhUMxrmwcaw3e6cwieSnwEL4&#10;j4EX/xQqcktPwX+BOkVkZLBxCjbKgv8d7fbrSFkW/1GBUneSIA6HIXfN4npskQO0Z2wlH/UtlGFj&#10;lneAs8ajz0+eArGNs8iXkUtz8v05I718GPbfAAAA//8DAFBLAwQUAAYACAAAACEAcbAK1OIAAAAN&#10;AQAADwAAAGRycy9kb3ducmV2LnhtbEyPwU7DMBBE70j8g7VI3KhTnFQkxKkAFQkkLi3toTcnXpII&#10;ex3Fbhr+HvcEx9E+zbwt17M1bMLR944kLBcJMKTG6Z5aCfvP17sHYD4o0so4Qgk/6GFdXV+VqtDu&#10;TFucdqFlsYR8oSR0IQwF577p0Cq/cANSvH250aoQ49hyPapzLLeG3yfJilvVU1zo1IAvHTbfu5OV&#10;MMzP2eHt4F09hdwc381GbD82Ut7ezE+PwALO4Q+Gi35Uhyo61e5E2jMTc5JmeWQliGyVArsgYiky&#10;YLWENE8F8Krk/7+ofgEAAP//AwBQSwECLQAUAAYACAAAACEAtoM4kv4AAADhAQAAEwAAAAAAAAAA&#10;AAAAAAAAAAAAW0NvbnRlbnRfVHlwZXNdLnhtbFBLAQItABQABgAIAAAAIQA4/SH/1gAAAJQBAAAL&#10;AAAAAAAAAAAAAAAAAC8BAABfcmVscy8ucmVsc1BLAQItABQABgAIAAAAIQBBWnAbAwIAAGAEAAAO&#10;AAAAAAAAAAAAAAAAAC4CAABkcnMvZTJvRG9jLnhtbFBLAQItABQABgAIAAAAIQBxsArU4gAAAA0B&#10;AAAPAAAAAAAAAAAAAAAAAF0EAABkcnMvZG93bnJldi54bWxQSwUGAAAAAAQABADzAAAAbAUAAAAA&#10;" fillcolor="#8db3e2 [1311]" strokecolor="#4579b8 [3044]">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Заместитель Председателя по экономике</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04320" behindDoc="0" locked="0" layoutInCell="1" allowOverlap="1" wp14:anchorId="5253743D" wp14:editId="669F1A5B">
                <wp:simplePos x="0" y="0"/>
                <wp:positionH relativeFrom="column">
                  <wp:posOffset>5316422</wp:posOffset>
                </wp:positionH>
                <wp:positionV relativeFrom="paragraph">
                  <wp:posOffset>3003533</wp:posOffset>
                </wp:positionV>
                <wp:extent cx="0" cy="270116"/>
                <wp:effectExtent l="95250" t="0" r="57150" b="53975"/>
                <wp:wrapNone/>
                <wp:docPr id="93" name="Прямая со стрелкой 16"/>
                <wp:cNvGraphicFramePr/>
                <a:graphic xmlns:a="http://schemas.openxmlformats.org/drawingml/2006/main">
                  <a:graphicData uri="http://schemas.microsoft.com/office/word/2010/wordprocessingShape">
                    <wps:wsp>
                      <wps:cNvCnPr/>
                      <wps:spPr>
                        <a:xfrm>
                          <a:off x="0" y="0"/>
                          <a:ext cx="0" cy="2701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6" o:spid="_x0000_s1026" type="#_x0000_t32" style="position:absolute;margin-left:418.6pt;margin-top:236.5pt;width:0;height:21.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HC9wEAAAgEAAAOAAAAZHJzL2Uyb0RvYy54bWysU0uO1DAQ3SNxB8t7OkkjDdDq9Cx6gA2C&#10;Fp8DeBy7Y8k/lU2nezdwgTkCV2DDgo/mDMmNKDvdGQQICcSmEtv1Xr16Li/P90aTnYCgnK1pNSsp&#10;EZa7RtltTd+8fnLvISUhMtsw7ayo6UEEer66e2fZ+YWYu9bpRgBBEhsWna9pG6NfFEXgrTAszJwX&#10;Fg+lA8MiLmFbNMA6ZDe6mJflWdE5aDw4LkLA3YvxkK4yv5SCxxdSBhGJrilqizlCjpcpFqslW2yB&#10;+Vbxowz2DyoMUxaLTlQXLDLyFtQvVEZxcMHJOOPOFE5KxUXuAbupyp+6edUyL3IvaE7wk03h/9Hy&#10;57sNENXU9NF9SiwzeEf9h+FquO6/9R+HazK8628wDO+Hq/5T/7X/0t/0n0l1lpzrfFggwdpu4LgK&#10;fgPJhr0Ek77YINlntw+T22IfCR83Oe7OH5TVSFfc4jyE+FQ4Q9JPTUMEprZtXDtr8UodVNlstnsW&#10;IlZG4AmQimqbYmRKP7YNiQePPTEA1yXNmJvOi6R9VJv/4kGLEftSSPQD9Y018iSKtQayYzhDjHNh&#10;YzUxYXaCSaX1BCyzuD8Cj/kJKvKU/g14QuTKzsYJbJR18LvqcX+SLMf8kwNj38mCS9cc8j1ma3Dc&#10;slfHp5Hm+cd1ht8+4NV3AAAA//8DAFBLAwQUAAYACAAAACEA9AV4zN8AAAALAQAADwAAAGRycy9k&#10;b3ducmV2LnhtbEyPwU7DMAyG70i8Q2QkbiztRrfR1Z0QExcugzFxzhqvqdYkVZOthafHiAMcbX/6&#10;/f3FerStuFAfGu8Q0kkCglzldeNqhP37890SRIjKadV6RwifFGBdXl8VKtd+cG902cVacIgLuUIw&#10;MXa5lKEyZFWY+I4c346+tyry2NdS92rgcNvKaZLMpVWN4w9GdfRkqDrtzhbhIbyaGMwHbY7bdL79&#10;UvXmZT8g3t6MjysQkcb4B8OPPqtDyU4Hf3Y6iBZhOVtMGUW4X8y4FBO/mwNClmYZyLKQ/zuU3wAA&#10;AP//AwBQSwECLQAUAAYACAAAACEAtoM4kv4AAADhAQAAEwAAAAAAAAAAAAAAAAAAAAAAW0NvbnRl&#10;bnRfVHlwZXNdLnhtbFBLAQItABQABgAIAAAAIQA4/SH/1gAAAJQBAAALAAAAAAAAAAAAAAAAAC8B&#10;AABfcmVscy8ucmVsc1BLAQItABQABgAIAAAAIQCKNqHC9wEAAAgEAAAOAAAAAAAAAAAAAAAAAC4C&#10;AABkcnMvZTJvRG9jLnhtbFBLAQItABQABgAIAAAAIQD0BXjM3wAAAAsBAAAPAAAAAAAAAAAAAAAA&#10;AFE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05344" behindDoc="0" locked="0" layoutInCell="1" allowOverlap="1" wp14:anchorId="00C2F8DE" wp14:editId="52D20E06">
                <wp:simplePos x="0" y="0"/>
                <wp:positionH relativeFrom="column">
                  <wp:posOffset>7488312</wp:posOffset>
                </wp:positionH>
                <wp:positionV relativeFrom="paragraph">
                  <wp:posOffset>3138590</wp:posOffset>
                </wp:positionV>
                <wp:extent cx="2852" cy="137703"/>
                <wp:effectExtent l="95250" t="0" r="73660" b="53340"/>
                <wp:wrapNone/>
                <wp:docPr id="94" name="Прямая со стрелкой 18"/>
                <wp:cNvGraphicFramePr/>
                <a:graphic xmlns:a="http://schemas.openxmlformats.org/drawingml/2006/main">
                  <a:graphicData uri="http://schemas.microsoft.com/office/word/2010/wordprocessingShape">
                    <wps:wsp>
                      <wps:cNvCnPr/>
                      <wps:spPr>
                        <a:xfrm flipH="1">
                          <a:off x="0" y="0"/>
                          <a:ext cx="2852" cy="1377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 o:spid="_x0000_s1026" type="#_x0000_t32" style="position:absolute;margin-left:589.65pt;margin-top:247.15pt;width:.2pt;height:10.8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YSAgIAABUEAAAOAAAAZHJzL2Uyb0RvYy54bWysU0uOEzEQ3SNxB8t70p0MMCFKZxYZPgsE&#10;Iz4H8LjttCX/VDbpZDdwgTkCV2DDgo/mDN03ouxOGgQICcSmZLv8XtV7Li/PdkaTrYCgnK3odFJS&#10;Iix3tbKbir5+9ejOnJIQma2ZdlZUdC8CPVvdvrVs/ULMXON0LYAgiQ2L1le0idEviiLwRhgWJs4L&#10;i0npwLCIW9gUNbAW2Y0uZmV5v2gd1B4cFyHg6fmQpKvML6Xg8bmUQUSiK4q9xRwhx8sUi9WSLTbA&#10;fKP4oQ32D10YpiwWHanOWWTkDahfqIzi4IKTccKdKZyUiousAdVMy5/UvGyYF1kLmhP8aFP4f7T8&#10;2fYCiKor+uAuJZYZfKPufX/VX3dfuw/9NenfdjcY+nf9Vfex+9J97m66T2Q6T861PiyQYG0v4LAL&#10;/gKSDTsJhkit/BMcimwMSiW77Pt+9F3sIuF4OJvfm1HCMTE9OT0tTxJ3MZAkMg8hPhbOkLSoaIjA&#10;1KaJa2ctvq+DoQDbPg1xAB4BCaxtipEp/dDWJO49CmQArj0USfkiCRlaz6u412LAvhASzcEWhxp5&#10;LMVaA9kyHCjGubBxOjLh7QSTSusRWGb1fwQe7ieoyCP7N+ARkSs7G0ewUdbB76rH3bFlOdw/OjDo&#10;ThZcunqfHzVbg7OXH+TwT9Jw/7jP8O+/efUNAAD//wMAUEsDBBQABgAIAAAAIQCd50Xx4AAAAA0B&#10;AAAPAAAAZHJzL2Rvd25yZXYueG1sTI9BT4NAEIXvJv6HzZh4swtaoUWWBhs1Jp7E/oAtOwVSdpaw&#10;20L/vdOT3ubNvLz5Xr6ZbS/OOPrOkYJ4EYFAqp3pqFGw+3l/WIHwQZPRvSNUcEEPm+L2JteZcRN9&#10;47kKjeAQ8plW0IYwZFL6ukWr/cINSHw7uNHqwHJspBn1xOG2l49RlEirO+IPrR5w22J9rE5WQbmS&#10;X3S8bFNffdaJ6af57aN8Ver+bi5fQAScw58ZrviMDgUz7d2JjBc96zhdP7FXwXK95OFq4VUKYq/g&#10;OU4ikEUu/7cofgEAAP//AwBQSwECLQAUAAYACAAAACEAtoM4kv4AAADhAQAAEwAAAAAAAAAAAAAA&#10;AAAAAAAAW0NvbnRlbnRfVHlwZXNdLnhtbFBLAQItABQABgAIAAAAIQA4/SH/1gAAAJQBAAALAAAA&#10;AAAAAAAAAAAAAC8BAABfcmVscy8ucmVsc1BLAQItABQABgAIAAAAIQDuW5YSAgIAABUEAAAOAAAA&#10;AAAAAAAAAAAAAC4CAABkcnMvZTJvRG9jLnhtbFBLAQItABQABgAIAAAAIQCd50Xx4AAAAA0BAAAP&#10;AAAAAAAAAAAAAAAAAFwEAABkcnMvZG93bnJldi54bWxQSwUGAAAAAAQABADzAAAAa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06368" behindDoc="0" locked="0" layoutInCell="1" allowOverlap="1" wp14:anchorId="5F70F0EB" wp14:editId="0AD74C87">
                <wp:simplePos x="0" y="0"/>
                <wp:positionH relativeFrom="column">
                  <wp:posOffset>942998</wp:posOffset>
                </wp:positionH>
                <wp:positionV relativeFrom="paragraph">
                  <wp:posOffset>1163827</wp:posOffset>
                </wp:positionV>
                <wp:extent cx="2192852" cy="563642"/>
                <wp:effectExtent l="57150" t="38100" r="74295" b="103505"/>
                <wp:wrapNone/>
                <wp:docPr id="48" name="Rectangle 23"/>
                <wp:cNvGraphicFramePr/>
                <a:graphic xmlns:a="http://schemas.openxmlformats.org/drawingml/2006/main">
                  <a:graphicData uri="http://schemas.microsoft.com/office/word/2010/wordprocessingShape">
                    <wps:wsp>
                      <wps:cNvSpPr/>
                      <wps:spPr>
                        <a:xfrm>
                          <a:off x="0" y="0"/>
                          <a:ext cx="2192852" cy="563642"/>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Советник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(3 ед.)  </w:t>
                            </w:r>
                          </w:p>
                        </w:txbxContent>
                      </wps:txbx>
                      <wps:bodyPr rtlCol="0" anchor="ctr"/>
                    </wps:wsp>
                  </a:graphicData>
                </a:graphic>
              </wp:anchor>
            </w:drawing>
          </mc:Choice>
          <mc:Fallback>
            <w:pict>
              <v:rect id="_x0000_s1054" style="position:absolute;left:0;text-align:left;margin-left:74.25pt;margin-top:91.65pt;width:172.65pt;height:4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fp1gEAAPMDAAAOAAAAZHJzL2Uyb0RvYy54bWysU8tu2zAQvBfoPxC817KUxHAFyzkkaC9F&#10;GyTtB9DU0hLKF5asJf99l5SsFG2BBEUvFB87szuzq93taDQ7AYbe2YaXqzVnYKVre3ts+LevH95t&#10;OQtR2FZoZ6HhZwj8dv/2zW7wNVSuc7oFZERiQz34hncx+rooguzAiLByHiw9KodGRDrisWhRDMRu&#10;dFGt15ticNh6dBJCoNv76ZHvM79SIOMXpQJEphtOtcW8Yl4PaS32O1EfUfiul3MZ4h+qMKK3lHSh&#10;uhdRsB/Y/0FleokuOBVX0pnCKdVLyBpITbn+Tc1TJzxkLWRO8ItN4f/Rys+nB2R92/Br6pQVhnr0&#10;SK4Je9TAqqtk0OBDTXFP/gHnU6BtUjsqNOlLOtiYTT0vpsIYmaTLqnxfbW8qziS93WyuNtdVIi2e&#10;0R5D/AjOsLRpOFL67KU4fQpxCr2EpGTaprtU1FRG3sWzhunxERTpocRlJsmTBHca2UnQDAgpwcYs&#10;iyrQlqITTPVaL8DqZeAcn6CQp2wBvyLrgsiZnY0L2PTW4d+yt9/L2TQ1xV8cmHQnC+J4GHMjq+2l&#10;aQfXnqm7GPWdm+ZfWNk5Gn8ZMfMlIE1Wbsf8F6TR/fWcMz3/q/ufAAAA//8DAFBLAwQUAAYACAAA&#10;ACEA3TXlIuIAAAALAQAADwAAAGRycy9kb3ducmV2LnhtbEyPy07DMBBF90j8gzVI7KjzKDQNcSqI&#10;qNQFSH2AytJNhiQiHkex24a/Z1jR3VzN0X1ki9F04oSDay0pCCcBCKTSVi3VCt53y7sEhPOaKt1Z&#10;QgU/6GCRX19lOq3smTZ42vpasAm5VCtovO9TKV3ZoNFuYnsk/n3ZwWjPcqhlNegzm5tORkHwII1u&#10;iRMa3WPRYPm9PRoFxX4VFuu35Xq/+py9mg987l/mG6Vub8anRxAeR/8Pw199rg45dzrYI1VOdKyn&#10;yT2jfCRxDIKJ6TzmMQcF0SwKQeaZvNyQ/wIAAP//AwBQSwECLQAUAAYACAAAACEAtoM4kv4AAADh&#10;AQAAEwAAAAAAAAAAAAAAAAAAAAAAW0NvbnRlbnRfVHlwZXNdLnhtbFBLAQItABQABgAIAAAAIQA4&#10;/SH/1gAAAJQBAAALAAAAAAAAAAAAAAAAAC8BAABfcmVscy8ucmVsc1BLAQItABQABgAIAAAAIQCA&#10;rWfp1gEAAPMDAAAOAAAAAAAAAAAAAAAAAC4CAABkcnMvZTJvRG9jLnhtbFBLAQItABQABgAIAAAA&#10;IQDdNeUi4gAAAAsBAAAPAAAAAAAAAAAAAAAAADAEAABkcnMvZG93bnJldi54bWxQSwUGAAAAAAQA&#10;BADzAAAAPwUAAAAA&#10;" fillcolor="#cdddac [1622]" strokecolor="#94b64e [3046]">
                <v:fill color2="#f0f4e6 [502]" rotate="t" angle="180" colors="0 #dafda7;22938f #e4fdc2;1 #f5ffe6" focus="100%" type="gradient"/>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Советник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(3 ед.)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07392" behindDoc="0" locked="0" layoutInCell="1" allowOverlap="1" wp14:anchorId="009F92C4" wp14:editId="04CE13C4">
                <wp:simplePos x="0" y="0"/>
                <wp:positionH relativeFrom="column">
                  <wp:posOffset>4363377</wp:posOffset>
                </wp:positionH>
                <wp:positionV relativeFrom="paragraph">
                  <wp:posOffset>897385</wp:posOffset>
                </wp:positionV>
                <wp:extent cx="0" cy="282150"/>
                <wp:effectExtent l="133350" t="0" r="57150" b="41910"/>
                <wp:wrapNone/>
                <wp:docPr id="51" name="Connecteur droit avec flèche 39"/>
                <wp:cNvGraphicFramePr/>
                <a:graphic xmlns:a="http://schemas.openxmlformats.org/drawingml/2006/main">
                  <a:graphicData uri="http://schemas.microsoft.com/office/word/2010/wordprocessingShape">
                    <wps:wsp>
                      <wps:cNvCnPr/>
                      <wps:spPr>
                        <a:xfrm>
                          <a:off x="0" y="0"/>
                          <a:ext cx="0" cy="282150"/>
                        </a:xfrm>
                        <a:prstGeom prst="straightConnector1">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9" o:spid="_x0000_s1026" type="#_x0000_t32" style="position:absolute;margin-left:343.55pt;margin-top:70.65pt;width:0;height:22.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o4+wEAAEkEAAAOAAAAZHJzL2Uyb0RvYy54bWysVEuOEzEQ3SNxB8t70umgwBClM4sMsEEQ&#10;MXAAj11OW/JPZU86uRH34GKU3UkHwQgJxMbtT71X9Z7Lvb49OssOgMkE3/F2NucMvAzK+H3Hv355&#10;9+KGs5SFV8IGDx0/QeK3m+fP1kNcwSL0wSpARiQ+rYbY8T7nuGqaJHtwIs1CBE+HOqATmZa4bxSK&#10;gdidbRbz+atmCKgiBgkp0e7deMg3lV9rkPmT1gkysx2n2nIdsY4PZWw2a7Hao4i9kecyxD9U4YTx&#10;lHSiuhNZsEc0v1E5IzGkoPNMBtcErY2EqoHUtPNf1Nz3IkLVQuakONmU/h+t/HjYITOq48uWMy8c&#10;3dE2eE/GwSMyhcFkJg4gmbbfv9GtsJdvimlDTCvCbv0Oz6sUd1gcOGp05Uva2LEafZqMhmNmctyU&#10;tLu4WbTLegfNFRcx5fcQHCuTjqeMwuz7fC4qYFt9FocPKVNmAl4AJan1bCi8y9fLGtaDUG+9YvkU&#10;SZinFuQlwIHizAJ1bJnVHsjC2GukQAzD06GU0XpKXBwYNddZPlkYK/gMmgwllWOltZVha5EdBDWh&#10;kBJ8bkvSykTRBaaNtRNwXmv/I/AcX6BQ2/xvwBOiZg4+T2BnfMCnsufjpWQ9xl8cGHUXCx6COtVu&#10;qNZQv1aF57dVHsTP6wq//gE2PwAAAP//AwBQSwMEFAAGAAgAAAAhAMFH3GTgAAAACwEAAA8AAABk&#10;cnMvZG93bnJldi54bWxMj09Lw0AQxe+C32EZwYvYTWpNQ8ymaEEREaV/6HmTHZNgdjZkt2n89o54&#10;0OO89+PNe/lqsp0YcfCtIwXxLAKBVDnTUq1gv3u8TkH4oMnozhEq+EIPq+L8LNeZcSfa4LgNteAQ&#10;8plW0ITQZ1L6qkGr/cz1SOx9uMHqwOdQSzPoE4fbTs6jKJFWt8QfGt3jusHqc3u0Cq7GxcPry/r9&#10;8EbPId6F5Kks93OlLi+m+zsQAafwB8NPfa4OBXcq3ZGMF52CJF3GjLKxiG9AMPGrlKykt0uQRS7/&#10;byi+AQAA//8DAFBLAQItABQABgAIAAAAIQC2gziS/gAAAOEBAAATAAAAAAAAAAAAAAAAAAAAAABb&#10;Q29udGVudF9UeXBlc10ueG1sUEsBAi0AFAAGAAgAAAAhADj9If/WAAAAlAEAAAsAAAAAAAAAAAAA&#10;AAAALwEAAF9yZWxzLy5yZWxzUEsBAi0AFAAGAAgAAAAhACABGjj7AQAASQQAAA4AAAAAAAAAAAAA&#10;AAAALgIAAGRycy9lMm9Eb2MueG1sUEsBAi0AFAAGAAgAAAAhAMFH3GTgAAAACwEAAA8AAAAAAAAA&#10;AAAAAAAAVQQAAGRycy9kb3ducmV2LnhtbFBLBQYAAAAABAAEAPMAAABiBQAAAAA=&#10;" strokecolor="#4579b8 [3044]" strokeweight="2.25pt">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09440" behindDoc="0" locked="0" layoutInCell="1" allowOverlap="1" wp14:anchorId="1FB21CB4" wp14:editId="0F03E1B6">
                <wp:simplePos x="0" y="0"/>
                <wp:positionH relativeFrom="column">
                  <wp:posOffset>5316422</wp:posOffset>
                </wp:positionH>
                <wp:positionV relativeFrom="paragraph">
                  <wp:posOffset>1996037</wp:posOffset>
                </wp:positionV>
                <wp:extent cx="0" cy="267163"/>
                <wp:effectExtent l="95250" t="0" r="57150" b="57150"/>
                <wp:wrapNone/>
                <wp:docPr id="95" name="Прямая со стрелкой 11"/>
                <wp:cNvGraphicFramePr/>
                <a:graphic xmlns:a="http://schemas.openxmlformats.org/drawingml/2006/main">
                  <a:graphicData uri="http://schemas.microsoft.com/office/word/2010/wordprocessingShape">
                    <wps:wsp>
                      <wps:cNvCnPr/>
                      <wps:spPr>
                        <a:xfrm>
                          <a:off x="0" y="0"/>
                          <a:ext cx="0" cy="267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418.6pt;margin-top:157.15pt;width:0;height:21.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kq+AEAAAgEAAAOAAAAZHJzL2Uyb0RvYy54bWysU0uOEzEQ3SNxB8t70ukgAkTpzCIDbBBE&#10;fA7gcdtpS/6pbNLJbuACcwSuwIbFAJozdN+IsjvpQYCQQGyq25/36tWr8vJsbzTZCQjK2YqWkykl&#10;wnJXK7ut6Ns3T+89oiREZmumnRUVPYhAz1Z37yxbvxAz1zhdCyBIYsOi9RVtYvSLogi8EYaFifPC&#10;4qF0YFjEJWyLGliL7EYXs+l0XrQOag+OixBw93w4pKvML6Xg8aWUQUSiK4raYo6Q40WKxWrJFltg&#10;vlH8KIP9gwrDlMWkI9U5i4y8A/ULlVEcXHAyTrgzhZNScZFrwGrK6U/VvG6YF7kWNCf40abw/2j5&#10;i90GiKor+vgBJZYZ7FH3sb/sr7pv3af+ivTvuxsM/Yf+svvcfe2+dDfdNSnL5FzrwwIJ1nYDx1Xw&#10;G0g27CWY9MUCyT67fRjdFvtI+LDJcXc2f1jO7ye64hbnIcRnwhmSfioaIjC1beLaWYstdVBms9nu&#10;eYgD8ARISbVNMTKln9iaxIPHmhiAa49J0nmRtA9q8188aDFgXwmJfqC+IUeeRLHWQHYMZ4hxLmzM&#10;1aNcbfF2gkml9QicZnF/BB7vJ6jIU/o34BGRMzsbR7BR1sHvssf9SbIc7p8cGOpOFly4+pD7mK3B&#10;ccsNOT6NNM8/rjP89gGvvgMAAP//AwBQSwMEFAAGAAgAAAAhAPGYeB7eAAAACwEAAA8AAABkcnMv&#10;ZG93bnJldi54bWxMj8FOwzAMhu9IvENkJG4s7TrKKE0nxMSFy8aYOHuN11Q0TtVka+HpCeIAR//+&#10;9PtzuZpsJ840+NaxgnSWgCCunW65UbB/e75ZgvABWWPnmBR8kodVdXlRYqHdyK903oVGxBL2BSow&#10;IfSFlL42ZNHPXE8cd0c3WAxxHBqpBxxjue3kPElyabHleMFgT0+G6o/dySq491sTvHmn9XGT5psv&#10;bNYv+1Gp66vp8QFEoCn8wfCjH9Whik4Hd2LtRadgmd3NI6ogSxcZiEj8JoeY3OYLkFUp//9QfQMA&#10;AP//AwBQSwECLQAUAAYACAAAACEAtoM4kv4AAADhAQAAEwAAAAAAAAAAAAAAAAAAAAAAW0NvbnRl&#10;bnRfVHlwZXNdLnhtbFBLAQItABQABgAIAAAAIQA4/SH/1gAAAJQBAAALAAAAAAAAAAAAAAAAAC8B&#10;AABfcmVscy8ucmVsc1BLAQItABQABgAIAAAAIQBzSBkq+AEAAAgEAAAOAAAAAAAAAAAAAAAAAC4C&#10;AABkcnMvZTJvRG9jLnhtbFBLAQItABQABgAIAAAAIQDxmHge3gAAAAsBAAAPAAAAAAAAAAAAAAAA&#10;AFI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0464" behindDoc="0" locked="0" layoutInCell="1" allowOverlap="1" wp14:anchorId="22F6BF10" wp14:editId="6F0C8846">
                <wp:simplePos x="0" y="0"/>
                <wp:positionH relativeFrom="column">
                  <wp:posOffset>1231030</wp:posOffset>
                </wp:positionH>
                <wp:positionV relativeFrom="paragraph">
                  <wp:posOffset>1996036</wp:posOffset>
                </wp:positionV>
                <wp:extent cx="6260134" cy="2"/>
                <wp:effectExtent l="0" t="0" r="26670" b="19050"/>
                <wp:wrapNone/>
                <wp:docPr id="25" name="Прямая соединительная линия 24"/>
                <wp:cNvGraphicFramePr/>
                <a:graphic xmlns:a="http://schemas.openxmlformats.org/drawingml/2006/main">
                  <a:graphicData uri="http://schemas.microsoft.com/office/word/2010/wordprocessingShape">
                    <wps:wsp>
                      <wps:cNvCnPr/>
                      <wps:spPr>
                        <a:xfrm flipV="1">
                          <a:off x="0" y="0"/>
                          <a:ext cx="6260134" cy="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96.95pt,157.15pt" to="589.8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8m7wEAAPEDAAAOAAAAZHJzL2Uyb0RvYy54bWysU82O0zAQviPxDpbvNGlYKhQ13cOu4IKg&#10;4u/udezGkv9kmya9AWekPgKvwAGklRZ4huSNGDtpQICQQFyssWe+b2a+Ga/POyXRnjkvjK7wcpFj&#10;xDQ1tdC7Cr94/uDOfYx8ILom0mhW4QPz+Hxz+9a6tSUrTGNkzRwCEu3L1la4CcGWWeZpwxTxC2OZ&#10;Bic3TpEAV7fLakdaYFcyK/J8lbXG1dYZyryH18vRiTeJn3NGwxPOPQtIVhhqC+l06byKZ7ZZk3Ln&#10;iG0Encog/1CFIkJD0pnqkgSCXjnxC5US1BlveFhQozLDuaAs9QDdLPOfunnWEMtSLyCOt7NM/v/R&#10;0sf7rUOirnBxDyNNFMyofz+8Ho795/7DcETDm/5r/6n/2F/3X/rr4S3YN8M7sKOzv5mej6g4i1q2&#10;1pdAeaG3brp5u3VRmI47hbgU9iWsSZIKmkddmsRhngTrAqLwuCpW+fLuGUYUfEVkzkaKSGWdDw+Z&#10;USgaFZZCR5FISfaPfBhDTyGAiyWNRSQrHCSLwVI/ZRwah2RjOWnl2IV0aE9gWQilTIfllDpFRxgX&#10;Us7APKX9I3CKj1CW1vFvwDMiZTY6zGAltHG/yx66U8l8jD8pMPYdJbgy9SGNJ0kDe5XEnf5AXNwf&#10;7wn+/aduvgEAAP//AwBQSwMEFAAGAAgAAAAhAOPlPyHdAAAADAEAAA8AAABkcnMvZG93bnJldi54&#10;bWxMj8FuwjAMhu9Ie4fISLtBWooG7ZqiaYzzNDakHUPjtR2JUyUB2rdfkCZtx9/+9PtzuRmMZhd0&#10;vrMkIJ0nwJBqqzpqBHy872ZrYD5IUlJbQgEjethUd5NSFspe6Q0v+9CwWEK+kALaEPqCc1+3aKSf&#10;2x4p7r6sMzLE6BqunLzGcqP5IkkeuJEdxQut7PG5xfq0PxsBXjcv3+NhtNuFcuN25z/xNV0KcT8d&#10;nh6BBRzCHww3/agOVXQ62jMpz3TMeZZHVECWLjNgNyJd5Stgx98Rr0r+/4nqBwAA//8DAFBLAQIt&#10;ABQABgAIAAAAIQC2gziS/gAAAOEBAAATAAAAAAAAAAAAAAAAAAAAAABbQ29udGVudF9UeXBlc10u&#10;eG1sUEsBAi0AFAAGAAgAAAAhADj9If/WAAAAlAEAAAsAAAAAAAAAAAAAAAAALwEAAF9yZWxzLy5y&#10;ZWxzUEsBAi0AFAAGAAgAAAAhADNUnybvAQAA8QMAAA4AAAAAAAAAAAAAAAAALgIAAGRycy9lMm9E&#10;b2MueG1sUEsBAi0AFAAGAAgAAAAhAOPlPyHdAAAADAEAAA8AAAAAAAAAAAAAAAAASQQAAGRycy9k&#10;b3ducmV2LnhtbFBLBQYAAAAABAAEAPMAAABTBQ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1488" behindDoc="0" locked="0" layoutInCell="1" allowOverlap="1" wp14:anchorId="4ED4DFDD" wp14:editId="579CF3A1">
                <wp:simplePos x="0" y="0"/>
                <wp:positionH relativeFrom="column">
                  <wp:posOffset>4368901</wp:posOffset>
                </wp:positionH>
                <wp:positionV relativeFrom="paragraph">
                  <wp:posOffset>1742046</wp:posOffset>
                </wp:positionV>
                <wp:extent cx="0" cy="253991"/>
                <wp:effectExtent l="0" t="0" r="19050" b="13335"/>
                <wp:wrapNone/>
                <wp:docPr id="29" name="Прямая соединительная линия 28"/>
                <wp:cNvGraphicFramePr/>
                <a:graphic xmlns:a="http://schemas.openxmlformats.org/drawingml/2006/main">
                  <a:graphicData uri="http://schemas.microsoft.com/office/word/2010/wordprocessingShape">
                    <wps:wsp>
                      <wps:cNvCnPr/>
                      <wps:spPr>
                        <a:xfrm>
                          <a:off x="0" y="0"/>
                          <a:ext cx="0" cy="2539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44pt,137.15pt" to="344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pz4wEAAOYDAAAOAAAAZHJzL2Uyb0RvYy54bWysU0uO1DAQ3SNxB8t7Oukg0HTU6VnMCDYI&#10;WnwO4HHKHUv+yTad9A5YI/URuAILkEYa4AzJjbCddAYBEgKxcarK9V5VPVfW550UaA/Wca0qvFzk&#10;GIGiuuZqV+FXLx/dO8PIeaJqIrSCCh/A4fPN3Tvr1pRQ6EaLGiwKJMqVralw470ps8zRBiRxC21A&#10;hUumrSQ+uHaX1Za0gV2KrMjzh1mrbW2spuBciF6Ol3iT+BkD6p8x5sAjUeHQm0+nTedVPLPNmpQ7&#10;S0zD6dQG+YcuJOEqFJ2pLokn6LXlv1BJTq12mvkF1TLTjHEKaYYwzTL/aZoXDTGQZgniODPL5P4f&#10;LX2631rE6woXK4wUkeGN+g/Dm+HYf+k/Dkc0vO2/9Z/7T/11/7W/Ht4F+2Z4H+x42d9M4SMqzqKW&#10;rXFloLxQWzt5zmxtFKZjVsZvGBl1Sf/DrD90HtExSEO0eHB/tVpGuuwWZ6zzj0FLFI0KC66iMqQk&#10;+yfOj6mnlICLfYyVk+UPAmKyUM+BhWlDrWVCpz2DC2HRnoQNIZSC8qfSKTvCGBdiBuZ/Bk75EQpp&#10;B/8GPCNSZa38DJZcafu76r47tczG/JMC49xRgitdH9KbJGnCMiVxp8WP2/qjn+C3v+fmOwAAAP//&#10;AwBQSwMEFAAGAAgAAAAhAH0YlO/gAAAACwEAAA8AAABkcnMvZG93bnJldi54bWxMj81OwzAQhO9I&#10;vIO1SFxQ6/Q/CnEqQKp6oAjR8ABuvCQR8TqKnTTl6VnEAY47O5r5Jt2OthEDdr52pGA2jUAgFc7U&#10;VCp4z3eTGIQPmoxuHKGCC3rYZtdXqU6MO9MbDsdQCg4hn2gFVQhtIqUvKrTaT12LxL8P11kd+OxK&#10;aTp95nDbyHkUraXVNXFDpVt8qrD4PPZWwX73iM+rS18uzWqf3w354eXrNVbq9mZ8uAcRcAx/ZvjB&#10;Z3TImOnkejJeNArWccxbgoL5ZrkAwY5f5aRgMWNFZqn8vyH7BgAA//8DAFBLAQItABQABgAIAAAA&#10;IQC2gziS/gAAAOEBAAATAAAAAAAAAAAAAAAAAAAAAABbQ29udGVudF9UeXBlc10ueG1sUEsBAi0A&#10;FAAGAAgAAAAhADj9If/WAAAAlAEAAAsAAAAAAAAAAAAAAAAALwEAAF9yZWxzLy5yZWxzUEsBAi0A&#10;FAAGAAgAAAAhAKKJ6nPjAQAA5gMAAA4AAAAAAAAAAAAAAAAALgIAAGRycy9lMm9Eb2MueG1sUEsB&#10;Ai0AFAAGAAgAAAAhAH0YlO/gAAAACwEAAA8AAAAAAAAAAAAAAAAAPQQAAGRycy9kb3ducmV2Lnht&#10;bFBLBQYAAAAABAAEAPMAAABKBQ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2512" behindDoc="0" locked="0" layoutInCell="1" allowOverlap="1" wp14:anchorId="3B3B593B" wp14:editId="6EDAFBEE">
                <wp:simplePos x="0" y="0"/>
                <wp:positionH relativeFrom="column">
                  <wp:posOffset>7491164</wp:posOffset>
                </wp:positionH>
                <wp:positionV relativeFrom="paragraph">
                  <wp:posOffset>1996036</wp:posOffset>
                </wp:positionV>
                <wp:extent cx="0" cy="267163"/>
                <wp:effectExtent l="95250" t="0" r="57150" b="57150"/>
                <wp:wrapNone/>
                <wp:docPr id="36" name="Прямая со стрелкой 35"/>
                <wp:cNvGraphicFramePr/>
                <a:graphic xmlns:a="http://schemas.openxmlformats.org/drawingml/2006/main">
                  <a:graphicData uri="http://schemas.microsoft.com/office/word/2010/wordprocessingShape">
                    <wps:wsp>
                      <wps:cNvCnPr/>
                      <wps:spPr>
                        <a:xfrm>
                          <a:off x="0" y="0"/>
                          <a:ext cx="0" cy="267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5" o:spid="_x0000_s1026" type="#_x0000_t32" style="position:absolute;margin-left:589.85pt;margin-top:157.15pt;width:0;height:21.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0R9gEAAAgEAAAOAAAAZHJzL2Uyb0RvYy54bWysU0uOEzEQ3SNxB8t70vmIgKJ0ZpEBNggi&#10;PgfwuO20Jf9UNulkN3CBOQJXYMOCAc0Zum9E2Z30IGaEBGJT3f68V69elZdne6PJTkBQzpZ0MhpT&#10;Iix3lbLbkr5/9/zRU0pCZLZi2llR0oMI9Gz18MGy8QsxdbXTlQCCJDYsGl/SOka/KIrAa2FYGDkv&#10;LB5KB4ZFXMK2qIA1yG50MR2P50XjoPLguAgBd8/7Q7rK/FIKHl9LGUQkuqSoLeYIOV6kWKyWbLEF&#10;5mvFjzLYP6gwTFlMOlCds8jIB1B3qIzi4IKTccSdKZyUiotcA1YzGf9WzduaeZFrQXOCH2wK/4+W&#10;v9ptgKiqpLM5JZYZ7FH7ubvsrtof7ZfuinQf2xsM3afusv3afm+v25v2G5k9Ts41PiyQYG03cFwF&#10;v4Fkw16CSV8skOyz24fBbbGPhPebHHen8yeT+SzRFbc4DyG+EM6Q9FPSEIGpbR3XzlpsqYNJNpvt&#10;XobYA0+AlFTbFCNT+pmtSDx4rIkBuOaYJJ0XSXuvNv/FgxY99o2Q6Afq63PkSRRrDWTHcIYY58LG&#10;ycCEtxNMKq0H4DiL+yPweD9BRZ7SvwEPiJzZ2TiAjbIO7sse9yfJsr9/cqCvO1lw4apD7mO2Bsct&#10;N+T4NNI8/7rO8NsHvPoJAAD//wMAUEsDBBQABgAIAAAAIQA5mWhq3wAAAA0BAAAPAAAAZHJzL2Rv&#10;d25yZXYueG1sTI/BTsMwEETvSPyDtUjcqBNaUprGqRAVFy6FUnF2420cNV5HsdsEvp6tOMBxZp9m&#10;Z4rV6Fpxxj40nhSkkwQEUuVNQ7WC3cfL3SOIEDUZ3XpCBV8YYFVeXxU6N36gdzxvYy04hEKuFdgY&#10;u1zKUFl0Okx8h8S3g++djiz7WppeDxzuWnmfJJl0uiH+YHWHzxar4/bkFCzCm43BfuL6sEmzzbeu&#10;16+7Qanbm/FpCSLiGP9guNTn6lByp70/kQmiZZ3OF3NmFUzT2RTEBfm19mw9ZDOQZSH/ryh/AAAA&#10;//8DAFBLAQItABQABgAIAAAAIQC2gziS/gAAAOEBAAATAAAAAAAAAAAAAAAAAAAAAABbQ29udGVu&#10;dF9UeXBlc10ueG1sUEsBAi0AFAAGAAgAAAAhADj9If/WAAAAlAEAAAsAAAAAAAAAAAAAAAAALwEA&#10;AF9yZWxzLy5yZWxzUEsBAi0AFAAGAAgAAAAhADDNLRH2AQAACAQAAA4AAAAAAAAAAAAAAAAALgIA&#10;AGRycy9lMm9Eb2MueG1sUEsBAi0AFAAGAAgAAAAhADmZaGrfAAAADQEAAA8AAAAAAAAAAAAAAAAA&#10;UAQAAGRycy9kb3ducmV2LnhtbFBLBQYAAAAABAAEAPMAAABcBQ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3536" behindDoc="0" locked="0" layoutInCell="1" allowOverlap="1" wp14:anchorId="61FFCEF2" wp14:editId="2DB312ED">
                <wp:simplePos x="0" y="0"/>
                <wp:positionH relativeFrom="column">
                  <wp:posOffset>1028095</wp:posOffset>
                </wp:positionH>
                <wp:positionV relativeFrom="paragraph">
                  <wp:posOffset>3849713</wp:posOffset>
                </wp:positionV>
                <wp:extent cx="1" cy="155764"/>
                <wp:effectExtent l="95250" t="0" r="57150" b="53975"/>
                <wp:wrapNone/>
                <wp:docPr id="96" name="Прямая со стрелкой 39"/>
                <wp:cNvGraphicFramePr/>
                <a:graphic xmlns:a="http://schemas.openxmlformats.org/drawingml/2006/main">
                  <a:graphicData uri="http://schemas.microsoft.com/office/word/2010/wordprocessingShape">
                    <wps:wsp>
                      <wps:cNvCnPr/>
                      <wps:spPr>
                        <a:xfrm>
                          <a:off x="0" y="0"/>
                          <a:ext cx="1" cy="1557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80.95pt;margin-top:303.15pt;width:0;height:12.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f7+QEAAAgEAAAOAAAAZHJzL2Uyb0RvYy54bWysU0uOEzEQ3SNxB8t70umBCUyUziwywAZB&#10;xOcAHredtuSfyiad7AYuMEfgCmxY8NGcoftGlN1JDwKEBGJT3S7Xe1X1qrw43xlNtgKCcrai5WRK&#10;ibDc1cpuKvrm9ZN7jygJkdmaaWdFRfci0PPl3TuL1s/FiWucrgUQJLFh3vqKNjH6eVEE3gjDwsR5&#10;YfFSOjAs4hE2RQ2sRXaji5PpdFa0DmoPjosQ0HsxXNJl5pdS8PhCyiAi0RXF2mK2kO1lssVyweYb&#10;YL5R/FAG+4cqDFMWk45UFywy8hbUL1RGcXDByTjhzhROSsVF7gG7Kac/dfOqYV7kXlCc4EeZwv+j&#10;5c+3ayCqrujZjBLLDM6o+9Bf9dfdt+5jf036d90Nmv59f9V96r52X7qb7jO5f5aUa32YI8HKruFw&#10;Cn4NSYadBJO+2CDZZbX3o9piFwlHZ0kJR295evpw9iDRFbc4DyE+Fc6Q9FPREIGpTRNXzlocqYMy&#10;i822z0IcgEdASqptspEp/djWJO499sQAXHtIku6LVPtQbf6Ley0G7EshUY9cX3LkTRQrDWTLcIcY&#10;58LGcmTC6BQlldYjcJqL+yPwEJ+gIm/p34BHRM7sbBzBRlkHv8sed8eS5RB/VGDoO0lw6ep9nmOW&#10;BtctD+TwNNI+/3jO8NsHvPwOAAD//wMAUEsDBBQABgAIAAAAIQDHYnud3QAAAAsBAAAPAAAAZHJz&#10;L2Rvd25yZXYueG1sTI/BTsMwEETvSPyDtUjcqBMqWW2IU1VUXLgUSsXZjbdx1HgdxW4T+Hq2XOA4&#10;s0+zM+Vq8p244BDbQBryWQYCqQ62pUbD/uPlYQEiJkPWdIFQwxdGWFW3N6UpbBjpHS+71AgOoVgY&#10;DS6lvpAy1g69ibPQI/HtGAZvEsuhkXYwI4f7Tj5mmZLetMQfnOnx2WF92p29hmV8cym6T9wct7na&#10;fptm87oftb6/m9ZPIBJO6Q+Ga32uDhV3OoQz2Sg61ipfMqpBZWoO4kr8Ogd25tkCZFXK/xuqHwAA&#10;AP//AwBQSwECLQAUAAYACAAAACEAtoM4kv4AAADhAQAAEwAAAAAAAAAAAAAAAAAAAAAAW0NvbnRl&#10;bnRfVHlwZXNdLnhtbFBLAQItABQABgAIAAAAIQA4/SH/1gAAAJQBAAALAAAAAAAAAAAAAAAAAC8B&#10;AABfcmVscy8ucmVsc1BLAQItABQABgAIAAAAIQBjKrf7+QEAAAgEAAAOAAAAAAAAAAAAAAAAAC4C&#10;AABkcnMvZTJvRG9jLnhtbFBLAQItABQABgAIAAAAIQDHYnud3QAAAAsBAAAPAAAAAAAAAAAAAAAA&#10;AFM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4560" behindDoc="0" locked="0" layoutInCell="1" allowOverlap="1" wp14:anchorId="49E9CEFC" wp14:editId="29B67EED">
                <wp:simplePos x="0" y="0"/>
                <wp:positionH relativeFrom="column">
                  <wp:posOffset>994843</wp:posOffset>
                </wp:positionH>
                <wp:positionV relativeFrom="paragraph">
                  <wp:posOffset>1996037</wp:posOffset>
                </wp:positionV>
                <wp:extent cx="236187" cy="0"/>
                <wp:effectExtent l="0" t="0" r="12065" b="19050"/>
                <wp:wrapNone/>
                <wp:docPr id="64" name="Прямая соединительная линия 63"/>
                <wp:cNvGraphicFramePr/>
                <a:graphic xmlns:a="http://schemas.openxmlformats.org/drawingml/2006/main">
                  <a:graphicData uri="http://schemas.microsoft.com/office/word/2010/wordprocessingShape">
                    <wps:wsp>
                      <wps:cNvCnPr/>
                      <wps:spPr>
                        <a:xfrm flipH="1">
                          <a:off x="0" y="0"/>
                          <a:ext cx="2361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3"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78.35pt,157.15pt" to="96.9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2U8QEAAPADAAAOAAAAZHJzL2Uyb0RvYy54bWysU82O0zAQviPxDpbvNGkXlVXUdA+7Ag4I&#10;Kn4ewOvYjSX/yTZNegPOSH0EXoEDK620sM+QvNGOnTQgQEggLtbYM/PNfN+MV2etkmjHnBdGl3g+&#10;yzFimppK6G2J37x+/OAUIx+Irog0mpV4zzw+W9+/t2pswRamNrJiDgGI9kVjS1yHYIss87RmiviZ&#10;sUyDkxunSICr22aVIw2gK5kt8nyZNcZV1hnKvIfXi8GJ1wmfc0bDC849C0iWGHoL6XTpvIxntl6R&#10;YuuIrQUd2yD/0IUiQkPRCeqCBILeOvELlBLUGW94mFGjMsO5oCxxADbz/Cc2r2piWeIC4ng7yeT/&#10;Hyx9vts4JKoSLx9ipImCGXWf+nf9ofvafe4PqH/f3XZX3ZfuuvvWXfcfwL7pP4Idnd3N+HxAy5Oo&#10;ZWN9AZDneuPGm7cbF4VpuVOIS2GfwpokqYA8atMk9tMkWBsQhcfFyXJ++ggjenRlA0JEss6HJ8wo&#10;FI0SS6GjRqQgu2c+QFUIPYbAJXY09JCssJcsBkv9knHgDbWGbtLGsXPp0I7ArhBKmQ7zyAnwUnRM&#10;40LKKTFPZf+YOMbHVJa28W+Sp4xU2egwJSuhjftd9dAeW+ZD/FGBgXeU4NJU+zSdJA2sVWI4foG4&#10;tz/eU/r3j7q+AwAA//8DAFBLAwQUAAYACAAAACEAtvRCO90AAAALAQAADwAAAGRycy9kb3ducmV2&#10;LnhtbEyPwW7CMAyG75P2DpEn7TbSUgajNEXTGOcJNqQdQ2PabolTJQHat1+QJsHxtz/9/lwse6PZ&#10;CZ1vLQlIRwkwpMqqlmoBX5/rpxdgPkhSUltCAQN6WJb3d4XMlT3TBk/bULNYQj6XApoQupxzXzVo&#10;pB/ZDinuDtYZGWJ0NVdOnmO50XycJFNuZEvxQiM7fGuw+t0ejQCv6/efYTfY1Vi5YbX23/iRToR4&#10;fOhfF8AC9uEKw0U/qkMZnfb2SMozHfPzdBZRAVk6yYBdiHk2B7b/n/Cy4Lc/lH8AAAD//wMAUEsB&#10;Ai0AFAAGAAgAAAAhALaDOJL+AAAA4QEAABMAAAAAAAAAAAAAAAAAAAAAAFtDb250ZW50X1R5cGVz&#10;XS54bWxQSwECLQAUAAYACAAAACEAOP0h/9YAAACUAQAACwAAAAAAAAAAAAAAAAAvAQAAX3JlbHMv&#10;LnJlbHNQSwECLQAUAAYACAAAACEAFjn9lPEBAADwAwAADgAAAAAAAAAAAAAAAAAuAgAAZHJzL2Uy&#10;b0RvYy54bWxQSwECLQAUAAYACAAAACEAtvRCO90AAAALAQAADwAAAAAAAAAAAAAAAABLBAAAZHJz&#10;L2Rvd25yZXYueG1sUEsFBgAAAAAEAAQA8wAAAFUFA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5584" behindDoc="0" locked="0" layoutInCell="1" allowOverlap="1" wp14:anchorId="59301AB8" wp14:editId="257DEFC5">
                <wp:simplePos x="0" y="0"/>
                <wp:positionH relativeFrom="column">
                  <wp:posOffset>982680</wp:posOffset>
                </wp:positionH>
                <wp:positionV relativeFrom="paragraph">
                  <wp:posOffset>1996037</wp:posOffset>
                </wp:positionV>
                <wp:extent cx="17607" cy="0"/>
                <wp:effectExtent l="0" t="0" r="20955" b="19050"/>
                <wp:wrapNone/>
                <wp:docPr id="78" name="Прямая соединительная линия 77"/>
                <wp:cNvGraphicFramePr/>
                <a:graphic xmlns:a="http://schemas.openxmlformats.org/drawingml/2006/main">
                  <a:graphicData uri="http://schemas.microsoft.com/office/word/2010/wordprocessingShape">
                    <wps:wsp>
                      <wps:cNvCnPr/>
                      <wps:spPr>
                        <a:xfrm flipH="1">
                          <a:off x="0" y="0"/>
                          <a:ext cx="176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7"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77.4pt,157.15pt" to="78.8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ck6wEAAO8DAAAOAAAAZHJzL2Uyb0RvYy54bWysU0uO1DAQ3SNxB8t7OulZTFDU6VnMCFgg&#10;aPE5gMexO5b8k2063TtgjdRH4AosQBppgDM4N6LspAMCJARiY/lT71W9V+XVxV5JtGPOC6MbvFyU&#10;GDFNTSv0tsEvXzy4dx8jH4huiTSaNfjAPL5Y372z6m3NzkxnZMscAhLt6942uAvB1kXhaccU8Qtj&#10;mYZHbpwiAY5uW7SO9MCuZHFWludFb1xrnaHMe7i9Gh/xOvNzzmh4yrlnAckGQ20hry6v12kt1itS&#10;bx2xnaBTGeQfqlBEaEg6U12RQNArJ36hUoI64w0PC2pUYTgXlGUNoGZZ/qTmeUcsy1rAHG9nm/z/&#10;o6VPdhuHRNvgCjqliYIexffD6+EYP8cPwxENb+LX+Cl+jDfxS7wZ3sL+dngH+/QYb6frI6qq5GVv&#10;fQ2Ul3rjppO3G5eM2XOnEJfCPoIxyVaBeLTPnTjMnWD7gChcLqvzssKInl6KkSARWefDQ2YUSpsG&#10;S6GTRaQmu8c+QFIIPYXAIRU0lpB34SBZCpb6GeMgO6XK6Dxw7FI6tCMwKoRSpsMySQK+HJ1gXEg5&#10;A8s/A6f4BGV5GP8GPCNyZqPDDFZCG/e77GF/KpmP8ScHRt3JgmvTHnJzsjUwVVnh9APS2P54zvDv&#10;/3T9DQAA//8DAFBLAwQUAAYACAAAACEAlR0uktwAAAALAQAADwAAAGRycy9kb3ducmV2LnhtbEyP&#10;wU7DMBBE70j8g7VI3KiTNi0oxKkQpWdEAYmjGy9JwF5Httsmf89WQoLj7Ixm3lbr0VlxxBB7Twry&#10;WQYCqfGmp1bB2+v25g5ETJqMtp5QwYQR1vXlRaVL40/0gsddagWXUCy1gi6loZQyNh06HWd+QGLv&#10;0wenE8vQShP0icudlfMsW0mne+KFTg/42GHzvTs4BdG2T1/T++Q3cxOmzTZ+4HNeKHV9NT7cg0g4&#10;pr8wnPEZHWpm2vsDmSgs62XB6EnBIi8WIM6J5e0KxP73IutK/v+h/gEAAP//AwBQSwECLQAUAAYA&#10;CAAAACEAtoM4kv4AAADhAQAAEwAAAAAAAAAAAAAAAAAAAAAAW0NvbnRlbnRfVHlwZXNdLnhtbFBL&#10;AQItABQABgAIAAAAIQA4/SH/1gAAAJQBAAALAAAAAAAAAAAAAAAAAC8BAABfcmVscy8ucmVsc1BL&#10;AQItABQABgAIAAAAIQBFQ4ck6wEAAO8DAAAOAAAAAAAAAAAAAAAAAC4CAABkcnMvZTJvRG9jLnht&#10;bFBLAQItABQABgAIAAAAIQCVHS6S3AAAAAsBAAAPAAAAAAAAAAAAAAAAAEUEAABkcnMvZG93bnJl&#10;di54bWxQSwUGAAAAAAQABADzAAAATgU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7632" behindDoc="0" locked="0" layoutInCell="1" allowOverlap="1" wp14:anchorId="6B6413C2" wp14:editId="7956E658">
                <wp:simplePos x="0" y="0"/>
                <wp:positionH relativeFrom="column">
                  <wp:posOffset>982680</wp:posOffset>
                </wp:positionH>
                <wp:positionV relativeFrom="paragraph">
                  <wp:posOffset>1996036</wp:posOffset>
                </wp:positionV>
                <wp:extent cx="0" cy="247273"/>
                <wp:effectExtent l="95250" t="0" r="57150" b="57785"/>
                <wp:wrapNone/>
                <wp:docPr id="97" name="Прямая со стрелкой 8"/>
                <wp:cNvGraphicFramePr/>
                <a:graphic xmlns:a="http://schemas.openxmlformats.org/drawingml/2006/main">
                  <a:graphicData uri="http://schemas.microsoft.com/office/word/2010/wordprocessingShape">
                    <wps:wsp>
                      <wps:cNvCnPr/>
                      <wps:spPr>
                        <a:xfrm>
                          <a:off x="0" y="0"/>
                          <a:ext cx="0" cy="2472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 o:spid="_x0000_s1026" type="#_x0000_t32" style="position:absolute;margin-left:77.4pt;margin-top:157.15pt;width:0;height:19.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go9QEAAAcEAAAOAAAAZHJzL2Uyb0RvYy54bWysU0uOEzEQ3SNxB8t70p2AyBClM4sMsEEQ&#10;8TmAx22nLfmnskknu4ELzBG4AhsWfDRn6L4RZXfSgwAhgdhUtz/v1atX5eX53miyExCUsxWdTkpK&#10;hOWuVnZb0Tevn9w7oyREZmumnRUVPYhAz1d37yxbvxAz1zhdCyBIYsOi9RVtYvSLogi8EYaFifPC&#10;4qF0YFjEJWyLGliL7EYXs7J8WLQOag+OixBw92I4pKvML6Xg8YWUQUSiK4raYo6Q42WKxWrJFltg&#10;vlH8KIP9gwrDlMWkI9UFi4y8BfULlVEcXHAyTrgzhZNScZFrwGqm5U/VvGqYF7kWNCf40abw/2j5&#10;890GiKor+mhOiWUGe9R96K/66+5b97G/Jv277gZD/76/6j51X7sv3U33mZwl41ofFohf2w0cV8Fv&#10;ILmwl2DSF+sj+2z2YTRb7CPhwybH3dmD+Wx+P9EVtzgPIT4VzpD0U9EQgaltE9fOWuyog2n2mu2e&#10;hTgAT4CUVNsUI1P6sa1JPHgsiQG49pgknRdJ+6A2/8WDFgP2pZBoB+obcuRBFGsNZMdwhBjnwsbp&#10;yIS3E0wqrUdgmcX9EXi8n6AiD+nfgEdEzuxsHMFGWQe/yx73J8lyuH9yYKg7WXDp6kPuY7YGpy03&#10;5Pgy0jj/uM7w2/e7+g4AAP//AwBQSwMEFAAGAAgAAAAhAHwM1VzeAAAACwEAAA8AAABkcnMvZG93&#10;bnJldi54bWxMj8FOwzAQRO9I/IO1SNyok6ataBqnQlRcuJSWivM23sYRsR3FbhP4erZc4Dizo9k3&#10;xXq0rbhQHxrvFKSTBAS5yuvG1QoO7y8PjyBCRKex9Y4UfFGAdXl7U2Cu/eB2dNnHWnCJCzkqMDF2&#10;uZShMmQxTHxHjm8n31uMLPta6h4HLretnCbJQlpsHH8w2NGzoepzf7YKluHNxGA+aHPapovtN9ab&#10;18Og1P3d+LQCEWmMf2G44jM6lMx09Geng2hZz2eMHhVk6SwDcU38Okd25tkUZFnI/xvKHwAAAP//&#10;AwBQSwECLQAUAAYACAAAACEAtoM4kv4AAADhAQAAEwAAAAAAAAAAAAAAAAAAAAAAW0NvbnRlbnRf&#10;VHlwZXNdLnhtbFBLAQItABQABgAIAAAAIQA4/SH/1gAAAJQBAAALAAAAAAAAAAAAAAAAAC8BAABf&#10;cmVscy8ucmVsc1BLAQItABQABgAIAAAAIQAn9Xgo9QEAAAcEAAAOAAAAAAAAAAAAAAAAAC4CAABk&#10;cnMvZTJvRG9jLnhtbFBLAQItABQABgAIAAAAIQB8DNVc3gAAAAsBAAAPAAAAAAAAAAAAAAAAAE8E&#10;AABkcnMvZG93bnJldi54bWxQSwUGAAAAAAQABADzAAAAWg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9680" behindDoc="0" locked="0" layoutInCell="1" allowOverlap="1" wp14:anchorId="6CF7F6CB" wp14:editId="7FC3C4B3">
                <wp:simplePos x="0" y="0"/>
                <wp:positionH relativeFrom="column">
                  <wp:posOffset>294276</wp:posOffset>
                </wp:positionH>
                <wp:positionV relativeFrom="paragraph">
                  <wp:posOffset>6233421</wp:posOffset>
                </wp:positionV>
                <wp:extent cx="936754" cy="381651"/>
                <wp:effectExtent l="0" t="0" r="15875" b="18415"/>
                <wp:wrapNone/>
                <wp:docPr id="98" name="Прямоугольник 2"/>
                <wp:cNvGraphicFramePr/>
                <a:graphic xmlns:a="http://schemas.openxmlformats.org/drawingml/2006/main">
                  <a:graphicData uri="http://schemas.microsoft.com/office/word/2010/wordprocessingShape">
                    <wps:wsp>
                      <wps:cNvSpPr/>
                      <wps:spPr>
                        <a:xfrm>
                          <a:off x="0" y="0"/>
                          <a:ext cx="936754" cy="3816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color w:val="000000" w:themeColor="text1"/>
                                <w:kern w:val="24"/>
                                <w:lang w:val="kk-KZ"/>
                              </w:rPr>
                              <w:t>202 ед</w:t>
                            </w:r>
                          </w:p>
                        </w:txbxContent>
                      </wps:txbx>
                      <wps:bodyPr rtlCol="0" anchor="ctr"/>
                    </wps:wsp>
                  </a:graphicData>
                </a:graphic>
              </wp:anchor>
            </w:drawing>
          </mc:Choice>
          <mc:Fallback>
            <w:pict>
              <v:rect id="Прямоугольник 2" o:spid="_x0000_s1055" style="position:absolute;left:0;text-align:left;margin-left:23.15pt;margin-top:490.8pt;width:73.75pt;height:30.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9pDwIAACkEAAAOAAAAZHJzL2Uyb0RvYy54bWysU82O0zAQviPxDpbvNGmXlm3UdA+7Wi4I&#10;Viw8gOuMm0j+k23a9IbEFYlH4CG4oAX2GdI3Yuxks4hFHBA5OPZ45ptvPs+szlolyQ6cb4wu6XSS&#10;UwKam6rR25K+fXP55JQSH5iumDQaSnoAT8/Wjx+t9raAmamNrMARBNG+2NuS1iHYIss8r0ExPzEW&#10;NF4K4xQLeHTbrHJsj+hKZrM8X2R74yrrDAfv0XrRX9J1whcCeHglhIdAZEmRW0irS+smrtl6xYqt&#10;Y7Zu+ECD/QMLxRqNSUeoCxYYeeeaB1Cq4c54I8KEG5UZIRoOqQasZpr/Vs11zSykWlAcb0eZ/P+D&#10;5S93V440VUmX+FKaKXyj7vPx/fFT9727PX7ovnS33bfjx+5H97W7IbMo2N76AuOu7ZUbTh63sfpW&#10;OBX/WBdpk8iHUWRoA+FoXJ4sns2fUsLx6uR0uphPI2Z2H2ydD8/BKBI3JXX4hklatnvhQ+965xJz&#10;aXPZSBntkVfPJO3CQUJ0kPo1CCwRc88SUGouOJeO7Bi2BeMcdJj2VzWroDfPc/wGamNEIpoAI7LA&#10;xCP2ABAb9yF2T3vwj6GQenMMzv9GrA8eI1Jmo8MYrBpt3J8AJFY1ZO7970TqpYkqhXbTpuefLaNr&#10;NG1MdcCecEGem35qmOa1waHhwSW86IX9mMQYZic2/K/nlOl+wtc/AQAA//8DAFBLAwQUAAYACAAA&#10;ACEAl1HVMeIAAAALAQAADwAAAGRycy9kb3ducmV2LnhtbEyPwU7DMAyG70i8Q2Qkbiwtm8pWmk5j&#10;EicYUldA4pY1pi00TtVkW8fT453gZsuffn9/thxtJw44+NaRgngSgUCqnGmpVvBaPt7MQfigyejO&#10;ESo4oYdlfnmR6dS4IxV42IZacAj5VCtoQuhTKX3VoNV+4nokvn26werA61BLM+gjh9tO3kZRIq1u&#10;iT80usd1g9X3dm8V4Nv7V/Hz8VS9PFcrV9A6lA/lRqnrq3F1DyLgGP5gOOuzOuTstHN7Ml50CmbJ&#10;lEkFi3mcgDgDiyl32fEQzeI7kHkm/3fIfwEAAP//AwBQSwECLQAUAAYACAAAACEAtoM4kv4AAADh&#10;AQAAEwAAAAAAAAAAAAAAAAAAAAAAW0NvbnRlbnRfVHlwZXNdLnhtbFBLAQItABQABgAIAAAAIQA4&#10;/SH/1gAAAJQBAAALAAAAAAAAAAAAAAAAAC8BAABfcmVscy8ucmVsc1BLAQItABQABgAIAAAAIQBc&#10;U49pDwIAACkEAAAOAAAAAAAAAAAAAAAAAC4CAABkcnMvZTJvRG9jLnhtbFBLAQItABQABgAIAAAA&#10;IQCXUdUx4gAAAAsBAAAPAAAAAAAAAAAAAAAAAGkEAABkcnMvZG93bnJldi54bWxQSwUGAAAAAAQA&#10;BADzAAAAeAUAAAAA&#10;" filled="f" strokecolor="#243f60 [1604]" strokeweight="2pt">
                <v:textbox>
                  <w:txbxContent>
                    <w:p w:rsidR="00E76612" w:rsidRDefault="00E76612" w:rsidP="00B3673E">
                      <w:pPr>
                        <w:pStyle w:val="af3"/>
                        <w:spacing w:before="0" w:beforeAutospacing="0" w:after="0" w:afterAutospacing="0"/>
                        <w:jc w:val="center"/>
                      </w:pPr>
                      <w:r>
                        <w:rPr>
                          <w:color w:val="000000" w:themeColor="text1"/>
                          <w:kern w:val="24"/>
                          <w:lang w:val="kk-KZ"/>
                        </w:rPr>
                        <w:t>202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21728" behindDoc="0" locked="0" layoutInCell="1" allowOverlap="1" wp14:anchorId="145E0A14" wp14:editId="76B56F43">
                <wp:simplePos x="0" y="0"/>
                <wp:positionH relativeFrom="column">
                  <wp:posOffset>3162957</wp:posOffset>
                </wp:positionH>
                <wp:positionV relativeFrom="paragraph">
                  <wp:posOffset>1996036</wp:posOffset>
                </wp:positionV>
                <wp:extent cx="0" cy="259162"/>
                <wp:effectExtent l="95250" t="0" r="57150" b="64770"/>
                <wp:wrapNone/>
                <wp:docPr id="8" name="Прямая со стрелкой 7"/>
                <wp:cNvGraphicFramePr/>
                <a:graphic xmlns:a="http://schemas.openxmlformats.org/drawingml/2006/main">
                  <a:graphicData uri="http://schemas.microsoft.com/office/word/2010/wordprocessingShape">
                    <wps:wsp>
                      <wps:cNvCnPr/>
                      <wps:spPr>
                        <a:xfrm>
                          <a:off x="0" y="0"/>
                          <a:ext cx="0" cy="259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 o:spid="_x0000_s1026" type="#_x0000_t32" style="position:absolute;margin-left:249.05pt;margin-top:157.15pt;width:0;height:20.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5d9AEAAAYEAAAOAAAAZHJzL2Uyb0RvYy54bWysU0uO1DAQ3SNxB8t7Op2WGKDV6Vn0ABsE&#10;LT4H8Dh2x5J/KptOZzdwgTkCV2DDgo/mDMmNKDvdGQQICcSmEn/eq1evyqvzg9FkLyAoZytazuaU&#10;CMtdreyuom9eP7n3kJIQma2ZdlZUtBOBnq/v3lm1fikWrnG6FkCQxIZl6yvaxOiXRRF4IwwLM+eF&#10;xUPpwLCIS9gVNbAW2Y0uFvP5WdE6qD04LkLA3YvxkK4zv5SCxxdSBhGJrihqizlCjpcpFusVW+6A&#10;+Ubxowz2DyoMUxaTTlQXLDLyFtQvVEZxcMHJOOPOFE5KxUWuAasp5z9V86phXuRa0JzgJ5vC/6Pl&#10;z/dbIKquKDbKMoMt6j8MV8N1/63/OFyT4V1/g2F4P1z1n/qv/Zf+pv9MHiTfWh+WCN/YLRxXwW8h&#10;mXCQYNIXyyOH7HU3eS0OkfBxk+Pu4v6j8myR6IpbnIcQnwpnSPqpaIjA1K6JG2ctNtRBma1m+2ch&#10;jsATICXVNsXIlH5saxI7jyUxANcek6TzImkf1ea/2GkxYl8KiW6gvjFHnkOx0UD2DCeIcS5sLCcm&#10;vJ1gUmk9AedZ3B+Bx/sJKvKM/g14QuTMzsYJbJR18Lvs8XCSLMf7JwfGupMFl67uch+zNThsuSHH&#10;h5Gm+cd1ht8+3/V3AAAA//8DAFBLAwQUAAYACAAAACEAiQHP2d4AAAALAQAADwAAAGRycy9kb3du&#10;cmV2LnhtbEyPTU/DMAyG70j8h8hI3Fga9qGtNJ0QExcuY2PinDVeU9E4VZOthV+PEQc4+vWj14+L&#10;9ehbccE+NoE0qEkGAqkKtqFaw+Ht+W4JIiZD1rSBUMMnRliX11eFyW0YaIeXfaoFl1DMjQaXUpdL&#10;GSuH3sRJ6JB4dwq9N4nHvpa2NwOX+1beZ9lCetMQX3CmwyeH1cf+7DWs4qtL0b3j5rRVi+2XqTcv&#10;h0Hr25vx8QFEwjH9wfCjz+pQstMxnMlG0WqYrZaKUQ1TNZuCYOI3OXIynyuQZSH//1B+AwAA//8D&#10;AFBLAQItABQABgAIAAAAIQC2gziS/gAAAOEBAAATAAAAAAAAAAAAAAAAAAAAAABbQ29udGVudF9U&#10;eXBlc10ueG1sUEsBAi0AFAAGAAgAAAAhADj9If/WAAAAlAEAAAsAAAAAAAAAAAAAAAAALwEAAF9y&#10;ZWxzLy5yZWxzUEsBAi0AFAAGAAgAAAAhAKxVDl30AQAABgQAAA4AAAAAAAAAAAAAAAAALgIAAGRy&#10;cy9lMm9Eb2MueG1sUEsBAi0AFAAGAAgAAAAhAIkBz9neAAAACwEAAA8AAAAAAAAAAAAAAAAATgQA&#10;AGRycy9kb3ducmV2LnhtbFBLBQYAAAAABAAEAPMAAABZBQ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3776" behindDoc="0" locked="0" layoutInCell="1" allowOverlap="1" wp14:anchorId="0D19465E" wp14:editId="1DAD408B">
                <wp:simplePos x="0" y="0"/>
                <wp:positionH relativeFrom="column">
                  <wp:posOffset>366933</wp:posOffset>
                </wp:positionH>
                <wp:positionV relativeFrom="paragraph">
                  <wp:posOffset>5289873</wp:posOffset>
                </wp:positionV>
                <wp:extent cx="1512818" cy="830087"/>
                <wp:effectExtent l="0" t="0" r="11430" b="27305"/>
                <wp:wrapNone/>
                <wp:docPr id="57" name="Прямоугольник 56"/>
                <wp:cNvGraphicFramePr/>
                <a:graphic xmlns:a="http://schemas.openxmlformats.org/drawingml/2006/main">
                  <a:graphicData uri="http://schemas.microsoft.com/office/word/2010/wordprocessingShape">
                    <wps:wsp>
                      <wps:cNvSpPr/>
                      <wps:spPr>
                        <a:xfrm>
                          <a:off x="0" y="0"/>
                          <a:ext cx="1512818" cy="830087"/>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Департамент сопровождения геологического банка данных</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1 ед.</w:t>
                            </w:r>
                          </w:p>
                        </w:txbxContent>
                      </wps:txbx>
                      <wps:bodyPr rtlCol="0" anchor="ctr"/>
                    </wps:wsp>
                  </a:graphicData>
                </a:graphic>
              </wp:anchor>
            </w:drawing>
          </mc:Choice>
          <mc:Fallback>
            <w:pict>
              <v:rect id="Прямоугольник 56" o:spid="_x0000_s1056" style="position:absolute;left:0;text-align:left;margin-left:28.9pt;margin-top:416.55pt;width:119.1pt;height:65.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GRRwIAANMEAAAOAAAAZHJzL2Uyb0RvYy54bWysVEtu2zAQ3RfoHQjua1FO7RiC5QBN4G76&#10;CZr2ADRFWQL4EUjGlncFui3QI/QQ3QT95AzyjTokZTlt0i6KekFzhjNvZt7MaH7WSoE23Nhaqxyn&#10;I4IRV0wXtVrn+N3b5ZMZRtZRVVChFc/xjlt8tnj8aL5tMj7WlRYFNwhAlM22TY4r55osSSyruKR2&#10;pBuu4LHURlIHolknhaFbQJciGRMyTbbaFI3RjFsL2ov4iBcBvyw5c6/L0nKHRI4hNxdOE86VP5PF&#10;nGZrQ5uqZn0a9B+ykLRWEHSAuqCOomtT34OSNTPa6tKNmJaJLsua8VADVJOS36q5qmjDQy1Ajm0G&#10;muz/g2WvNpcG1UWOJ6cYKSqhR93n/fv9p+57d7v/0H3pbrtv+4/dj+6m+4omU8/YtrEZOF41l6aX&#10;LFx9+W1ppP+HwlAbWN4NLPPWIQbKdJKOZynMBYO32Qkhs1MPmhy9G2Pdc64l8pccG+hiIJduXlgX&#10;TQ8mPpjVoi6WtRBB8JPDz4VBGwo9p4xx5cbBXVzLl7qI+qcEfrH7oIYZierpQQ3ZhBn0SCG3X4II&#10;dT+uWa+GqIQ8I8sA73GO6YHkXRNPYKQs3NxOcA8o1BteQjOApJjxkMLdYtJQjK1owaN68sekA6BH&#10;LoGdAbsHeIiotO9Eb+9dediiwZnE6H9zHjxCZK3c4Cxrpc1DAMINkaP9gaRIjWfJtas2DOpJINar&#10;VrrYwfQaJ8513G+qWKVhvZkzoRJvBZsTOthvuV/Nu3KIdPwWLX4CAAD//wMAUEsDBBQABgAIAAAA&#10;IQBtZE0t4AAAAAoBAAAPAAAAZHJzL2Rvd25yZXYueG1sTI9BT4NAFITvJv6HzTPxZpeCRYo8mtpU&#10;481YNXrcsisQ2beE3QL+e58nPU5mMvNNsZltJ0Yz+NYRwnIRgTBUOd1SjfD6cn+VgfBBkVadI4Pw&#10;bTxsyvOzQuXaTfRsxkOoBZeQzxVCE0KfS+mrxljlF643xN6nG6wKLIda6kFNXG47GUdRKq1qiRca&#10;1ZtdY6qvw8ki7N+y+Gm7v34c7cq+f0zz/BDv7hAvL+btLYhg5vAXhl98RoeSmY7uRNqLDmF1w+QB&#10;IUuSJQgOxOuUzx0R1mmSgSwL+f9C+QMAAP//AwBQSwECLQAUAAYACAAAACEAtoM4kv4AAADhAQAA&#10;EwAAAAAAAAAAAAAAAAAAAAAAW0NvbnRlbnRfVHlwZXNdLnhtbFBLAQItABQABgAIAAAAIQA4/SH/&#10;1gAAAJQBAAALAAAAAAAAAAAAAAAAAC8BAABfcmVscy8ucmVsc1BLAQItABQABgAIAAAAIQCRPSGR&#10;RwIAANMEAAAOAAAAAAAAAAAAAAAAAC4CAABkcnMvZTJvRG9jLnhtbFBLAQItABQABgAIAAAAIQBt&#10;ZE0t4AAAAAoBAAAPAAAAAAAAAAAAAAAAAKEEAABkcnMvZG93bnJldi54bWxQSwUGAAAAAAQABADz&#10;AAAArgU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Департамент сопровождения геологического банка данных</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25824" behindDoc="0" locked="0" layoutInCell="1" allowOverlap="1" wp14:anchorId="4602B1A9" wp14:editId="706680C0">
                <wp:simplePos x="0" y="0"/>
                <wp:positionH relativeFrom="column">
                  <wp:posOffset>200611</wp:posOffset>
                </wp:positionH>
                <wp:positionV relativeFrom="paragraph">
                  <wp:posOffset>4888647</wp:posOffset>
                </wp:positionV>
                <wp:extent cx="165672" cy="41186"/>
                <wp:effectExtent l="0" t="57150" r="25400" b="92710"/>
                <wp:wrapNone/>
                <wp:docPr id="59" name="Прямая со стрелкой 58"/>
                <wp:cNvGraphicFramePr/>
                <a:graphic xmlns:a="http://schemas.openxmlformats.org/drawingml/2006/main">
                  <a:graphicData uri="http://schemas.microsoft.com/office/word/2010/wordprocessingShape">
                    <wps:wsp>
                      <wps:cNvCnPr/>
                      <wps:spPr>
                        <a:xfrm>
                          <a:off x="0" y="0"/>
                          <a:ext cx="165672" cy="411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8" o:spid="_x0000_s1026" type="#_x0000_t32" style="position:absolute;margin-left:15.8pt;margin-top:384.95pt;width:13.05pt;height:3.2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GF+wEAAAwEAAAOAAAAZHJzL2Uyb0RvYy54bWysU0uOEzEQ3SNxB8t70umIhBClM4sMsEEQ&#10;AXMAj9tOW/JPZZPu7AYuMEfgCmxYDKA5Q/eNxnZ3ehAgIRCb8qf8XlW9Kq/PGiXRgYETRhc4n0wx&#10;YpqaUuh9gS/ePX+0xMh5oksijWYFPjKHzzYPH6xru2IzUxlZMkCBRLtVbQtceW9XWeZoxRRxE2OZ&#10;Dk5uQBEfjrDPSiB1YFcym02ni6w2UFowlDkXbs97J94kfs4Z9a85d8wjWeCQm08Wkr2MNtusyWoP&#10;xFaCDmmQf8hCEaFD0JHqnHiC3oP4hUoJCsYZ7ifUqMxwLihLNYRq8ulP1bytiGWpliCOs6NM7v/R&#10;0leHHSBRFnj+FCNNVOhR+6m76q7b7+3n7hp1H9rbYLqP3VX7pf3Wfm1v2xs0X0blautWgWCrdzCc&#10;nN1BlKHhoOIaCkRNUvs4qs0aj2i4zBfzxZMZRjS4Huf5chEps3usBedfMKNQ3BTYeSBiX/mt0Tq0&#10;1UCeBCeHl873wBMgBpY6Wk+EfKZL5I821EUATD0Eif4s5t9nnHb+KFmPfcN40CTmmGKkaWRbCehA&#10;whwRSpn2+cgUXkcYF1KOwOmfgcP7CGVpUv8GPCJSZKP9CFZCG/hddN+cUub9+5MCfd1RgktTHlMv&#10;kzRh5FJDhu8RZ/rHc4Lff+LNHQAAAP//AwBQSwMEFAAGAAgAAAAhAG+xQZ3eAAAACQEAAA8AAABk&#10;cnMvZG93bnJldi54bWxMj01PwzAMhu9I/IfISNxYWj5a2jWdEBMXLoMxcfYar6nWOFWTrYVfTzjB&#10;0faj189brWbbizONvnOsIF0kIIgbpztuFew+Xm4eQfiArLF3TAq+yMOqvryosNRu4nc6b0MrYgj7&#10;EhWYEIZSSt8YsugXbiCOt4MbLYY4jq3UI04x3PbyNkkyabHj+MHgQM+GmuP2ZBUU/s0Ebz5pfdik&#10;2eYb2/XrblLq+mp+WoIINIc/GH71ozrU0WnvTqy96BXcpVkkFeRZUYCIwEOeg9jHRZ7dg6wr+b9B&#10;/QMAAP//AwBQSwECLQAUAAYACAAAACEAtoM4kv4AAADhAQAAEwAAAAAAAAAAAAAAAAAAAAAAW0Nv&#10;bnRlbnRfVHlwZXNdLnhtbFBLAQItABQABgAIAAAAIQA4/SH/1gAAAJQBAAALAAAAAAAAAAAAAAAA&#10;AC8BAABfcmVscy8ucmVsc1BLAQItABQABgAIAAAAIQDe7KGF+wEAAAwEAAAOAAAAAAAAAAAAAAAA&#10;AC4CAABkcnMvZTJvRG9jLnhtbFBLAQItABQABgAIAAAAIQBvsUGd3gAAAAkBAAAPAAAAAAAAAAAA&#10;AAAAAFUEAABkcnMvZG93bnJldi54bWxQSwUGAAAAAAQABADzAAAAYA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6848" behindDoc="0" locked="0" layoutInCell="1" allowOverlap="1" wp14:anchorId="27663638" wp14:editId="173ACE8C">
                <wp:simplePos x="0" y="0"/>
                <wp:positionH relativeFrom="column">
                  <wp:posOffset>200611</wp:posOffset>
                </wp:positionH>
                <wp:positionV relativeFrom="paragraph">
                  <wp:posOffset>5670522</wp:posOffset>
                </wp:positionV>
                <wp:extent cx="166322" cy="34395"/>
                <wp:effectExtent l="0" t="57150" r="24765" b="99060"/>
                <wp:wrapNone/>
                <wp:docPr id="60" name="Прямая со стрелкой 59"/>
                <wp:cNvGraphicFramePr/>
                <a:graphic xmlns:a="http://schemas.openxmlformats.org/drawingml/2006/main">
                  <a:graphicData uri="http://schemas.microsoft.com/office/word/2010/wordprocessingShape">
                    <wps:wsp>
                      <wps:cNvCnPr/>
                      <wps:spPr>
                        <a:xfrm>
                          <a:off x="0" y="0"/>
                          <a:ext cx="166322" cy="34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9" o:spid="_x0000_s1026" type="#_x0000_t32" style="position:absolute;margin-left:15.8pt;margin-top:446.5pt;width:13.1pt;height:2.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zv+gEAAAwEAAAOAAAAZHJzL2Uyb0RvYy54bWysU0uOEzEQ3SNxB8t70vkwEROlM4sMsEEQ&#10;8TmAx22nLfmnskknu4ELzBG4AhsWfDRn6L4RZXfSgwAJgdiUP+X3qupVeXmxN5rsBATlbEknozEl&#10;wnJXKbst6ZvXTx48oiREZiumnRUlPYhAL1b37y0bvxBTVztdCSBIYsOi8SWtY/SLogi8FoaFkfPC&#10;olM6MCziEbZFBaxBdqOL6Xg8LxoHlQfHRQh4e9k76SrzSyl4fCFlEJHokmJuMVvI9irZYrVkiy0w&#10;Xyt+TIP9QxaGKYtBB6pLFhl5C+oXKqM4uOBkHHFnCiel4iLXgNVMxj9V86pmXuRaUJzgB5nC/6Pl&#10;z3cbIKoq6Rzlscxgj9oP3XV3035rP3Y3pHvX3qLp3nfX7af2a/ulvW0/k7PzpFzjwwIJ1nYDx1Pw&#10;G0gy7CWYtGKBZJ/VPgxqi30kHC8n8/lsOqWEo2v2cHZ+liiLO6yHEJ8KZ0jalDREYGpbx7WzFtvq&#10;YJIFZ7tnIfbAEyAF1jbZyJR+bCsSDx7rYgCuOQZJ/iLl32ecd/GgRY99KSRqknLMMfI0irUGsmM4&#10;R4xzYeNkYMLXCSaV1gNw/Gfg8X2CijypfwMeEDmys3EAG2Ud/C563J9Slv37kwJ93UmCK1cdci+z&#10;NDhyuSHH75Fm+sdzht994tV3AAAA//8DAFBLAwQUAAYACAAAACEA1nGB690AAAAJAQAADwAAAGRy&#10;cy9kb3ducmV2LnhtbEyPwU7DMAyG70i8Q2Qkbiwtg9J1TSfExIXLYEycvcZrqjVJ1WRr4enxTnC0&#10;/en395eryXbiTENovVOQzhIQ5GqvW9co2H2+3uUgQkSnsfOOFHxTgFV1fVViof3oPui8jY3gEBcK&#10;VGBi7AspQ23IYpj5nhzfDn6wGHkcGqkHHDncdvI+STJpsXX8wWBPL4bq4/ZkFSzCu4nBfNH6sEmz&#10;zQ8267fdqNTtzfS8BBFpin8wXPRZHSp22vuT00F0CuZpxqSCfDHnTgw8PnGV/WWRP4CsSvm/QfUL&#10;AAD//wMAUEsBAi0AFAAGAAgAAAAhALaDOJL+AAAA4QEAABMAAAAAAAAAAAAAAAAAAAAAAFtDb250&#10;ZW50X1R5cGVzXS54bWxQSwECLQAUAAYACAAAACEAOP0h/9YAAACUAQAACwAAAAAAAAAAAAAAAAAv&#10;AQAAX3JlbHMvLnJlbHNQSwECLQAUAAYACAAAACEAD1u87/oBAAAMBAAADgAAAAAAAAAAAAAAAAAu&#10;AgAAZHJzL2Uyb0RvYy54bWxQSwECLQAUAAYACAAAACEA1nGB690AAAAJAQAADwAAAAAAAAAAAAAA&#10;AABUBAAAZHJzL2Rvd25yZXYueG1sUEsFBgAAAAAEAAQA8wAAAF4FA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7872" behindDoc="0" locked="0" layoutInCell="1" allowOverlap="1" wp14:anchorId="4612A049" wp14:editId="539BD8AD">
                <wp:simplePos x="0" y="0"/>
                <wp:positionH relativeFrom="column">
                  <wp:posOffset>200611</wp:posOffset>
                </wp:positionH>
                <wp:positionV relativeFrom="paragraph">
                  <wp:posOffset>3135447</wp:posOffset>
                </wp:positionV>
                <wp:extent cx="0" cy="2535075"/>
                <wp:effectExtent l="0" t="0" r="19050" b="17780"/>
                <wp:wrapNone/>
                <wp:docPr id="35" name="Прямая соединительная линия 34"/>
                <wp:cNvGraphicFramePr/>
                <a:graphic xmlns:a="http://schemas.openxmlformats.org/drawingml/2006/main">
                  <a:graphicData uri="http://schemas.microsoft.com/office/word/2010/wordprocessingShape">
                    <wps:wsp>
                      <wps:cNvCnPr/>
                      <wps:spPr>
                        <a:xfrm>
                          <a:off x="0" y="0"/>
                          <a:ext cx="0" cy="2535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8pt,246.9pt" to="15.8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05QEAAOcDAAAOAAAAZHJzL2Uyb0RvYy54bWysU82O0zAQviPxDpbvNGlLAUVN97AruCCo&#10;+HkArzNuLPlPtmnSG3BG6iPwChxYaaUFniF5I2wnzSJAQiAuzsx4vm9mPk/WZ60UaA/Wca1KPJ/l&#10;GIGiuuJqV+LXrx7fe4SR80RVRGgFJT6Aw2ebu3fWjSlgoWstKrAokChXNKbEtfemyDJHa5DEzbQB&#10;FS6ZtpL44NpdVlnSBHYpskWeP8gabStjNQXnQvRiuMSbxM8YUP+cMQceiRKH3nw6bTov45lt1qTY&#10;WWJqTsc2yD90IQlXoehEdUE8QW8s/4VKcmq108zPqJaZZoxTSDOEaeb5T9O8rImBNEsQx5lJJvf/&#10;aOmz/dYiXpV4ucJIERneqPvYv+2P3ZfuU39E/bvuW3fVfe6uu6/ddf8+2Df9h2DHy+5mDB/R8n7U&#10;sjGuCJTnamtHz5mtjcK0zMr4DSOjNul/mPSH1iM6BGmILlbLVf5wFfmyW6Cxzj8BLVE0Siy4itKQ&#10;guyfOj+knlICLjYylE6WPwiIyUK9ABbGDcXmCZ0WDc6FRXsSVoRQCsrPx9IpO8IYF2IC5n8GjvkR&#10;CmkJ/wY8IVJlrfwEllxp+7vqvj21zIb8kwLD3FGCS10d0qMkacI2JXHHzY/r+qOf4Lf/5+Y7AAAA&#10;//8DAFBLAwQUAAYACAAAACEAIRoz3+AAAAAJAQAADwAAAGRycy9kb3ducmV2LnhtbEyPwU7DMAyG&#10;70i8Q2QkLoilo9vUlboTIE07MIRYeYCsMW1Fk1RN2nU8PYYLHG1/+v392WYyrRip942zCPNZBIJs&#10;6XRjK4T3YnubgPBBWa1aZwnhTB42+eVFplLtTvaNxkOoBIdYnyqEOoQuldKXNRnlZ64jy7cP1xsV&#10;eOwrqXt14nDTyrsoWkmjGssfatXRU03l52EwCLvtIz0vz0O10MtdcTMW+5ev1wTx+mp6uAcRaAp/&#10;MPzoszrk7HR0g9VetAjxfMUkwmIdcwUGfhdHhGQdRyDzTP5vkH8DAAD//wMAUEsBAi0AFAAGAAgA&#10;AAAhALaDOJL+AAAA4QEAABMAAAAAAAAAAAAAAAAAAAAAAFtDb250ZW50X1R5cGVzXS54bWxQSwEC&#10;LQAUAAYACAAAACEAOP0h/9YAAACUAQAACwAAAAAAAAAAAAAAAAAvAQAAX3JlbHMvLnJlbHNQSwEC&#10;LQAUAAYACAAAACEA4AP7tOUBAADnAwAADgAAAAAAAAAAAAAAAAAuAgAAZHJzL2Uyb0RvYy54bWxQ&#10;SwECLQAUAAYACAAAACEAIRoz3+AAAAAJAQAADwAAAAAAAAAAAAAAAAA/BAAAZHJzL2Rvd25yZXYu&#10;eG1sUEsFBgAAAAAEAAQA8wAAAEwFAAAAAA==&#10;" strokecolor="#4579b8 [3044]"/>
            </w:pict>
          </mc:Fallback>
        </mc:AlternateContent>
      </w:r>
      <w:r w:rsidR="00B3673E" w:rsidRPr="00B3673E">
        <w:rPr>
          <w:i/>
          <w:noProof/>
          <w:sz w:val="28"/>
          <w:szCs w:val="28"/>
        </w:rPr>
        <w:t xml:space="preserve"> </w:t>
      </w:r>
    </w:p>
    <w:p w:rsidR="008640F7" w:rsidRPr="00DF2126" w:rsidRDefault="008640F7" w:rsidP="008640F7">
      <w:pPr>
        <w:spacing w:after="0" w:line="240" w:lineRule="auto"/>
        <w:rPr>
          <w:b/>
          <w:bCs/>
          <w:sz w:val="36"/>
          <w:szCs w:val="36"/>
        </w:rPr>
      </w:pPr>
      <w:r w:rsidRPr="008640F7">
        <w:rPr>
          <w:b/>
          <w:bCs/>
          <w:noProof/>
          <w:sz w:val="48"/>
          <w:szCs w:val="48"/>
        </w:rPr>
        <w:lastRenderedPageBreak/>
        <mc:AlternateContent>
          <mc:Choice Requires="wps">
            <w:drawing>
              <wp:anchor distT="0" distB="0" distL="114300" distR="114300" simplePos="0" relativeHeight="251751424" behindDoc="0" locked="0" layoutInCell="1" allowOverlap="1" wp14:anchorId="5657F2E1" wp14:editId="070D7330">
                <wp:simplePos x="0" y="0"/>
                <wp:positionH relativeFrom="column">
                  <wp:posOffset>224790</wp:posOffset>
                </wp:positionH>
                <wp:positionV relativeFrom="paragraph">
                  <wp:posOffset>384175</wp:posOffset>
                </wp:positionV>
                <wp:extent cx="8957945" cy="0"/>
                <wp:effectExtent l="38100" t="38100" r="52705" b="95250"/>
                <wp:wrapNone/>
                <wp:docPr id="126" name="Прямая соединительная линия 75"/>
                <wp:cNvGraphicFramePr/>
                <a:graphic xmlns:a="http://schemas.openxmlformats.org/drawingml/2006/main">
                  <a:graphicData uri="http://schemas.microsoft.com/office/word/2010/wordprocessingShape">
                    <wps:wsp>
                      <wps:cNvCnPr/>
                      <wps:spPr>
                        <a:xfrm>
                          <a:off x="0" y="0"/>
                          <a:ext cx="895794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Прямая соединительная линия 7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7.7pt,30.25pt" to="723.0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b7D7AEAAOgDAAAOAAAAZHJzL2Uyb0RvYy54bWysU0uO1DAQ3SNxB8t7OumInk/U6VnMCDYI&#10;WnwO4HHsjiX/ZJtOegeskfoIXIEFSCMNcIbkRpTd6QwCpJEQG8flqveqXlVledEpibbMeWF0heez&#10;HCOmqamF3lT4zesnj84w8oHomkijWYV3zOOL1cMHy9aWrDCNkTVzCEi0L1tb4SYEW2aZpw1TxM+M&#10;ZRqc3DhFAphuk9WOtMCuZFbk+UnWGldbZyjzHl6vDk68SvycMxpecO5ZQLLCUFtIp0vndTyz1ZKU&#10;G0dsI+hYBvmHKhQRGpJOVFckEPTWiT+olKDOeMPDjBqVGc4FZUkDqJnnv6l51RDLkhZojrdTm/z/&#10;o6XPt2uHRA2zK04w0kTBkPpPw7th33/rPw97NLzvf/Rf+y/9Tf+9vxk+wP12+Aj36Oxvx+c9Ol3E&#10;ZrbWl8B5qddutLxdu9iZjjsVv6AZdWkAu2kArAuIwuPZ+eL0/PECI3r0ZXdA63x4yoxC8VJhKXTs&#10;DSnJ9pkPkAxCjyFgxEIOqdMt7CSLwVK/ZBz0QrIiodOmsUvp0JbAjhBKmQ5FlAJ8KTrCuJByAub3&#10;A8f4CGVpCyfw/H7whEiZjQ4TWAlt3N8IQjcfS+aH+GMHDrpjC65NvUtDSa2BdUoKx9WP+/qrneB3&#10;P+jqJwAAAP//AwBQSwMEFAAGAAgAAAAhAKPhhrvcAAAACQEAAA8AAABkcnMvZG93bnJldi54bWxM&#10;j8FugzAQRO+V+g/WVuqtMUmBNAQTVZF66a1ppFwXvAEUvEbYBPL3ddRDe5yd0czbfDebTlxpcK1l&#10;BctFBIK4srrlWsHx++PlDYTzyBo7y6TgRg52xeNDjpm2E3/R9eBrEUrYZaig8b7PpHRVQwbdwvbE&#10;wTvbwaAPcqilHnAK5aaTqyhKpcGWw0KDPe0bqi6H0SiY+HJen1br/Xhsq2RzumFTyk+lnp/m9y0I&#10;T7P/C8MdP6BDEZhKO7J2olPwmsQhqSCNEhB3P47TJYjy9yKLXP7/oPgBAAD//wMAUEsBAi0AFAAG&#10;AAgAAAAhALaDOJL+AAAA4QEAABMAAAAAAAAAAAAAAAAAAAAAAFtDb250ZW50X1R5cGVzXS54bWxQ&#10;SwECLQAUAAYACAAAACEAOP0h/9YAAACUAQAACwAAAAAAAAAAAAAAAAAvAQAAX3JlbHMvLnJlbHNQ&#10;SwECLQAUAAYACAAAACEAPNW+w+wBAADoAwAADgAAAAAAAAAAAAAAAAAuAgAAZHJzL2Uyb0RvYy54&#10;bWxQSwECLQAUAAYACAAAACEAo+GGu9wAAAAJAQAADwAAAAAAAAAAAAAAAABGBAAAZHJzL2Rvd25y&#10;ZXYueG1sUEsFBgAAAAAEAAQA8wAAAE8FAAAAAA==&#10;" strokecolor="#c0504d [3205]" strokeweight="2pt">
                <v:shadow on="t" color="black" opacity="24903f" origin=",.5" offset="0,.55556mm"/>
              </v:line>
            </w:pict>
          </mc:Fallback>
        </mc:AlternateContent>
      </w:r>
      <w:r w:rsidRPr="008640F7">
        <w:rPr>
          <w:b/>
          <w:bCs/>
          <w:noProof/>
          <w:sz w:val="48"/>
          <w:szCs w:val="48"/>
        </w:rPr>
        <mc:AlternateContent>
          <mc:Choice Requires="wps">
            <w:drawing>
              <wp:anchor distT="0" distB="0" distL="114300" distR="114300" simplePos="0" relativeHeight="251750400" behindDoc="0" locked="0" layoutInCell="1" allowOverlap="1" wp14:anchorId="2A08BCEC" wp14:editId="2C448453">
                <wp:simplePos x="0" y="0"/>
                <wp:positionH relativeFrom="column">
                  <wp:posOffset>4618990</wp:posOffset>
                </wp:positionH>
                <wp:positionV relativeFrom="paragraph">
                  <wp:posOffset>2579370</wp:posOffset>
                </wp:positionV>
                <wp:extent cx="304165" cy="210820"/>
                <wp:effectExtent l="27623" t="0" r="47307" b="47308"/>
                <wp:wrapNone/>
                <wp:docPr id="125" name="Стрелка вправо 74"/>
                <wp:cNvGraphicFramePr/>
                <a:graphic xmlns:a="http://schemas.openxmlformats.org/drawingml/2006/main">
                  <a:graphicData uri="http://schemas.microsoft.com/office/word/2010/wordprocessingShape">
                    <wps:wsp>
                      <wps:cNvSpPr/>
                      <wps:spPr>
                        <a:xfrm rot="5400000">
                          <a:off x="0" y="0"/>
                          <a:ext cx="304165"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4" o:spid="_x0000_s1026" type="#_x0000_t13" style="position:absolute;margin-left:363.7pt;margin-top:203.1pt;width:23.95pt;height:16.6pt;rotation:9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vHCwIAACIEAAAOAAAAZHJzL2Uyb0RvYy54bWysU0uO1DAQ3SNxB8t7OunQPYyiTo/QjGCD&#10;YMTAATyO3Ynkn8qm071D3IQbjJDYgARXyNyIsp0Jn2GFyMJx2X6v6j2XN2cHrchegO+taehyUVIi&#10;DLdtb3YNffvm2aNTSnxgpmXKGtHQo/D0bPvwwWZwtahsZ1UrgCCJ8fXgGtqF4Oqi8LwTmvmFdcLg&#10;prSgWcAQdkULbEB2rYqqLE+KwULrwHLhPa5e5E26TfxSCh5eSelFIKqhWFtII6TxOo7FdsPqHTDX&#10;9Xwqg/1DFZr1BpPOVBcsMPIO+ntUuudgvZVhwa0urJQ9F0kDqlmWf6i56pgTSQua491sk/9/tPzl&#10;/hJI3+LdVWtKDNN4SePH2w+378fP49fxy3hDxk/jdwxv8P+NPFlFzwbna4ReuUuYIo/TaMBBgiZg&#10;0ej1qoxfsgWFkkNy/Ti7Lg6BcFx8XK6WJ5ib41a1LE+rdCtFpoqUDnx4LqwmcdJQ6HddeApgh0TN&#10;9i98wCIQcHcQg1hgLinNwlGJSKXMayFRLqatEjo1mjhXQPYMW4RxLkxY5q2OtSIvr5OQnGRGpJSJ&#10;MDLLXqmZeyKITXyfO9NM5yNUpD6dwdmxOc3vhWXwjEiZrQkzWPfGwt+UKVQ1Zc7n70zK1kSXrm17&#10;xGaAoM5tfi7M8M7ia+EBEjiewkZMyqdHEzv91zjR/nza2x8AAAD//wMAUEsDBBQABgAIAAAAIQCw&#10;HNhj4gAAAAsBAAAPAAAAZHJzL2Rvd25yZXYueG1sTI9BT4NAEIXvJv6HzZh4s4uCgJSlMSYeGj1U&#10;2qTXLUyBlJ1FdlvQX+940tubvJc338tXs+nFBUfXWVJwvwhAIFW27qhRsNu+3qUgnNdU694SKvhC&#10;B6vi+irXWW0n+sBL6RvBJeQyraD1fsikdFWLRruFHZDYO9rRaM/n2Mh61BOXm14+BEEsje6IP7R6&#10;wJcWq1N5Ngpwuz++fe535eN7s3ZubTdh+D0pdXszPy9BeJz9Xxh+8RkdCmY62DPVTvQKkjBidK8g&#10;fEpZcCKJU153UBBFcQKyyOX/DcUPAAAA//8DAFBLAQItABQABgAIAAAAIQC2gziS/gAAAOEBAAAT&#10;AAAAAAAAAAAAAAAAAAAAAABbQ29udGVudF9UeXBlc10ueG1sUEsBAi0AFAAGAAgAAAAhADj9If/W&#10;AAAAlAEAAAsAAAAAAAAAAAAAAAAALwEAAF9yZWxzLy5yZWxzUEsBAi0AFAAGAAgAAAAhAH19C8cL&#10;AgAAIgQAAA4AAAAAAAAAAAAAAAAALgIAAGRycy9lMm9Eb2MueG1sUEsBAi0AFAAGAAgAAAAhALAc&#10;2GPiAAAACwEAAA8AAAAAAAAAAAAAAAAAZQQAAGRycy9kb3ducmV2LnhtbFBLBQYAAAAABAAEAPMA&#10;AAB0BQAAAAA=&#10;" adj="14114"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9376" behindDoc="0" locked="0" layoutInCell="1" allowOverlap="1" wp14:anchorId="5B952EC8" wp14:editId="05308534">
                <wp:simplePos x="0" y="0"/>
                <wp:positionH relativeFrom="column">
                  <wp:posOffset>7565390</wp:posOffset>
                </wp:positionH>
                <wp:positionV relativeFrom="paragraph">
                  <wp:posOffset>1655445</wp:posOffset>
                </wp:positionV>
                <wp:extent cx="431800" cy="210820"/>
                <wp:effectExtent l="0" t="3810" r="40640" b="40640"/>
                <wp:wrapNone/>
                <wp:docPr id="124" name="Стрелка вправо 73"/>
                <wp:cNvGraphicFramePr/>
                <a:graphic xmlns:a="http://schemas.openxmlformats.org/drawingml/2006/main">
                  <a:graphicData uri="http://schemas.microsoft.com/office/word/2010/wordprocessingShape">
                    <wps:wsp>
                      <wps:cNvSpPr/>
                      <wps:spPr>
                        <a:xfrm rot="5400000">
                          <a:off x="0" y="0"/>
                          <a:ext cx="431800"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3" o:spid="_x0000_s1026" type="#_x0000_t13" style="position:absolute;margin-left:595.7pt;margin-top:130.35pt;width:34pt;height:16.6pt;rotation:90;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btCwIAACIEAAAOAAAAZHJzL2Uyb0RvYy54bWysU0uO1DAQ3SNxByt7OulMD7SiTo/QjGCD&#10;YMTAATyO3bHkn8qm071D3IQbjJDYgARXyNyIsp0Jn2GFyMJx2X6v6j2XN2cHrcieg5fWtMVyURWE&#10;G2Y7aXZt8fbNs0frgvhATUeVNbwtjtwXZ9uHDzaDa3hte6s6DgRJjG8G1xZ9CK4pS896rqlfWMcN&#10;bgoLmgYMYVd2QAdk16qsq+pxOVjoHFjGvcfVi7xZbBO/EJyFV0J4HohqC6wtpBHSeB3HcruhzQ6o&#10;6yWbyqD/UIWm0mDSmeqCBkregbxHpSUD660IC2Z1aYWQjCcNqGZZ/aHmqqeOJy1ojnezTf7/0bKX&#10;+0sgssO7q1cFMVTjJY0fbz/cvh8/j1/HL+MNGT+N3zG8wf838uQkejY43yD0yl3CFHmcRgMOAjQB&#10;i0afrqr4JVtQKDkk14+z6/wQCMPF1clyjccIw616Wa3rdCtlpoqUDnx4zq0mcdIWIHd9eApgh0RN&#10;9y98wCIQcHcQg1hgLinNwlHxSKXMay5QLqatEzo1Gj9XQPYUW4Qyxk1Y5q2edjwvnyYhOcmMSCkT&#10;YWQWUqmZeyKITXyfO9NM5yOUpz6dwdmxOc3vhWXwjEiZrQkzWEtj4W/KFKqaMufzdyZla6JL17Y7&#10;YjNAUOc2PxdqWG/xtbAACRxPYSMm5dOjiZ3+a5xofz7t7Q8AAAD//wMAUEsDBBQABgAIAAAAIQAH&#10;K+2k4gAAAA0BAAAPAAAAZHJzL2Rvd25yZXYueG1sTI9RS8MwFIXfBf9DuIJvLmk6ZNSmQwYiKCLb&#10;ZPh418SmrElKk611v967p/l4OIdzvlMuJ9exkxliG7yCbCaAGV8H3fpGwdf25WEBLCb0GrvgjYJf&#10;E2FZ3d6UWOgw+rU5bVLDqMTHAhXYlPqC81hb4zDOQm88eT9hcJhIDg3XA45U7jouhXjkDltPCxZ7&#10;s7KmPmyOTsHrx/f74OwWxW48Z+f16u3wuUOl7u+m5ydgyUzpGoYLPqFDRUz7cPQ6so60FAtiTwrk&#10;PM+BXSJyLunfXkGeZTnwquT/X1R/AAAA//8DAFBLAQItABQABgAIAAAAIQC2gziS/gAAAOEBAAAT&#10;AAAAAAAAAAAAAAAAAAAAAABbQ29udGVudF9UeXBlc10ueG1sUEsBAi0AFAAGAAgAAAAhADj9If/W&#10;AAAAlAEAAAsAAAAAAAAAAAAAAAAALwEAAF9yZWxzLy5yZWxzUEsBAi0AFAAGAAgAAAAhACO5Ru0L&#10;AgAAIgQAAA4AAAAAAAAAAAAAAAAALgIAAGRycy9lMm9Eb2MueG1sUEsBAi0AFAAGAAgAAAAhAAcr&#10;7aTiAAAADQEAAA8AAAAAAAAAAAAAAAAAZQQAAGRycy9kb3ducmV2LnhtbFBLBQYAAAAABAAEAPMA&#10;AAB0BQAAAAA=&#10;" adj="1632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8352" behindDoc="0" locked="0" layoutInCell="1" allowOverlap="1" wp14:anchorId="3172C780" wp14:editId="1B5C4867">
                <wp:simplePos x="0" y="0"/>
                <wp:positionH relativeFrom="column">
                  <wp:posOffset>1588770</wp:posOffset>
                </wp:positionH>
                <wp:positionV relativeFrom="paragraph">
                  <wp:posOffset>1645920</wp:posOffset>
                </wp:positionV>
                <wp:extent cx="431800" cy="210820"/>
                <wp:effectExtent l="0" t="3810" r="40640" b="40640"/>
                <wp:wrapNone/>
                <wp:docPr id="123" name="Стрелка вправо 72"/>
                <wp:cNvGraphicFramePr/>
                <a:graphic xmlns:a="http://schemas.openxmlformats.org/drawingml/2006/main">
                  <a:graphicData uri="http://schemas.microsoft.com/office/word/2010/wordprocessingShape">
                    <wps:wsp>
                      <wps:cNvSpPr/>
                      <wps:spPr>
                        <a:xfrm rot="5400000">
                          <a:off x="0" y="0"/>
                          <a:ext cx="431800"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2" o:spid="_x0000_s1026" type="#_x0000_t13" style="position:absolute;margin-left:125.1pt;margin-top:129.6pt;width:34pt;height:16.6pt;rotation:9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VfCgIAACIEAAAOAAAAZHJzL2Uyb0RvYy54bWysU0tuFDEQ3SNxB8t70j2dBEaj6YlQItgg&#10;iAgcwHHb05b8U9lMz+wQN+EGERIbkOAKnRtRtjvNJ6wQvXC7bL9X9Z7L67O90WQnIChnW7o4qikR&#10;lrtO2W1L37559mhJSYjMdkw7K1p6EIGebR4+WA9+JRrXO90JIEhiw2rwLe1j9KuqCrwXhoUj54XF&#10;TenAsIghbKsO2IDsRldNXT+uBgedB8dFCLh6UTbpJvNLKXh8JWUQkeiWYm0xj5DH6zRWmzVbbYH5&#10;XvGpDPYPVRimLCadqS5YZOQdqHtURnFwwcl4xJ2pnJSKi6wB1SzqP9Rc9cyLrAXNCX62Kfw/Wv5y&#10;dwlEdXh3zTEllhm8pPHj7Yfb9+Pn8ev4Zbwh46fxO4Y3+P9GnjTJs8GHFUKv/CVMUcBpMmAvwRBw&#10;aPTpSZ2+bAsKJfvs+mF2Xewj4bh4crxY4jHCcatZ1Msm30pVqBKlhxCfC2dImrQU1LaPTwHckKnZ&#10;7kWIWAQC7g5ikAosJeVZPGiRqLR9LSTKxbRNRudGE+cayI5hizDOhY2LstWzTpTl0yykJJkROWUm&#10;TMxSaT1zTwSpie9zF5rpfIKK3KczuDg2p/m9sAKeETmzs3EGG2Ud/E2ZRlVT5nL+zqRiTXLp2nUH&#10;bAaI+tyV58Is7x2+Fh4hg9MpbMSsfHo0qdN/jTPtz6e9+QEAAP//AwBQSwMEFAAGAAgAAAAhAIyK&#10;oObgAAAACwEAAA8AAABkcnMvZG93bnJldi54bWxMj1FLwzAUhd8F/0O4gm8u6ZQ6a9MhAxGUIdtk&#10;+HjXxKasSUqSrXW/fndP+nYO93Dud8r5aDt21CG23knIJgKYdrVXrWskfG1e72bAYkKnsPNOS/jV&#10;EebV9VWJhfKDW+njOjWMSlwsUIJJqS84j7XRFuPE99rR7ccHi4lsaLgKOFC57fhUiJxbbB19MNjr&#10;hdH1fn2wEt6W3x/Bmg2K7XDKTqvF+/5zi1Le3owvz8CSHtNfGC74hA4VMe38wanIOgnT/DGnKImH&#10;jDZQ4l4IEruLeJoBr0r+f0N1BgAA//8DAFBLAQItABQABgAIAAAAIQC2gziS/gAAAOEBAAATAAAA&#10;AAAAAAAAAAAAAAAAAABbQ29udGVudF9UeXBlc10ueG1sUEsBAi0AFAAGAAgAAAAhADj9If/WAAAA&#10;lAEAAAsAAAAAAAAAAAAAAAAALwEAAF9yZWxzLy5yZWxzUEsBAi0AFAAGAAgAAAAhAGMdxV8KAgAA&#10;IgQAAA4AAAAAAAAAAAAAAAAALgIAAGRycy9lMm9Eb2MueG1sUEsBAi0AFAAGAAgAAAAhAIyKoObg&#10;AAAACwEAAA8AAAAAAAAAAAAAAAAAZAQAAGRycy9kb3ducmV2LnhtbFBLBQYAAAAABAAEAPMAAABx&#10;BQAAAAA=&#10;" adj="1632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7328" behindDoc="0" locked="0" layoutInCell="1" allowOverlap="1" wp14:anchorId="3E525529" wp14:editId="7799D324">
                <wp:simplePos x="0" y="0"/>
                <wp:positionH relativeFrom="column">
                  <wp:posOffset>4582160</wp:posOffset>
                </wp:positionH>
                <wp:positionV relativeFrom="paragraph">
                  <wp:posOffset>1607820</wp:posOffset>
                </wp:positionV>
                <wp:extent cx="431800" cy="285115"/>
                <wp:effectExtent l="16192" t="2858" r="41593" b="41592"/>
                <wp:wrapNone/>
                <wp:docPr id="122" name="Стрелка вправо 71"/>
                <wp:cNvGraphicFramePr/>
                <a:graphic xmlns:a="http://schemas.openxmlformats.org/drawingml/2006/main">
                  <a:graphicData uri="http://schemas.microsoft.com/office/word/2010/wordprocessingShape">
                    <wps:wsp>
                      <wps:cNvSpPr/>
                      <wps:spPr>
                        <a:xfrm rot="5400000">
                          <a:off x="0" y="0"/>
                          <a:ext cx="431800" cy="2851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1" o:spid="_x0000_s1026" type="#_x0000_t13" style="position:absolute;margin-left:360.8pt;margin-top:126.6pt;width:34pt;height:22.45pt;rotation:9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1vCgIAACIEAAAOAAAAZHJzL2Uyb0RvYy54bWysU0uO1DAQ3SNxB8t7Op0wDa2o0yM0I9gg&#10;GDFwAI9jdyz5E5VNp3uHuAk3GCGxYSS4QuZGlO1M+AwrRBaOP/Ve1Xsub04PRpO9AK+cbWi5WFIi&#10;LHetsruGvnv7/NGaEh+YbZl2VjT0KDw93T58sBn6WlSuc7oVQJDE+nroG9qF0NdF4XknDPML1wuL&#10;h9KBYQGXsCtaYAOyG11Uy+WTYnDQ9uC48B53z/Mh3SZ+KQUPr6X0IhDdUKwtpBHSeBXHYrth9Q5Y&#10;3yk+lcH+oQrDlMWkM9U5C4y8B3WPyigOzjsZFtyZwkmpuEgaUE25/EPNZcd6kbSgOb6fbfL/j5a/&#10;2l8AUS3eXVVRYpnBSxo/3X68/TB+GW/Gr+M1GT+P33F5jf9v5GkZPRt6XyP0sr+AaeVxGg04SDAE&#10;HBq9OlnGL9mCQskhuX6cXReHQDhunjwu1xhGOB5V61VZrmKGIlNFyh58eCGcIXHSUFC7LjwDcEOi&#10;ZvuXPmTAXSCiY4G5pDQLRy0ilbZvhES5mLZK6NRo4kwD2TNsEca5sKHMRx1rRd5eJSE5yYxINSbC&#10;yCyV1jP3RBCb+D53ppniI1SkPp3B2bE5ze+FZfCMSJmdDTPYKOvgb8o0qpoy5/g7k7I10aUr1x6x&#10;GSDoM5efC7O8c/haeIAEjlHYiEn59Ghip/+6TrQ/n/b2BwAAAP//AwBQSwMEFAAGAAgAAAAhALQs&#10;TTjhAAAACwEAAA8AAABkcnMvZG93bnJldi54bWxMj0FLxDAQhe+C/yGM4M1NuxWz1qaLiIsguGBd&#10;xWPSjG2xSUqTbbv/3vGkx2E+3vtesV1szyYcQ+edhHSVAENXe9O5RsLhbXe1ARaickb13qGEEwbY&#10;ludnhcqNn90rTlVsGIW4kCsJbYxDznmoW7QqrPyAjn5ffrQq0jk23IxqpnDb83WS3HCrOkcNrRrw&#10;ocX6uzpaCfOkPw5e6/b5c3rcP1WnXf0yv0t5ebHc3wGLuMQ/GH71SR1KctL+6ExgvQSRZSmhEtbX&#10;qQBGhBAbWqclZMmtAF4W/P+G8gcAAP//AwBQSwECLQAUAAYACAAAACEAtoM4kv4AAADhAQAAEwAA&#10;AAAAAAAAAAAAAAAAAAAAW0NvbnRlbnRfVHlwZXNdLnhtbFBLAQItABQABgAIAAAAIQA4/SH/1gAA&#10;AJQBAAALAAAAAAAAAAAAAAAAAC8BAABfcmVscy8ucmVsc1BLAQItABQABgAIAAAAIQBPpt1vCgIA&#10;ACIEAAAOAAAAAAAAAAAAAAAAAC4CAABkcnMvZTJvRG9jLnhtbFBLAQItABQABgAIAAAAIQC0LE04&#10;4QAAAAsBAAAPAAAAAAAAAAAAAAAAAGQEAABkcnMvZG93bnJldi54bWxQSwUGAAAAAAQABADzAAAA&#10;cgUAAAAA&#10;" adj="14469"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6304" behindDoc="0" locked="0" layoutInCell="1" allowOverlap="1" wp14:anchorId="634616B2" wp14:editId="12E18601">
                <wp:simplePos x="0" y="0"/>
                <wp:positionH relativeFrom="column">
                  <wp:posOffset>3211830</wp:posOffset>
                </wp:positionH>
                <wp:positionV relativeFrom="paragraph">
                  <wp:posOffset>1103630</wp:posOffset>
                </wp:positionV>
                <wp:extent cx="431800" cy="297180"/>
                <wp:effectExtent l="19050" t="19050" r="25400" b="45720"/>
                <wp:wrapNone/>
                <wp:docPr id="121" name="Стрелка вправо 70"/>
                <wp:cNvGraphicFramePr/>
                <a:graphic xmlns:a="http://schemas.openxmlformats.org/drawingml/2006/main">
                  <a:graphicData uri="http://schemas.microsoft.com/office/word/2010/wordprocessingShape">
                    <wps:wsp>
                      <wps:cNvSpPr/>
                      <wps:spPr>
                        <a:xfrm rot="10800000">
                          <a:off x="0" y="0"/>
                          <a:ext cx="431800" cy="297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Стрелка вправо 70" o:spid="_x0000_s1026" type="#_x0000_t13" style="position:absolute;margin-left:252.9pt;margin-top:86.9pt;width:34pt;height:23.4pt;rotation:180;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QCAIAACMEAAAOAAAAZHJzL2Uyb0RvYy54bWysU0tuFDEQ3SNxB8t7pruHT0JreiKUCDYI&#10;IgIHcNz2tCX/VDbTMzvETbhBhMQGJLhC50aU7UkHCCtEL9wu2+9Vvefy6mRnNNkKCMrZjjaLmhJh&#10;ueuV3XT03dvnD44pCZHZnmlnRUf3ItCT9f17q9G3YukGp3sBBElsaEff0SFG31ZV4IMwLCycFxY3&#10;pQPDIoawqXpgI7IbXS3r+kk1Oug9OC5CwNWzsknXmV9KweNrKYOIRHcUa4t5hDxeprFar1i7AeYH&#10;xQ9lsH+owjBlMelMdcYiI+9B3aEyioMLTsYFd6ZyUiousgZU09R/qLkYmBdZC5oT/GxT+H+0/NX2&#10;HIjq8e6WDSWWGbyk6dP1x+sP05fp2/R1uiLT5+kHhlf4/06OsmejDy1CL/w5oIMpCjhNBuwkGAIO&#10;jW7q4zp92RdUSnbZ9v1su9hFwnHx0cMGT1LCcWv59AiDdC1V4UqcHkJ8IZwhadJRUJshPgNwY6Zm&#10;25chFsDNQUTf1pRnca9FotL2jZCoF9MuMzp3mjjVQLYMe4RxLmxsytbAelGWH2chJcmMyDVmwsQs&#10;ldYz94EgdfFd7kJzOJ+gIjfqDC6OzWl+L6yAZ0TO7GycwUZZB39TplHVIXM5f2NSsSa5dOn6PXYD&#10;RH3qynthlg8OnwuPkMHpFHZiVn54NanVf40z7e3bXv8EAAD//wMAUEsDBBQABgAIAAAAIQAuQulD&#10;3gAAAAsBAAAPAAAAZHJzL2Rvd25yZXYueG1sTI/NTsMwEITvSLyDtUhcELUJSikhToX4OXCk7aU3&#10;N9nGofY6it00fXsWLnCb1YxmvymXk3dixCF2gTTczRQIpDo0HbUaNuv32wWImAw1xgVCDWeMsKwu&#10;L0pTNOFEnziuUiu4hGJhNNiU+kLKWFv0Js5Cj8TePgzeJD6HVjaDOXG5dzJTai696Yg/WNPji8X6&#10;sDp6DQo3B0z4+nEenX18+xpxvd3faH19NT0/gUg4pb8w/OAzOlTMtAtHaqJwGnKVM3pi4+GeBSfy&#10;X7HTkGVqDrIq5f8N1TcAAAD//wMAUEsBAi0AFAAGAAgAAAAhALaDOJL+AAAA4QEAABMAAAAAAAAA&#10;AAAAAAAAAAAAAFtDb250ZW50X1R5cGVzXS54bWxQSwECLQAUAAYACAAAACEAOP0h/9YAAACUAQAA&#10;CwAAAAAAAAAAAAAAAAAvAQAAX3JlbHMvLnJlbHNQSwECLQAUAAYACAAAACEAvi7bEAgCAAAjBAAA&#10;DgAAAAAAAAAAAAAAAAAuAgAAZHJzL2Uyb0RvYy54bWxQSwECLQAUAAYACAAAACEALkLpQ94AAAAL&#10;AQAADwAAAAAAAAAAAAAAAABiBAAAZHJzL2Rvd25yZXYueG1sUEsFBgAAAAAEAAQA8wAAAG0FAAAA&#10;AA==&#10;" adj="1416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5280" behindDoc="0" locked="0" layoutInCell="1" allowOverlap="1" wp14:anchorId="70DE97F2" wp14:editId="267818F9">
                <wp:simplePos x="0" y="0"/>
                <wp:positionH relativeFrom="column">
                  <wp:posOffset>5948045</wp:posOffset>
                </wp:positionH>
                <wp:positionV relativeFrom="paragraph">
                  <wp:posOffset>1103630</wp:posOffset>
                </wp:positionV>
                <wp:extent cx="431800" cy="316865"/>
                <wp:effectExtent l="0" t="19050" r="44450" b="45085"/>
                <wp:wrapNone/>
                <wp:docPr id="120" name="Стрелка вправо 1"/>
                <wp:cNvGraphicFramePr/>
                <a:graphic xmlns:a="http://schemas.openxmlformats.org/drawingml/2006/main">
                  <a:graphicData uri="http://schemas.microsoft.com/office/word/2010/wordprocessingShape">
                    <wps:wsp>
                      <wps:cNvSpPr/>
                      <wps:spPr>
                        <a:xfrm>
                          <a:off x="0" y="0"/>
                          <a:ext cx="431800" cy="3168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Стрелка вправо 1" o:spid="_x0000_s1026" type="#_x0000_t13" style="position:absolute;margin-left:468.35pt;margin-top:86.9pt;width:34pt;height:24.9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0b/gEAABMEAAAOAAAAZHJzL2Uyb0RvYy54bWysU8tu1DAU3SPxD1b2TJIpHY2iyVSoFWwQ&#10;VBQ+wHXsiSW/dG0mMzvEn/AHFRIbkOAX0j/i2k5TRBELRBaOH/ece+7x9ebsoBXZc/DSmraoF1VB&#10;uGG2k2bXFu/ePn+yLogP1HRUWcPb4sh9cbZ9/GgzuIYvbW9Vx4EgifHN4NqiD8E1ZelZzzX1C+u4&#10;wUNhQdOAS9iVHdAB2bUql1W1KgcLnQPLuPe4e5EPi23iF4Kz8FoIzwNRbYHaQhohjddxLLcb2uyA&#10;ul6ySQb9BxWaSoNJZ6oLGih5D/IBlZYMrLciLJjVpRVCMp5qwGrq6rdqrnrqeKoFzfFutsn/P1r2&#10;an8JRHZ4d0v0x1CNlzR+uv14+2H8Mn4bv443ZPw8/sDlDf6/kzpaNjjfIPLKXcK08jiN9R8E6PjH&#10;ysgh2XycbeaHQBhuPj2p1xUmY3h0Uq/Wq9PIWd6DHfjwgltN4qQtQO768AzADsliun/pQwbcBSI6&#10;Ssoi0iwcFY86lHnDBdaHaZcJnTqLnysge4o9QRnjJtT5qKcdz9unFX6TqhmRNCbCyCykUjP3RBC7&#10;9iF31jrFRyhPjTmDq78Jy+AZkTJbE2awlsbCnwgUVjVlzvF3JmVrokvXtjvi7UNQ5za/D2pYb/F5&#10;sAAJHKOw81Ll0yuJrf3rOtHev+XtTwAAAP//AwBQSwMEFAAGAAgAAAAhAL4JNjTgAAAADAEAAA8A&#10;AABkcnMvZG93bnJldi54bWxMj8FOwzAQRO9I/IO1SNyoTVKaEuJUCMGNSrQgod6c2MRR4nWInTb8&#10;PdsTHHfmaXam2MyuZ0czhtajhNuFAGaw9rrFRsLH+8vNGliICrXqPRoJPybApry8KFSu/Ql35riP&#10;DaMQDLmSYGMccs5DbY1TYeEHg+R9+dGpSOfYcD2qE4W7nidCrLhTLdIHqwbzZE3d7ScnYarudsvt&#10;5/bgrYpz941vr89dI+X11fz4ACyaOf7BcK5P1aGkTpWfUAfWS7hPVxmhZGQpbTgTQixJqiQkSZoB&#10;Lwv+f0T5CwAA//8DAFBLAQItABQABgAIAAAAIQC2gziS/gAAAOEBAAATAAAAAAAAAAAAAAAAAAAA&#10;AABbQ29udGVudF9UeXBlc10ueG1sUEsBAi0AFAAGAAgAAAAhADj9If/WAAAAlAEAAAsAAAAAAAAA&#10;AAAAAAAALwEAAF9yZWxzLy5yZWxzUEsBAi0AFAAGAAgAAAAhAOcVrRv+AQAAEwQAAA4AAAAAAAAA&#10;AAAAAAAALgIAAGRycy9lMm9Eb2MueG1sUEsBAi0AFAAGAAgAAAAhAL4JNjTgAAAADAEAAA8AAAAA&#10;AAAAAAAAAAAAWAQAAGRycy9kb3ducmV2LnhtbFBLBQYAAAAABAAEAPMAAABlBQAAAAA=&#10;" adj="13675"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4256" behindDoc="0" locked="0" layoutInCell="1" allowOverlap="1" wp14:anchorId="6862DE3F" wp14:editId="33F51644">
                <wp:simplePos x="0" y="0"/>
                <wp:positionH relativeFrom="column">
                  <wp:posOffset>6685280</wp:posOffset>
                </wp:positionH>
                <wp:positionV relativeFrom="paragraph">
                  <wp:posOffset>3191510</wp:posOffset>
                </wp:positionV>
                <wp:extent cx="2210435" cy="937260"/>
                <wp:effectExtent l="0" t="0" r="18415" b="15240"/>
                <wp:wrapNone/>
                <wp:docPr id="119" name="Rectangle 10"/>
                <wp:cNvGraphicFramePr/>
                <a:graphic xmlns:a="http://schemas.openxmlformats.org/drawingml/2006/main">
                  <a:graphicData uri="http://schemas.microsoft.com/office/word/2010/wordprocessingShape">
                    <wps:wsp>
                      <wps:cNvSpPr/>
                      <wps:spPr>
                        <a:xfrm>
                          <a:off x="0" y="0"/>
                          <a:ext cx="2210435" cy="93726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Частная акционерная компания «</w:t>
                            </w:r>
                            <w:r>
                              <w:rPr>
                                <w:rFonts w:ascii="Arial" w:hAnsi="Arial" w:cs="Arial"/>
                                <w:b/>
                                <w:bCs/>
                                <w:color w:val="000000" w:themeColor="text1"/>
                                <w:kern w:val="24"/>
                                <w:sz w:val="20"/>
                                <w:szCs w:val="20"/>
                                <w:lang w:val="en-US"/>
                              </w:rPr>
                              <w:t>Bektau</w:t>
                            </w:r>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E76612" w:rsidRDefault="00E76612" w:rsidP="008B2647">
                            <w:pPr>
                              <w:pStyle w:val="af3"/>
                              <w:spacing w:before="0" w:beforeAutospacing="0" w:after="0" w:afterAutospacing="0"/>
                              <w:jc w:val="center"/>
                            </w:pPr>
                            <w:r>
                              <w:rPr>
                                <w:rFonts w:ascii="Arial" w:hAnsi="Arial" w:cs="Arial"/>
                                <w:b/>
                                <w:bCs/>
                                <w:color w:val="000000"/>
                                <w:kern w:val="24"/>
                                <w:sz w:val="20"/>
                                <w:szCs w:val="20"/>
                              </w:rPr>
                              <w:t>Доля участия – 25%</w:t>
                            </w:r>
                          </w:p>
                        </w:txbxContent>
                      </wps:txbx>
                      <wps:bodyPr rtlCol="0" anchor="ctr"/>
                    </wps:wsp>
                  </a:graphicData>
                </a:graphic>
                <wp14:sizeRelV relativeFrom="margin">
                  <wp14:pctHeight>0</wp14:pctHeight>
                </wp14:sizeRelV>
              </wp:anchor>
            </w:drawing>
          </mc:Choice>
          <mc:Fallback>
            <w:pict>
              <v:rect id="_x0000_s1057" style="position:absolute;margin-left:526.4pt;margin-top:251.3pt;width:174.05pt;height:73.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HoGgIAAMIEAAAOAAAAZHJzL2Uyb0RvYy54bWysVNtu2zAMfR+wfxD0vviSNmuDOH1o0b3s&#10;UrTbBygyFRvQDZKaOH8/ik6cbus2YFgeFIkizyGPSK9uBqPZDkLsnW14NSs5Aytd29ttw799vX93&#10;xVlMwrZCOwsNP0DkN+u3b1Z7v4TadU63EBiC2Ljc+4Z3KfllUUTZgRFx5jxYvFQuGJHwGLZFG8Qe&#10;0Y0u6rJcFHsXWh+chBjRejde8jXhKwUyfVEqQmK64ZhbojXQuslrsV6J5TYI3/XymIb4hyyM6C2S&#10;TlB3Ign2HPpfoEwvg4tOpZl0pnBK9RKoBqymKn+q5qkTHqgWFCf6Sab4/2Dl591DYH2Lb1ddc2aF&#10;wUd6RNmE3WpgFSm093GJjk/+IaBe+RRxm8sdVDD5HwthA6l6mFSFITGJxrquyov5JWcS767n7+sF&#10;gRbnaB9i+gDOsLxpeEB6ElPsPsaEjOh6cslk0em+ve+1pkPuFLjVge0EvrGQEmyaU7h+Np9cO9ov&#10;SvyNr41m7InRvDiZkYJ6LiMR4Q8k2v6NNw1VRs8w5+zwlCOLs2K0SwcNGU/bR1CofdaIEp4yeFlL&#10;NV51ooXRfPnbnAkwIysUZ8I+Arym0ynno38OBRqaKbj8U2JjwVMEMTubpmDTWxdeA9BpYh79TyKN&#10;0mSV0rAZqC/n5JpNG9cesFlD0rduHGdhZedwmmUKpH72wkGhdzgOdZ7El2diOn961t8BAAD//wMA&#10;UEsDBBQABgAIAAAAIQAK9OHJ4AAAAA0BAAAPAAAAZHJzL2Rvd25yZXYueG1sTI/BTsMwEETvSPyD&#10;tUjcqE1EAoQ4FULiUuDQUsHVSZY4arxOY7cJf8/2VI6zM5p5Wyxn14sjjqHzpOF2oUAg1b7pqNWw&#10;/Xy9eQARoqHG9J5Qwy8GWJaXF4XJGz/RGo+b2AouoZAbDTbGIZcy1BadCQs/ILH340dnIsuxlc1o&#10;Ji53vUyUyqQzHfGCNQO+WKx3m4PTsNva5LtK96u39ce0wv39u/qqaq2vr+bnJxAR53gOwwmf0aFk&#10;psofqAmiZ63ShNmjhlQlGYhT5E6pRxCVhoxvIMtC/v+i/AMAAP//AwBQSwECLQAUAAYACAAAACEA&#10;toM4kv4AAADhAQAAEwAAAAAAAAAAAAAAAAAAAAAAW0NvbnRlbnRfVHlwZXNdLnhtbFBLAQItABQA&#10;BgAIAAAAIQA4/SH/1gAAAJQBAAALAAAAAAAAAAAAAAAAAC8BAABfcmVscy8ucmVsc1BLAQItABQA&#10;BgAIAAAAIQBG14HoGgIAAMIEAAAOAAAAAAAAAAAAAAAAAC4CAABkcnMvZTJvRG9jLnhtbFBLAQIt&#10;ABQABgAIAAAAIQAK9OHJ4AAAAA0BAAAPAAAAAAAAAAAAAAAAAHQEAABkcnMvZG93bnJldi54bWxQ&#10;SwUGAAAAAAQABADzAAAAgQU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Частная акционерная компания «</w:t>
                      </w:r>
                      <w:proofErr w:type="spellStart"/>
                      <w:r>
                        <w:rPr>
                          <w:rFonts w:ascii="Arial" w:hAnsi="Arial" w:cs="Arial"/>
                          <w:b/>
                          <w:bCs/>
                          <w:color w:val="000000" w:themeColor="text1"/>
                          <w:kern w:val="24"/>
                          <w:sz w:val="20"/>
                          <w:szCs w:val="20"/>
                          <w:lang w:val="en-US"/>
                        </w:rPr>
                        <w:t>Bektau</w:t>
                      </w:r>
                      <w:proofErr w:type="spellEnd"/>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E76612" w:rsidRDefault="00E76612" w:rsidP="008B2647">
                      <w:pPr>
                        <w:pStyle w:val="af3"/>
                        <w:spacing w:before="0" w:beforeAutospacing="0" w:after="0" w:afterAutospacing="0"/>
                        <w:jc w:val="center"/>
                      </w:pPr>
                      <w:r>
                        <w:rPr>
                          <w:rFonts w:ascii="Arial" w:hAnsi="Arial" w:cs="Arial"/>
                          <w:b/>
                          <w:bCs/>
                          <w:color w:val="000000"/>
                          <w:kern w:val="24"/>
                          <w:sz w:val="20"/>
                          <w:szCs w:val="20"/>
                        </w:rPr>
                        <w:t>Доля участия – 25%</w:t>
                      </w:r>
                    </w:p>
                  </w:txbxContent>
                </v:textbox>
              </v:rect>
            </w:pict>
          </mc:Fallback>
        </mc:AlternateContent>
      </w:r>
      <w:r w:rsidRPr="008640F7">
        <w:rPr>
          <w:b/>
          <w:bCs/>
          <w:noProof/>
          <w:sz w:val="48"/>
          <w:szCs w:val="48"/>
        </w:rPr>
        <mc:AlternateContent>
          <mc:Choice Requires="wps">
            <w:drawing>
              <wp:anchor distT="0" distB="0" distL="114300" distR="114300" simplePos="0" relativeHeight="251743232" behindDoc="0" locked="0" layoutInCell="1" allowOverlap="1" wp14:anchorId="5C640073" wp14:editId="03721C24">
                <wp:simplePos x="0" y="0"/>
                <wp:positionH relativeFrom="column">
                  <wp:posOffset>6668135</wp:posOffset>
                </wp:positionH>
                <wp:positionV relativeFrom="paragraph">
                  <wp:posOffset>4605020</wp:posOffset>
                </wp:positionV>
                <wp:extent cx="2226945" cy="962660"/>
                <wp:effectExtent l="0" t="0" r="20955" b="27940"/>
                <wp:wrapNone/>
                <wp:docPr id="118" name="Rectangle 10"/>
                <wp:cNvGraphicFramePr/>
                <a:graphic xmlns:a="http://schemas.openxmlformats.org/drawingml/2006/main">
                  <a:graphicData uri="http://schemas.microsoft.com/office/word/2010/wordprocessingShape">
                    <wps:wsp>
                      <wps:cNvSpPr/>
                      <wps:spPr>
                        <a:xfrm>
                          <a:off x="0" y="0"/>
                          <a:ext cx="2226945" cy="96266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Частная акционерная компания </w:t>
                            </w:r>
                          </w:p>
                          <w:p w:rsidR="00E76612" w:rsidRDefault="00E76612" w:rsidP="008B2647">
                            <w:pPr>
                              <w:pStyle w:val="af3"/>
                              <w:spacing w:before="0" w:beforeAutospacing="0" w:after="0" w:afterAutospacing="0"/>
                              <w:jc w:val="center"/>
                            </w:pP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Saryarka</w:t>
                            </w:r>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25%</w:t>
                            </w:r>
                          </w:p>
                        </w:txbxContent>
                      </wps:txbx>
                      <wps:bodyPr rtlCol="0" anchor="ctr"/>
                    </wps:wsp>
                  </a:graphicData>
                </a:graphic>
                <wp14:sizeRelV relativeFrom="margin">
                  <wp14:pctHeight>0</wp14:pctHeight>
                </wp14:sizeRelV>
              </wp:anchor>
            </w:drawing>
          </mc:Choice>
          <mc:Fallback>
            <w:pict>
              <v:rect id="_x0000_s1058" style="position:absolute;margin-left:525.05pt;margin-top:362.6pt;width:175.35pt;height:75.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ovGwIAAMIEAAAOAAAAZHJzL2Uyb0RvYy54bWysVNtu2zAMfR+wfxD0vvjS1liDOH1o0b3s&#10;UrTbBygyFQvQxZDUxPn7UXTidFu3AcPyoEgUeQ55KHp1M1rDdhCi9q7l1aLkDJz0nXbbln/7ev/u&#10;PWcxCdcJ4x20/ACR36zfvlnthyXUvvemg8AQxMXlfmh5n9KwLIooe7AiLvwADi+VD1YkPIZt0QWx&#10;R3Rrirosm2LvQzcELyFGtN5Nl3xN+EqBTF+UipCYaTnmlmgNtG7yWqxXYrkNYui1PKYh/iELK7RD&#10;0hnqTiTBnoP+BcpqGXz0Ki2kt4VXSkugGrCaqvypmqdeDEC1oDhxmGWK/w9Wft49BKY77F2FrXLC&#10;YpMeUTbhtgZYRQrth7hEx6fhIaBe+RRxm8sdVbD5HwthI6l6mFWFMTGJxrqum+vLK84k3l03ddMQ&#10;aHGOHkJMH8BbljctD0hPYordx5iQEV1PLpkseqO7e20MHfJLgVsT2E5gj4WU4NIFhZtn+8l3k/2y&#10;xN/UbTTjm5jMzcmMFPTmMhIR/kBi3N9401hl9Axzzg5PObI4K0a7dDCQ8Yx7BIXaZ40o4TmDl7VU&#10;01UvOpjMV7/NmQAzskJxZuwjwGs6nXI++udQoKGZg8s/JTYVPEcQs3dpDrba+fAagEkz8+R/EmmS&#10;JquUxs1I7/KizsJm08Z3B3ysIZlbP42zcLL3OM0yBVI/e+GgUB+OQ50n8eWZmM6fnvV3AAAA//8D&#10;AFBLAwQUAAYACAAAACEApbv8FuEAAAANAQAADwAAAGRycy9kb3ducmV2LnhtbEyPwU7DMBBE70j8&#10;g7VI3KjdiDRRiFMhJC4FDi0VXJ14iaPG6zR2m/D3uCd6HO3T7JtyPduenXH0nSMJy4UAhtQ43VEr&#10;Yf/5+pAD80GRVr0jlPCLHtbV7U2pCu0m2uJ5F1oWS8gXSoIJYSg4941Bq/zCDUjx9uNGq0KMY8v1&#10;qKZYbnueCLHiVnUUPxg14IvB5rA7WQmHvUm+6/S4edt+TBs8Zu/iq26kvL+bn5+ABZzDPwwX/agO&#10;VXSq3Ym0Z33MIhXLyErIkjQBdkEehYhzagl5tsqBVyW/XlH9AQAA//8DAFBLAQItABQABgAIAAAA&#10;IQC2gziS/gAAAOEBAAATAAAAAAAAAAAAAAAAAAAAAABbQ29udGVudF9UeXBlc10ueG1sUEsBAi0A&#10;FAAGAAgAAAAhADj9If/WAAAAlAEAAAsAAAAAAAAAAAAAAAAALwEAAF9yZWxzLy5yZWxzUEsBAi0A&#10;FAAGAAgAAAAhADpsWi8bAgAAwgQAAA4AAAAAAAAAAAAAAAAALgIAAGRycy9lMm9Eb2MueG1sUEsB&#10;Ai0AFAAGAAgAAAAhAKW7/BbhAAAADQEAAA8AAAAAAAAAAAAAAAAAdQQAAGRycy9kb3ducmV2Lnht&#10;bFBLBQYAAAAABAAEAPMAAACDBQ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Частная акционерная компания </w:t>
                      </w:r>
                    </w:p>
                    <w:p w:rsidR="00E76612" w:rsidRDefault="00E76612" w:rsidP="008B2647">
                      <w:pPr>
                        <w:pStyle w:val="af3"/>
                        <w:spacing w:before="0" w:beforeAutospacing="0" w:after="0" w:afterAutospacing="0"/>
                        <w:jc w:val="center"/>
                      </w:pPr>
                      <w:r w:rsidRPr="008B2647">
                        <w:rPr>
                          <w:rFonts w:ascii="Arial" w:hAnsi="Arial" w:cs="Arial"/>
                          <w:b/>
                          <w:bCs/>
                          <w:color w:val="000000" w:themeColor="text1"/>
                          <w:kern w:val="24"/>
                          <w:sz w:val="20"/>
                          <w:szCs w:val="20"/>
                        </w:rPr>
                        <w:t>«</w:t>
                      </w:r>
                      <w:proofErr w:type="spellStart"/>
                      <w:r>
                        <w:rPr>
                          <w:rFonts w:ascii="Arial" w:hAnsi="Arial" w:cs="Arial"/>
                          <w:b/>
                          <w:bCs/>
                          <w:color w:val="000000" w:themeColor="text1"/>
                          <w:kern w:val="24"/>
                          <w:sz w:val="20"/>
                          <w:szCs w:val="20"/>
                          <w:lang w:val="en-US"/>
                        </w:rPr>
                        <w:t>Saryarka</w:t>
                      </w:r>
                      <w:proofErr w:type="spellEnd"/>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25%</w:t>
                      </w:r>
                    </w:p>
                  </w:txbxContent>
                </v:textbox>
              </v:rect>
            </w:pict>
          </mc:Fallback>
        </mc:AlternateContent>
      </w:r>
      <w:r w:rsidRPr="008640F7">
        <w:rPr>
          <w:b/>
          <w:bCs/>
          <w:noProof/>
          <w:sz w:val="48"/>
          <w:szCs w:val="48"/>
        </w:rPr>
        <mc:AlternateContent>
          <mc:Choice Requires="wps">
            <w:drawing>
              <wp:anchor distT="0" distB="0" distL="114300" distR="114300" simplePos="0" relativeHeight="251742208" behindDoc="0" locked="0" layoutInCell="1" allowOverlap="1" wp14:anchorId="4BAE34D2" wp14:editId="752D286A">
                <wp:simplePos x="0" y="0"/>
                <wp:positionH relativeFrom="column">
                  <wp:posOffset>6685280</wp:posOffset>
                </wp:positionH>
                <wp:positionV relativeFrom="paragraph">
                  <wp:posOffset>2113280</wp:posOffset>
                </wp:positionV>
                <wp:extent cx="2210435" cy="645795"/>
                <wp:effectExtent l="0" t="0" r="18415" b="20955"/>
                <wp:wrapNone/>
                <wp:docPr id="68" name="Rectangle 10"/>
                <wp:cNvGraphicFramePr/>
                <a:graphic xmlns:a="http://schemas.openxmlformats.org/drawingml/2006/main">
                  <a:graphicData uri="http://schemas.microsoft.com/office/word/2010/wordprocessingShape">
                    <wps:wsp>
                      <wps:cNvSpPr/>
                      <wps:spPr>
                        <a:xfrm>
                          <a:off x="0" y="0"/>
                          <a:ext cx="2210435" cy="64579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ТОО «Казгеотек»</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Астана</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49%</w:t>
                            </w:r>
                          </w:p>
                        </w:txbxContent>
                      </wps:txbx>
                      <wps:bodyPr rtlCol="0" anchor="ctr"/>
                    </wps:wsp>
                  </a:graphicData>
                </a:graphic>
                <wp14:sizeRelV relativeFrom="margin">
                  <wp14:pctHeight>0</wp14:pctHeight>
                </wp14:sizeRelV>
              </wp:anchor>
            </w:drawing>
          </mc:Choice>
          <mc:Fallback>
            <w:pict>
              <v:rect id="_x0000_s1059" style="position:absolute;margin-left:526.4pt;margin-top:166.4pt;width:174.05pt;height:50.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9GQIAAMEEAAAOAAAAZHJzL2Uyb0RvYy54bWysVNuO0zAQfUfiHyy/0yS9AVXTfdjV8sJl&#10;tQsf4DrjxpJvsr1t+veM7TYtsICE6INrj2fOnDnjyfpm0IrswQdpTUubSU0JGG47aXYt/fb1/s07&#10;SkJkpmPKGmjpEQK92bx+tT64FUxtb1UHniCICauDa2kfo1tVVeA9aBYm1oHBS2G9ZhGPfld1nh0Q&#10;XatqWtfL6mB957zlEAJa78ol3WR8IYDHL0IEiES1FLnFvPq8btNabdZstfPM9ZKfaLB/YKGZNJh0&#10;hLpjkZFnL3+B0pJ7G6yIE251ZYWQHHINWE1T/1TNU88c5FpQnOBGmcL/g+Wf9w+eyK6lS+yUYRp7&#10;9IiqMbNTQJos0MGFFfo9uQePcqVTwG2qdhBep3+sgwxZ1OMoKgyRcDROp009ny0o4Xi3nC/evl8k&#10;1atLtPMhfgCrSdq01GP6rCXbfwyxuJ5dUrJglezupVL5kB4K3CpP9gxbzDgHE2c5XD3rT7Yr9nmN&#10;v9JsNOOTKObl2Yxs8pNLSJnbD0mU+VveODSnoq4CETRFVhfF8i4eFSQ8ZR5BoPRJo0x4ZHBdS1Ou&#10;etZBMS9+yzkDJmSB4ozYJ4CXdDpzPvmnUMgzMwbXfyJWWjNG5MzWxDFYS2P9SwAqjpmL/1mkIk1S&#10;KQ7bIT/L2SwJm0xb2x3xrfqobm2ZZmZ4b3GYefRZ/eSFc5IbeJrpNIjX55zp8uXZfAcAAP//AwBQ&#10;SwMEFAAGAAgAAAAhAIt7sA7hAAAADQEAAA8AAABkcnMvZG93bnJldi54bWxMj81OwzAQhO9IvIO1&#10;SNyoTX6ghDgVQuJS6KGlKlcnWeKo8TqN3Sa8Pc4JbjOa0ey3+WoyHbvg4FpLEu4XAhhSZeuWGgn7&#10;z7e7JTDnFdWqs4QSftDBqri+ylVW25G2eNn5hoURcpmSoL3vM85dpdEot7A9Usi+7WCUD3ZoeD2o&#10;MYybjkdCPHCjWgoXtOrxVWN13J2NhONeR19lelq/bzfjGk+PH+JQVlLe3kwvz8A8Tv6vDDN+QIci&#10;MJX2TLVjXfAijQK7lxDHs5griRBPwEoJSZykwIuc//+i+AUAAP//AwBQSwECLQAUAAYACAAAACEA&#10;toM4kv4AAADhAQAAEwAAAAAAAAAAAAAAAAAAAAAAW0NvbnRlbnRfVHlwZXNdLnhtbFBLAQItABQA&#10;BgAIAAAAIQA4/SH/1gAAAJQBAAALAAAAAAAAAAAAAAAAAC8BAABfcmVscy8ucmVsc1BLAQItABQA&#10;BgAIAAAAIQBS+uV9GQIAAMEEAAAOAAAAAAAAAAAAAAAAAC4CAABkcnMvZTJvRG9jLnhtbFBLAQIt&#10;ABQABgAIAAAAIQCLe7AO4QAAAA0BAAAPAAAAAAAAAAAAAAAAAHMEAABkcnMvZG93bnJldi54bWxQ&#10;SwUGAAAAAAQABADzAAAAgQU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ТОО «</w:t>
                      </w:r>
                      <w:proofErr w:type="spellStart"/>
                      <w:r>
                        <w:rPr>
                          <w:rFonts w:ascii="Arial" w:hAnsi="Arial" w:cs="Arial"/>
                          <w:b/>
                          <w:bCs/>
                          <w:color w:val="000000" w:themeColor="text1"/>
                          <w:kern w:val="24"/>
                          <w:sz w:val="20"/>
                          <w:szCs w:val="20"/>
                        </w:rPr>
                        <w:t>Казгеотек</w:t>
                      </w:r>
                      <w:proofErr w:type="spellEnd"/>
                      <w:r>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Астана</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49%</w:t>
                      </w:r>
                    </w:p>
                  </w:txbxContent>
                </v:textbox>
              </v:rect>
            </w:pict>
          </mc:Fallback>
        </mc:AlternateContent>
      </w:r>
      <w:r w:rsidRPr="008640F7">
        <w:rPr>
          <w:b/>
          <w:bCs/>
          <w:noProof/>
          <w:sz w:val="48"/>
          <w:szCs w:val="48"/>
        </w:rPr>
        <mc:AlternateContent>
          <mc:Choice Requires="wps">
            <w:drawing>
              <wp:anchor distT="0" distB="0" distL="114300" distR="114300" simplePos="0" relativeHeight="251741184" behindDoc="0" locked="0" layoutInCell="1" allowOverlap="1" wp14:anchorId="60745953" wp14:editId="6A93B7DE">
                <wp:simplePos x="0" y="0"/>
                <wp:positionH relativeFrom="column">
                  <wp:posOffset>6452235</wp:posOffset>
                </wp:positionH>
                <wp:positionV relativeFrom="paragraph">
                  <wp:posOffset>997585</wp:posOffset>
                </wp:positionV>
                <wp:extent cx="2691765" cy="422275"/>
                <wp:effectExtent l="57150" t="38100" r="70485" b="92075"/>
                <wp:wrapNone/>
                <wp:docPr id="65"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Дочерние и зависимые организации</w:t>
                            </w:r>
                          </w:p>
                        </w:txbxContent>
                      </wps:txbx>
                      <wps:bodyPr rtlCol="0" anchor="ctr"/>
                    </wps:wsp>
                  </a:graphicData>
                </a:graphic>
                <wp14:sizeRelV relativeFrom="margin">
                  <wp14:pctHeight>0</wp14:pctHeight>
                </wp14:sizeRelV>
              </wp:anchor>
            </w:drawing>
          </mc:Choice>
          <mc:Fallback>
            <w:pict>
              <v:rect id="_x0000_s1060" style="position:absolute;margin-left:508.05pt;margin-top:78.55pt;width:211.95pt;height:33.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HbDQIAAJ4EAAAOAAAAZHJzL2Uyb0RvYy54bWysVNtu2zAMfR+wfxD0vjpx27QL4vShRfey&#10;S9FuH6DIVCxMEgVJTZy/HyU7bnYBOgx7kSWK55A8Ir266a1hOwhRo2v4/GzGGTiJrXbbhn/7ev/u&#10;mrOYhGuFQQcNP0DkN+u3b1Z7v4QaOzQtBEYkLi73vuFdSn5ZVVF2YEU8Qw+OLhUGKxIdw7Zqg9gT&#10;uzVVPZstqj2G1geUECNZ74ZLvi78SoFMX5SKkJhpOOWWyhrKuslrtV6J5TYI32k5piH+IQsrtKOg&#10;E9WdSII9B/0bldUyYESVziTaCpXSEkoNVM189ks1T53wUGohcaKfZIr/j1Z+3j0EptuGLy45c8LS&#10;Gz2SasJtDbD6PAu093FJfk/+IYynSNtcba+CzV+qg/VF1MMkKvSJSTLWi/fzq0wu6e6iruury0xa&#10;vaB9iOkDoGV50/BA4YuWYvcxpsH16JKDRTS6vdfGlENuFLg1ge0EPbGQElxaFLh5tp+wHezUKrPx&#10;sclMLTGYr49myqa0XGYquf0UxLjX4qZ+PhZ1AiTSjKyyfoNiZZcOBjKfcY+gSHrSaF4SnjI4raW8&#10;QGEi7wxTVPkErF8Hjv4ZCmUgJvBfRJ0QJTK6NIGtdhj+FL39fpRCDf5HBYa6swSp3/Sl584vjv21&#10;wfZAjRiSucVhVIWTHdKkyhSKtBlIQ1BeZxzYPGWn5xLp5bey/gEAAP//AwBQSwMEFAAGAAgAAAAh&#10;AOSSNF7eAAAADQEAAA8AAABkcnMvZG93bnJldi54bWxMT8lOwzAUvCPxD9ZD4kbtpCUpIU6FEKiU&#10;G2W7uvEjifASxU4T/p7XE9xmNKNZys1sDTviEDrvJCQLAQxd7XXnGglvr49Xa2AhKqeV8Q4l/GCA&#10;TXV+VqpC+8m94HEfG0YhLhRKQhtjX3Ae6hatCgvfoyPtyw9WRaJDw/WgJgq3hqdCZNyqzlFDq3q8&#10;b7H+3o+WSh7mfPq4eX82W/O5y+16+5SOSykvL+a7W2AR5/hnhtN8mg4VbTr40enADHGRZAl5CV3n&#10;BE6W1UrQv4OENF1mwKuS/39R/QIAAP//AwBQSwECLQAUAAYACAAAACEAtoM4kv4AAADhAQAAEwAA&#10;AAAAAAAAAAAAAAAAAAAAW0NvbnRlbnRfVHlwZXNdLnhtbFBLAQItABQABgAIAAAAIQA4/SH/1gAA&#10;AJQBAAALAAAAAAAAAAAAAAAAAC8BAABfcmVscy8ucmVsc1BLAQItABQABgAIAAAAIQBEC9HbDQIA&#10;AJ4EAAAOAAAAAAAAAAAAAAAAAC4CAABkcnMvZTJvRG9jLnhtbFBLAQItABQABgAIAAAAIQDkkjRe&#10;3gAAAA0BAAAPAAAAAAAAAAAAAAAAAGcEAABkcnMvZG93bnJldi54bWxQSwUGAAAAAAQABADzAAAA&#10;cgUAAAAA&#10;" fillcolor="#fde9d9 [665]" strokecolor="black [3213]">
                <v:shadow on="t" color="black" opacity="24903f" origin=",.5" offset="0,.55556mm"/>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Дочерние и зависимые организации</w:t>
                      </w:r>
                    </w:p>
                  </w:txbxContent>
                </v:textbox>
              </v:rect>
            </w:pict>
          </mc:Fallback>
        </mc:AlternateContent>
      </w:r>
      <w:r w:rsidRPr="008640F7">
        <w:rPr>
          <w:b/>
          <w:bCs/>
          <w:noProof/>
          <w:sz w:val="48"/>
          <w:szCs w:val="48"/>
        </w:rPr>
        <mc:AlternateContent>
          <mc:Choice Requires="wps">
            <w:drawing>
              <wp:anchor distT="0" distB="0" distL="114300" distR="114300" simplePos="0" relativeHeight="251740160" behindDoc="0" locked="0" layoutInCell="1" allowOverlap="1" wp14:anchorId="40019D02" wp14:editId="18F13C02">
                <wp:simplePos x="0" y="0"/>
                <wp:positionH relativeFrom="column">
                  <wp:posOffset>3665855</wp:posOffset>
                </wp:positionH>
                <wp:positionV relativeFrom="paragraph">
                  <wp:posOffset>2894330</wp:posOffset>
                </wp:positionV>
                <wp:extent cx="2210435" cy="513080"/>
                <wp:effectExtent l="0" t="0" r="18415" b="20320"/>
                <wp:wrapNone/>
                <wp:docPr id="117" name="Rectangle 10"/>
                <wp:cNvGraphicFramePr/>
                <a:graphic xmlns:a="http://schemas.openxmlformats.org/drawingml/2006/main">
                  <a:graphicData uri="http://schemas.microsoft.com/office/word/2010/wordprocessingShape">
                    <wps:wsp>
                      <wps:cNvSpPr/>
                      <wps:spPr>
                        <a:xfrm>
                          <a:off x="0" y="0"/>
                          <a:ext cx="2210435" cy="513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Комплексная партия</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wps:txbx>
                      <wps:bodyPr rtlCol="0" anchor="ctr"/>
                    </wps:wsp>
                  </a:graphicData>
                </a:graphic>
                <wp14:sizeRelV relativeFrom="margin">
                  <wp14:pctHeight>0</wp14:pctHeight>
                </wp14:sizeRelV>
              </wp:anchor>
            </w:drawing>
          </mc:Choice>
          <mc:Fallback>
            <w:pict>
              <v:rect id="_x0000_s1061" style="position:absolute;margin-left:288.65pt;margin-top:227.9pt;width:174.05pt;height:40.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cFGgIAAMIEAAAOAAAAZHJzL2Uyb0RvYy54bWysVNtu2zAMfR+wfxD0vthO2q4I4vShRfey&#10;S9FuH6DIVCxAN0hq4vz9KDpxuq3bgGF5UCSKPIc8Ir26GaxhO4hJe9fyZlZzBk76Trtty799vX93&#10;zVnKwnXCeActP0DiN+u3b1b7sIS5773pIDIEcWm5Dy3vcw7LqkqyByvSzAdweKl8tCLjMW6rLoo9&#10;oltTzev6qtr72IXoJaSE1rvxkq8JXymQ+YtSCTIzLcfcMq2R1k1Zq/VKLLdRhF7LYxriH7KwQjsk&#10;naDuRBbsOepfoKyW0Sev8kx6W3mltASqAatp6p+qeepFAKoFxUlhkin9P1j5efcQme7w7Zr3nDlh&#10;8ZEeUTbhtgZYQwrtQ1qi41N4iKhXOSXclnIHFW35x0LYQKoeJlVhyEyicT5v6ovFJWcS7y6bRX1N&#10;oNU5OsSUP4C3rGxaHpGexBS7jykjI7qeXApZ8kZ399oYOpROgVsT2U7gGwspweUFhZtn+8l3o/2i&#10;xt/42mjGnhjNVyczUlDPFSQi/IHEuL/x5qEp6AXmnB2eSmR1Vox2+WCg4Bn3CAq1LxpRwlMGL2tp&#10;xqtedDCaL3+bMwEWZIXiTNhHgNd0OuV89C+hQEMzBdd/SmwseIogZu/yFGy18/E1AJMn5tH/JNIo&#10;TVEpD5uB+hI759h0G98dsFljNrd+HGfhZO9xmmWOpH4JxEGhdzgOdZnEl2diOn961t8BAAD//wMA&#10;UEsDBBQABgAIAAAAIQCDGplb4QAAAAsBAAAPAAAAZHJzL2Rvd25yZXYueG1sTI/BTsMwEETvSPyD&#10;tUjcqENaJxDiVAiJS4FDSwVXJ17iqLGdxm4T/p7lBMfVPM2+Kdez7dkZx9B5J+F2kQBD13jduVbC&#10;/v355g5YiMpp1XuHEr4xwLq6vChVof3ktnjexZZRiQuFkmBiHArOQ2PQqrDwAzrKvvxoVaRzbLke&#10;1UTltudpkmTcqs7RB6MGfDLYHHYnK+GwN+lnLY6bl+3btMFj/pp81I2U11fz4wOwiHP8g+FXn9Sh&#10;Iqfan5wOrJcg8nxJqISVELSBiPtUrIDVFC2zDHhV8v8bqh8AAAD//wMAUEsBAi0AFAAGAAgAAAAh&#10;ALaDOJL+AAAA4QEAABMAAAAAAAAAAAAAAAAAAAAAAFtDb250ZW50X1R5cGVzXS54bWxQSwECLQAU&#10;AAYACAAAACEAOP0h/9YAAACUAQAACwAAAAAAAAAAAAAAAAAvAQAAX3JlbHMvLnJlbHNQSwECLQAU&#10;AAYACAAAACEASfbXBRoCAADCBAAADgAAAAAAAAAAAAAAAAAuAgAAZHJzL2Uyb0RvYy54bWxQSwEC&#10;LQAUAAYACAAAACEAgxqZW+EAAAALAQAADwAAAAAAAAAAAAAAAAB0BAAAZHJzL2Rvd25yZXYueG1s&#10;UEsFBgAAAAAEAAQA8wAAAIIFA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Комплексная партия</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v:textbox>
              </v:rect>
            </w:pict>
          </mc:Fallback>
        </mc:AlternateContent>
      </w:r>
      <w:r w:rsidRPr="008640F7">
        <w:rPr>
          <w:b/>
          <w:bCs/>
          <w:noProof/>
          <w:sz w:val="48"/>
          <w:szCs w:val="48"/>
        </w:rPr>
        <mc:AlternateContent>
          <mc:Choice Requires="wps">
            <w:drawing>
              <wp:anchor distT="0" distB="0" distL="114300" distR="114300" simplePos="0" relativeHeight="251739136" behindDoc="0" locked="0" layoutInCell="1" allowOverlap="1" wp14:anchorId="7997C9E0" wp14:editId="4F289C92">
                <wp:simplePos x="0" y="0"/>
                <wp:positionH relativeFrom="column">
                  <wp:posOffset>3472815</wp:posOffset>
                </wp:positionH>
                <wp:positionV relativeFrom="paragraph">
                  <wp:posOffset>2049145</wp:posOffset>
                </wp:positionV>
                <wp:extent cx="2691765" cy="422275"/>
                <wp:effectExtent l="57150" t="38100" r="70485" b="92075"/>
                <wp:wrapNone/>
                <wp:docPr id="63"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Производственные подразделения</w:t>
                            </w:r>
                          </w:p>
                        </w:txbxContent>
                      </wps:txbx>
                      <wps:bodyPr rtlCol="0" anchor="ctr"/>
                    </wps:wsp>
                  </a:graphicData>
                </a:graphic>
                <wp14:sizeRelV relativeFrom="margin">
                  <wp14:pctHeight>0</wp14:pctHeight>
                </wp14:sizeRelV>
              </wp:anchor>
            </w:drawing>
          </mc:Choice>
          <mc:Fallback>
            <w:pict>
              <v:rect id="_x0000_s1062" style="position:absolute;margin-left:273.45pt;margin-top:161.35pt;width:211.95pt;height:33.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3ZDgIAAJ4EAAAOAAAAZHJzL2Uyb0RvYy54bWysVNtu2zAMfR+wfxD0vjh2Vrcz4vShRfey&#10;S9F2H6DIVCxMN0hq4vz9KNlxswvQYdiLLFE8h+QR6fX1oBXZgw/SmpaWiyUlYLjtpNm19NvT3bsr&#10;SkJkpmPKGmjpEQK93rx9sz64BirbW9WBJ0hiQnNwLe1jdE1RBN6DZmFhHRi8FNZrFvHod0Xn2QHZ&#10;tSqq5bIuDtZ3zlsOIaD1drykm8wvBPD4VYgAkaiWYm4xrz6v27QWmzVrdp65XvIpDfYPWWgmDQad&#10;qW5ZZOTZy9+otOTeBivigltdWCEkh1wDVlMuf6nmsWcOci0oTnCzTOH/0fIv+3tPZNfSekWJYRrf&#10;6AFVY2angFSrJNDBhQb9Ht29n04Bt6naQXidvlgHGbKox1lUGCLhaKzqD+VlfUEJx7v3VVVdXiTS&#10;4gXtfIgfwWqSNi31GD5ryfafQhxdTy4pWLBKdndSqXxIjQI3ypM9wydmnIOJdYarZ/3ZdqMdW2U5&#10;PTaasSVG89XJjNnklktMObefgijzWtw4lFNRZ0AkTcgi6TcqlnfxqCDxKfMAAqVHjcqc8JzBeS35&#10;BTITeieYwMpnYPU6cPJPUMgDMYP/IuqMyJGtiTNYS2P9n6J3309SiNH/pMBYd5IgDtsh99yqPvXX&#10;1nZHbEQf1Y0dR5UZ3lucVB59ljYBcQjy60wDm6bs/JwjvfxWNj8AAAD//wMAUEsDBBQABgAIAAAA&#10;IQC/3vgl3wAAAAsBAAAPAAAAZHJzL2Rvd25yZXYueG1sTI/LTsMwEEX3SPyDNUjsqIMLzYM4FUKg&#10;Una0BbZuPCQRfkSx04S/Z1jBcu4c3Ue5nq1hJxxC552E60UCDF3tdecaCYf901UGLETltDLeoYRv&#10;DLCuzs9KVWg/uVc87WLDyMSFQkloY+wLzkPdolVh4Xt09Pv0g1WRzqHhelATmVvDRZKsuFWdo4RW&#10;9fjQYv21Gy2FPM7p9J6/vZiN+dimNts8i3Ep5eXFfH8HLOIc/2D4rU/VoaJORz86HZiRcHuzygmV&#10;sBQiBUZEniY05khKlgvgVcn/b6h+AAAA//8DAFBLAQItABQABgAIAAAAIQC2gziS/gAAAOEBAAAT&#10;AAAAAAAAAAAAAAAAAAAAAABbQ29udGVudF9UeXBlc10ueG1sUEsBAi0AFAAGAAgAAAAhADj9If/W&#10;AAAAlAEAAAsAAAAAAAAAAAAAAAAALwEAAF9yZWxzLy5yZWxzUEsBAi0AFAAGAAgAAAAhANjfDdkO&#10;AgAAngQAAA4AAAAAAAAAAAAAAAAALgIAAGRycy9lMm9Eb2MueG1sUEsBAi0AFAAGAAgAAAAhAL/e&#10;+CXfAAAACwEAAA8AAAAAAAAAAAAAAAAAaAQAAGRycy9kb3ducmV2LnhtbFBLBQYAAAAABAAEAPMA&#10;AAB0BQAAAAA=&#10;" fillcolor="#fde9d9 [665]" strokecolor="black [3213]">
                <v:shadow on="t" color="black" opacity="24903f" origin=",.5" offset="0,.55556mm"/>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Производственные подразделения</w:t>
                      </w:r>
                    </w:p>
                  </w:txbxContent>
                </v:textbox>
              </v:rect>
            </w:pict>
          </mc:Fallback>
        </mc:AlternateContent>
      </w:r>
      <w:r w:rsidRPr="008640F7">
        <w:rPr>
          <w:b/>
          <w:bCs/>
          <w:noProof/>
          <w:sz w:val="48"/>
          <w:szCs w:val="48"/>
        </w:rPr>
        <mc:AlternateContent>
          <mc:Choice Requires="wps">
            <w:drawing>
              <wp:anchor distT="0" distB="0" distL="114300" distR="114300" simplePos="0" relativeHeight="251738112" behindDoc="0" locked="0" layoutInCell="1" allowOverlap="1" wp14:anchorId="640B732A" wp14:editId="264E0234">
                <wp:simplePos x="0" y="0"/>
                <wp:positionH relativeFrom="column">
                  <wp:posOffset>462280</wp:posOffset>
                </wp:positionH>
                <wp:positionV relativeFrom="paragraph">
                  <wp:posOffset>973455</wp:posOffset>
                </wp:positionV>
                <wp:extent cx="2691765" cy="422275"/>
                <wp:effectExtent l="57150" t="38100" r="70485" b="92075"/>
                <wp:wrapNone/>
                <wp:docPr id="116"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Филиалы</w:t>
                            </w:r>
                          </w:p>
                        </w:txbxContent>
                      </wps:txbx>
                      <wps:bodyPr rtlCol="0" anchor="ctr"/>
                    </wps:wsp>
                  </a:graphicData>
                </a:graphic>
                <wp14:sizeRelV relativeFrom="margin">
                  <wp14:pctHeight>0</wp14:pctHeight>
                </wp14:sizeRelV>
              </wp:anchor>
            </w:drawing>
          </mc:Choice>
          <mc:Fallback>
            <w:pict>
              <v:rect id="_x0000_s1063" style="position:absolute;margin-left:36.4pt;margin-top:76.65pt;width:211.95pt;height:33.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G6DgIAAJ8EAAAOAAAAZHJzL2Uyb0RvYy54bWysVMluGzEMvRfoPwi617OksVPD4xwSpJcu&#10;QZJ+gKyhPEK1QVLs8d+X0ixxFyBF0Ys8ovgeyUfSm+teK3IAH6Q1Da0WJSVguG2l2Tf029PduytK&#10;QmSmZcoaaOgJAr3evn2zObo11LazqgVPkMSE9dE1tIvRrYsi8A40CwvrwOCjsF6ziFe/L1rPjsiu&#10;VVGX5bI4Wt86bzmEgNbb4ZFuM78QwONXIQJEohqKucV8+nzu0llsN2y998x1ko9psH/IQjNpMOhM&#10;dcsiI89e/kalJfc2WBEX3OrCCiE55Bqwmqr8pZrHjjnItaA4wc0yhf9Hy78c7j2RLfauWlJimMYm&#10;PaBszOwVkPoiKXR0YY2Oj+7ej7eAn6ncXnidfrEQ0mdVT7Oq0EfC0VgvP1Sr5SUlHN/e13W9ukyk&#10;xQva+RA/gtUkfTTUY/gsJjt8CnFwnVxSsGCVbO+kUvmSJgVulCcHhj1mnIOJywxXz/qzbQc7zko5&#10;dhvNOBOD+WoyYzZ55hJTzu2nIMq8Fjf21VjUGRBJE7JI+g2K5a94UpD4lHkAgdqjRlVOeM7gvJbc&#10;gcyE3gkmsPIZWL8OHP0TFPJGzOC/iDojcmRr4gzW0lj/p+jt90kKMfhPCgx1Jwliv+vz0F2spvna&#10;2faEk+ijurHDrjLDO4uryqPP0iYgbkHuzrixac3O7znSy//K9gcAAAD//wMAUEsDBBQABgAIAAAA&#10;IQA7FcF63wAAAAoBAAAPAAAAZHJzL2Rvd25yZXYueG1sTI9LT8MwEITvSPwHa5G4UacJNA/iVAiB&#10;Ctwor6ubLEmEvY5ipwn/nuUEx9kZzXxbbhdrxBFH3ztSsF5FIJBq1/TUKnh9ub/IQPigqdHGESr4&#10;Rg/b6vSk1EXjZnrG4z60gkvIF1pBF8JQSOnrDq32KzcgsffpRqsDy7GVzahnLrdGxlG0kVb3xAud&#10;HvC2w/prP1keuVvS+T1/ezI78/GY2mz3EE+JUudny801iIBL+AvDLz6jQ8VMBzdR44VRkMZMHvh+&#10;lSQgOHCZb1IQBwXxOs9AVqX8/0L1AwAA//8DAFBLAQItABQABgAIAAAAIQC2gziS/gAAAOEBAAAT&#10;AAAAAAAAAAAAAAAAAAAAAABbQ29udGVudF9UeXBlc10ueG1sUEsBAi0AFAAGAAgAAAAhADj9If/W&#10;AAAAlAEAAAsAAAAAAAAAAAAAAAAALwEAAF9yZWxzLy5yZWxzUEsBAi0AFAAGAAgAAAAhALfuQboO&#10;AgAAnwQAAA4AAAAAAAAAAAAAAAAALgIAAGRycy9lMm9Eb2MueG1sUEsBAi0AFAAGAAgAAAAhADsV&#10;wXrfAAAACgEAAA8AAAAAAAAAAAAAAAAAaAQAAGRycy9kb3ducmV2LnhtbFBLBQYAAAAABAAEAPMA&#10;AAB0BQAAAAA=&#10;" fillcolor="#fde9d9 [665]" strokecolor="black [3213]">
                <v:shadow on="t" color="black" opacity="24903f" origin=",.5" offset="0,.55556mm"/>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Филиалы</w:t>
                      </w:r>
                    </w:p>
                  </w:txbxContent>
                </v:textbox>
              </v:rect>
            </w:pict>
          </mc:Fallback>
        </mc:AlternateContent>
      </w:r>
      <w:r w:rsidRPr="008640F7">
        <w:rPr>
          <w:b/>
          <w:bCs/>
          <w:noProof/>
          <w:sz w:val="48"/>
          <w:szCs w:val="48"/>
        </w:rPr>
        <mc:AlternateContent>
          <mc:Choice Requires="wps">
            <w:drawing>
              <wp:anchor distT="0" distB="0" distL="114300" distR="114300" simplePos="0" relativeHeight="251737088" behindDoc="0" locked="0" layoutInCell="1" allowOverlap="1" wp14:anchorId="19B7469B" wp14:editId="271C6740">
                <wp:simplePos x="0" y="0"/>
                <wp:positionH relativeFrom="column">
                  <wp:posOffset>3719830</wp:posOffset>
                </wp:positionH>
                <wp:positionV relativeFrom="paragraph">
                  <wp:posOffset>887730</wp:posOffset>
                </wp:positionV>
                <wp:extent cx="2155825" cy="594360"/>
                <wp:effectExtent l="57150" t="38100" r="73025" b="91440"/>
                <wp:wrapNone/>
                <wp:docPr id="115" name="Rectangle 6"/>
                <wp:cNvGraphicFramePr/>
                <a:graphic xmlns:a="http://schemas.openxmlformats.org/drawingml/2006/main">
                  <a:graphicData uri="http://schemas.microsoft.com/office/word/2010/wordprocessingShape">
                    <wps:wsp>
                      <wps:cNvSpPr/>
                      <wps:spPr>
                        <a:xfrm>
                          <a:off x="0" y="0"/>
                          <a:ext cx="2155825" cy="594360"/>
                        </a:xfrm>
                        <a:prstGeom prst="rect">
                          <a:avLst/>
                        </a:prstGeom>
                        <a:solidFill>
                          <a:schemeClr val="tx2">
                            <a:lumMod val="20000"/>
                            <a:lumOff val="80000"/>
                          </a:schemeClr>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Центральный аппарат</w:t>
                            </w:r>
                          </w:p>
                        </w:txbxContent>
                      </wps:txbx>
                      <wps:bodyPr rtlCol="0" anchor="ctr"/>
                    </wps:wsp>
                  </a:graphicData>
                </a:graphic>
                <wp14:sizeRelV relativeFrom="margin">
                  <wp14:pctHeight>0</wp14:pctHeight>
                </wp14:sizeRelV>
              </wp:anchor>
            </w:drawing>
          </mc:Choice>
          <mc:Fallback>
            <w:pict>
              <v:rect id="_x0000_s1064" style="position:absolute;margin-left:292.9pt;margin-top:69.9pt;width:169.75pt;height:46.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8DQIAAJoEAAAOAAAAZHJzL2Uyb0RvYy54bWysVNtu2zAMfR+wfxD0vjhOlyAL4vShRfey&#10;S9FuH6DKVCxMN0hq4vz9KDp2dsM2DHuRJYrnkDwivb3urWEHiEl71/B6NucMnPStdvuGf/5092rN&#10;WcrCtcJ4Bw0/QeLXu5cvtsewgYXvvGkhMiRxaXMMDe9yDpuqSrIDK9LMB3B4qXy0IuMx7qs2iiOy&#10;W1Mt5vNVdfSxDdFLSAmtt8Ml3xG/UiDzR6USZGYajrllWiOtT2Wtdlux2UcROi3PaYh/yMIK7TDo&#10;RHUrsmDPUf9EZbWMPnmVZ9LbyiulJVANWE09/6Gax04EoFpQnBQmmdL/o5UfDveR6Rbfrl5y5oTF&#10;R3pA2YTbG2CrItAxpA36PYb7eD4l3JZqexVt+WIdrCdRT5Oo0Gcm0biol8v1Arkl3i3fvL5akerV&#10;BR1iym/BW1Y2DY8YnbQUh3cpY0R0HV1KsOSNbu+0MXQojQI3JrKDwCfO/YKg5tm+9+1gwzaZnx8a&#10;zdgOg3k9mpGe2q2wULDvAhj355h1UanQXDLDU0FWRbtBLdrlk4HCZ9wDKJQd9akp4SmDITkhJbg8&#10;8pJ3gSmsegIOlf4WePYvUKBhmMB/EXVCUGTv8gS22vn4q7TbL2PKavAfFRjqLhLk/qmnfrtaj731&#10;5NsTNmHM5sYPYyqc7DxOqcyRpC1AHAAS+TysZcK+PVOkyy9l9xUAAP//AwBQSwMEFAAGAAgAAAAh&#10;AMSp4tHfAAAACwEAAA8AAABkcnMvZG93bnJldi54bWxMj0FPg0AQhe8m/ofNmHgxdhGEUGRp1Gg9&#10;i6bpcQsjkLKzZHdb8N87nvT2Ju/lvW/KzWJGcUbnB0sK7lYRCKTGtgN1Cj4/Xm9zED5oavVoCRV8&#10;o4dNdXlR6qK1M73juQ6d4BLyhVbQhzAVUvqmR6P9yk5I7H1ZZ3Tg03WydXrmcjPKOIoyafRAvNDr&#10;CZ97bI71ySjYvkXbetg95fP84o6du9HZPmRKXV8tjw8gAi7hLwy/+IwOFTMd7IlaL0YFaZ4yemAj&#10;WbPgxDpOExAHBXGS3IOsSvn/h+oHAAD//wMAUEsBAi0AFAAGAAgAAAAhALaDOJL+AAAA4QEAABMA&#10;AAAAAAAAAAAAAAAAAAAAAFtDb250ZW50X1R5cGVzXS54bWxQSwECLQAUAAYACAAAACEAOP0h/9YA&#10;AACUAQAACwAAAAAAAAAAAAAAAAAvAQAAX3JlbHMvLnJlbHNQSwECLQAUAAYACAAAACEAP3RoPA0C&#10;AACaBAAADgAAAAAAAAAAAAAAAAAuAgAAZHJzL2Uyb0RvYy54bWxQSwECLQAUAAYACAAAACEAxKni&#10;0d8AAAALAQAADwAAAAAAAAAAAAAAAABnBAAAZHJzL2Rvd25yZXYueG1sUEsFBgAAAAAEAAQA8wAA&#10;AHMFAAAAAA==&#10;" fillcolor="#c6d9f1 [671]" strokecolor="black [3213]">
                <v:shadow on="t" color="black" opacity="24903f" origin=",.5" offset="0,.55556mm"/>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Центральный аппарат</w:t>
                      </w:r>
                    </w:p>
                  </w:txbxContent>
                </v:textbox>
              </v:rect>
            </w:pict>
          </mc:Fallback>
        </mc:AlternateContent>
      </w:r>
      <w:r w:rsidRPr="008640F7">
        <w:rPr>
          <w:b/>
          <w:bCs/>
          <w:noProof/>
          <w:sz w:val="48"/>
          <w:szCs w:val="48"/>
        </w:rPr>
        <mc:AlternateContent>
          <mc:Choice Requires="wps">
            <w:drawing>
              <wp:anchor distT="0" distB="0" distL="114300" distR="114300" simplePos="0" relativeHeight="251736064" behindDoc="0" locked="0" layoutInCell="1" allowOverlap="1" wp14:anchorId="07B1CBE9" wp14:editId="4AE84BF6">
                <wp:simplePos x="0" y="0"/>
                <wp:positionH relativeFrom="column">
                  <wp:posOffset>713105</wp:posOffset>
                </wp:positionH>
                <wp:positionV relativeFrom="paragraph">
                  <wp:posOffset>2749550</wp:posOffset>
                </wp:positionV>
                <wp:extent cx="2210435" cy="513715"/>
                <wp:effectExtent l="0" t="0" r="18415" b="19685"/>
                <wp:wrapNone/>
                <wp:docPr id="114" name="Rectangle 10"/>
                <wp:cNvGraphicFramePr/>
                <a:graphic xmlns:a="http://schemas.openxmlformats.org/drawingml/2006/main">
                  <a:graphicData uri="http://schemas.microsoft.com/office/word/2010/wordprocessingShape">
                    <wps:wsp>
                      <wps:cNvSpPr/>
                      <wps:spPr>
                        <a:xfrm>
                          <a:off x="0" y="0"/>
                          <a:ext cx="2210435" cy="51371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«Западгеология»,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Актобе</w:t>
                            </w:r>
                          </w:p>
                        </w:txbxContent>
                      </wps:txbx>
                      <wps:bodyPr rtlCol="0" anchor="ctr"/>
                    </wps:wsp>
                  </a:graphicData>
                </a:graphic>
                <wp14:sizeRelV relativeFrom="margin">
                  <wp14:pctHeight>0</wp14:pctHeight>
                </wp14:sizeRelV>
              </wp:anchor>
            </w:drawing>
          </mc:Choice>
          <mc:Fallback>
            <w:pict>
              <v:rect id="_x0000_s1065" style="position:absolute;margin-left:56.15pt;margin-top:216.5pt;width:174.05pt;height:40.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LGGgIAAMIEAAAOAAAAZHJzL2Uyb0RvYy54bWysVNtu2zAMfR+wfxD0vtjOpduCOH1o0b3s&#10;UrTrBygyFQvQDZKaOH8/SkqcbO02YFgeFIkiDw8PRa+uB63IDnyQ1rS0mdSUgOG2k2bb0qfvd+8+&#10;UBIiMx1T1kBLDxDo9frtm9XeLWFqe6s68ARBTFjuXUv7GN2yqgLvQbMwsQ4MXgrrNYt49Nuq82yP&#10;6FpV07q+qvbWd85bDiGg9bZc0nXGFwJ4/CZEgEhUS5FbzKvP6yat1XrFllvPXC/5kQb7BxaaSYNJ&#10;R6hbFhl59vIFlJbc22BFnHCrKyuE5JBrwGqa+pdqHnvmINeC4gQ3yhT+Hyz/urv3RHbYu2ZOiWEa&#10;m/SAsjGzVUCarNDehSU6Prp7j3qlU8BtKncQXqd/LIQMWdXDqCoMkXA0TqdNPZ8tKOF4t2hm75tF&#10;kr06Rzsf4iewmqRNSz2mz2Ky3ecQi+vJJSULVsnuTiqVD+mlwI3yZMewx4xzMHGWw9Wz/mK7Yp/X&#10;+CvdRjO+iWK+OpmRTX5zCSlz+ymJMn/LG4fmWNRFIIKmyOqsWN7Fg4KEp8wDCNQ+aZQJjwwua2nK&#10;Vc86KObFbzlnwIQsUJwR+wjwmk4nzkf/FAp5aMbg+k/ESmvGiJzZmjgGa2msfw1AxTFz8T+JVKRJ&#10;KsVhM+R3OfuYhE2mje0O+Fh9VDe2jDMzvLc4zTz6rH7ywkHJDTwOdZrEy3POdP70rH8AAAD//wMA&#10;UEsDBBQABgAIAAAAIQAXCW+h4QAAAAsBAAAPAAAAZHJzL2Rvd25yZXYueG1sTI/LTsMwEEX3SPyD&#10;NUjsqJ1HC4Q4FUJiU2DRUsHWiYc4amynsduEv2dYwfJqju6cW65n27MzjqHzTkKyEMDQNV53rpWw&#10;f3++uQMWonJa9d6hhG8MsK4uL0pVaD+5LZ53sWVU4kKhJJgYh4Lz0Bi0Kiz8gI5uX360KlIcW65H&#10;NVG57XkqxIpb1Tn6YNSATwabw+5kJRz2Jv2sl8fNy/Zt2uDx9lV81I2U11fz4wOwiHP8g+FXn9Sh&#10;Iqfan5wOrKecpBmhEvIso1FE5CuRA6slLJPsHnhV8v8bqh8AAAD//wMAUEsBAi0AFAAGAAgAAAAh&#10;ALaDOJL+AAAA4QEAABMAAAAAAAAAAAAAAAAAAAAAAFtDb250ZW50X1R5cGVzXS54bWxQSwECLQAU&#10;AAYACAAAACEAOP0h/9YAAACUAQAACwAAAAAAAAAAAAAAAAAvAQAAX3JlbHMvLnJlbHNQSwECLQAU&#10;AAYACAAAACEAC29SxhoCAADCBAAADgAAAAAAAAAAAAAAAAAuAgAAZHJzL2Uyb0RvYy54bWxQSwEC&#10;LQAUAAYACAAAACEAFwlvoeEAAAALAQAADwAAAAAAAAAAAAAAAAB0BAAAZHJzL2Rvd25yZXYueG1s&#10;UEsFBgAAAAAEAAQA8wAAAIIFA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Западгеология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г. </w:t>
                      </w:r>
                      <w:proofErr w:type="spellStart"/>
                      <w:r>
                        <w:rPr>
                          <w:rFonts w:ascii="Arial" w:hAnsi="Arial" w:cs="Arial"/>
                          <w:b/>
                          <w:bCs/>
                          <w:color w:val="000000" w:themeColor="text1"/>
                          <w:kern w:val="24"/>
                          <w:sz w:val="20"/>
                          <w:szCs w:val="20"/>
                        </w:rPr>
                        <w:t>Актобе</w:t>
                      </w:r>
                      <w:proofErr w:type="spellEnd"/>
                    </w:p>
                  </w:txbxContent>
                </v:textbox>
              </v:rect>
            </w:pict>
          </mc:Fallback>
        </mc:AlternateContent>
      </w:r>
      <w:r w:rsidRPr="008640F7">
        <w:rPr>
          <w:b/>
          <w:bCs/>
          <w:noProof/>
          <w:sz w:val="48"/>
          <w:szCs w:val="48"/>
        </w:rPr>
        <mc:AlternateContent>
          <mc:Choice Requires="wps">
            <w:drawing>
              <wp:anchor distT="0" distB="0" distL="114300" distR="114300" simplePos="0" relativeHeight="251735040" behindDoc="0" locked="0" layoutInCell="1" allowOverlap="1" wp14:anchorId="4CB6FD8C" wp14:editId="2329D441">
                <wp:simplePos x="0" y="0"/>
                <wp:positionH relativeFrom="column">
                  <wp:posOffset>696595</wp:posOffset>
                </wp:positionH>
                <wp:positionV relativeFrom="paragraph">
                  <wp:posOffset>3495675</wp:posOffset>
                </wp:positionV>
                <wp:extent cx="2226945" cy="560070"/>
                <wp:effectExtent l="0" t="0" r="20955" b="11430"/>
                <wp:wrapNone/>
                <wp:docPr id="113" name="Rectangle 10"/>
                <wp:cNvGraphicFramePr/>
                <a:graphic xmlns:a="http://schemas.openxmlformats.org/drawingml/2006/main">
                  <a:graphicData uri="http://schemas.microsoft.com/office/word/2010/wordprocessingShape">
                    <wps:wsp>
                      <wps:cNvSpPr/>
                      <wps:spPr>
                        <a:xfrm>
                          <a:off x="0" y="0"/>
                          <a:ext cx="2226945" cy="56007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«Центргеология»,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wps:txbx>
                      <wps:bodyPr rtlCol="0" anchor="ctr"/>
                    </wps:wsp>
                  </a:graphicData>
                </a:graphic>
                <wp14:sizeRelV relativeFrom="margin">
                  <wp14:pctHeight>0</wp14:pctHeight>
                </wp14:sizeRelV>
              </wp:anchor>
            </w:drawing>
          </mc:Choice>
          <mc:Fallback>
            <w:pict>
              <v:rect id="_x0000_s1066" style="position:absolute;margin-left:54.85pt;margin-top:275.25pt;width:175.35pt;height:44.1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dPGgIAAMIEAAAOAAAAZHJzL2Uyb0RvYy54bWysVNtu2zAMfR+wfxD0vthOk2wL4vShRfey&#10;S9FuH6DIVCxAN0hq7Pz9KClxuq3bgGF5UCSKPIc8Ir25HrUiB/BBWtPSZlZTAobbTpp9S799vXvz&#10;jpIQmemYsgZaeoRAr7evX20Gt4a57a3qwBMEMWE9uJb2Mbp1VQXeg2ZhZh0YvBTWaxbx6PdV59mA&#10;6FpV87peVYP1nfOWQwhovS2XdJvxhQAevwgRIBLVUswt5tXndZfWarth671nrpf8lAb7hyw0kwZJ&#10;J6hbFhl58vIXKC25t8GKOONWV1YIySHXgNU09U/VPPbMQa4FxQlukin8P1j++XDviezw7ZorSgzT&#10;+EgPKBszewWkyQoNLqzR8dHde9QrnQJuU7mj8Dr9YyFkzKoeJ1VhjISjcT6fr94vlpRwvFuu6vpt&#10;Bq0u0c6H+AGsJmnTUo/0WUx2+BgiMqLr2SWRBatkdyeVyofUKXCjPDkwfGPGOZh4lcPVk/5ku2Jf&#10;1Pgrr41m7IlixmyKGSlyzyWkTPgDiTJ/441jk9ATzCU7PKXI6qJY3sWjgoSnzAMI1D5plBOeMnhe&#10;S1OuetZBMS9/m3MGTMgCxZmwTwAv6XTO+eSfQiEPzRRc/ymxUvAUkZmtiVOwlsb6lwBUnJiL/1mk&#10;Ik1SKY67MfflYmrBne2O2Kw+qhtbxpkZ3lucZh59Vj8F4qDkdzgNdZrE5+fMdPn0bL8DAAD//wMA&#10;UEsDBBQABgAIAAAAIQAnCtP14QAAAAsBAAAPAAAAZHJzL2Rvd25yZXYueG1sTI/BTsMwEETvSPyD&#10;tUjcqE1pkjaNUyEkLgUOLRVcnXiJo8brNHab8PeYExxH+zTztthMtmMXHHzrSML9TABDqp1uqZFw&#10;eH++WwLzQZFWnSOU8I0eNuX1VaFy7Uba4WUfGhZLyOdKggmhzzn3tUGr/Mz1SPH25QarQoxDw/Wg&#10;xlhuOz4XIuVWtRQXjOrxyWB93J+thOPBzD+r5LR92b2NWzxlr+KjqqW8vZke18ACTuEPhl/9qA5l&#10;dKrcmbRnXcxilUVUQpKIBFgkFqlYAKskpA/LDHhZ8P8/lD8AAAD//wMAUEsBAi0AFAAGAAgAAAAh&#10;ALaDOJL+AAAA4QEAABMAAAAAAAAAAAAAAAAAAAAAAFtDb250ZW50X1R5cGVzXS54bWxQSwECLQAU&#10;AAYACAAAACEAOP0h/9YAAACUAQAACwAAAAAAAAAAAAAAAAAvAQAAX3JlbHMvLnJlbHNQSwECLQAU&#10;AAYACAAAACEArk/XTxoCAADCBAAADgAAAAAAAAAAAAAAAAAuAgAAZHJzL2Uyb0RvYy54bWxQSwEC&#10;LQAUAAYACAAAACEAJwrT9eEAAAALAQAADwAAAAAAAAAAAAAAAAB0BAAAZHJzL2Rvd25yZXYueG1s&#10;UEsFBgAAAAAEAAQA8wAAAIIFA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Центргеология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v:textbox>
              </v:rect>
            </w:pict>
          </mc:Fallback>
        </mc:AlternateContent>
      </w:r>
      <w:r w:rsidRPr="008640F7">
        <w:rPr>
          <w:b/>
          <w:bCs/>
          <w:noProof/>
          <w:sz w:val="48"/>
          <w:szCs w:val="48"/>
        </w:rPr>
        <mc:AlternateContent>
          <mc:Choice Requires="wps">
            <w:drawing>
              <wp:anchor distT="0" distB="0" distL="114300" distR="114300" simplePos="0" relativeHeight="251734016" behindDoc="0" locked="0" layoutInCell="1" allowOverlap="1" wp14:anchorId="16C086C6" wp14:editId="72FF2681">
                <wp:simplePos x="0" y="0"/>
                <wp:positionH relativeFrom="column">
                  <wp:posOffset>691515</wp:posOffset>
                </wp:positionH>
                <wp:positionV relativeFrom="paragraph">
                  <wp:posOffset>4282440</wp:posOffset>
                </wp:positionV>
                <wp:extent cx="2232025" cy="636905"/>
                <wp:effectExtent l="0" t="0" r="15875" b="10795"/>
                <wp:wrapNone/>
                <wp:docPr id="112" name="Rectangle 10"/>
                <wp:cNvGraphicFramePr/>
                <a:graphic xmlns:a="http://schemas.openxmlformats.org/drawingml/2006/main">
                  <a:graphicData uri="http://schemas.microsoft.com/office/word/2010/wordprocessingShape">
                    <wps:wsp>
                      <wps:cNvSpPr/>
                      <wps:spPr>
                        <a:xfrm>
                          <a:off x="0" y="0"/>
                          <a:ext cx="2232025" cy="63690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«Востокгеология»,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г. Усть-Каменогорск </w:t>
                            </w:r>
                          </w:p>
                        </w:txbxContent>
                      </wps:txbx>
                      <wps:bodyPr rtlCol="0" anchor="ctr"/>
                    </wps:wsp>
                  </a:graphicData>
                </a:graphic>
                <wp14:sizeRelV relativeFrom="margin">
                  <wp14:pctHeight>0</wp14:pctHeight>
                </wp14:sizeRelV>
              </wp:anchor>
            </w:drawing>
          </mc:Choice>
          <mc:Fallback>
            <w:pict>
              <v:rect id="_x0000_s1067" style="position:absolute;margin-left:54.45pt;margin-top:337.2pt;width:175.75pt;height:50.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eGGAIAAMIEAAAOAAAAZHJzL2Uyb0RvYy54bWysVNtuGyEQfa/Uf0C813txYrWW13lIlL70&#10;EiXtB2AWvEjcBMRe/32HwV47bdpKVf2AYZg5c+YMs6ub0WiyEyEqZzvazGpKhOWuV3bb0e/f7t+9&#10;pyQmZnumnRUdPYhIb9Zv36z2filaNzjdi0AAxMbl3nd0SMkvqyryQRgWZ84LC5fSBcMSHMO26gPb&#10;A7rRVVvXi2rvQu+D4yJGsN6VS7pGfCkFT1+ljCIR3VHglnANuG7yWq1XbLkNzA+KH2mwf2BhmLKQ&#10;dIK6Y4mR56B+gTKKBxedTDPuTOWkVFxgDVBNU/9UzdPAvMBaQJzoJ5ni/4PlX3YPgageete0lFhm&#10;oEmPIBuzWy1IgwrtfVyC45N/CKBXPkXY5nJHGUz+h0LIiKoeJlXFmAgHY9vO27q9poTD3WK++FBf&#10;Z9mrc7QPMX0UzpC86WiA9Cgm232KqbieXHKy6LTq75XWeMgvRdzqQHYMesw4FzbNMVw/m8+uL/ar&#10;Gn6l22CGN1HMi5MZ2OCby0jI7UUSbf+WN43NsaiLQADNkdVZMdylgxYZT9tHIUH7rBESnhhc1tKU&#10;q4H1opivf8sZATOyBHEm7CPAazqdOB/9c6jAoZmC6z8RK62ZIjCzs2kKNsq68BqATlPm4n8SqUiT&#10;VUrjZsR3eYWu2bRx/QEea0j61pVxZpYPDqaZp4DqZy8YFGzgcajzJF6eMdP507P+AQAA//8DAFBL&#10;AwQUAAYACAAAACEAbZ7JteAAAAALAQAADwAAAGRycy9kb3ducmV2LnhtbEyPwU7DMAyG70i8Q2Qk&#10;bixhKs0oTSeExGXAYWOCa9qYplqTdE22lrfHnODmX/70+3O5nl3PzjjGLngFtwsBDH0TTOdbBfv3&#10;55sVsJi0N7oPHhV8Y4R1dXlR6sKEyW/xvEstoxIfC63ApjQUnMfGotNxEQb0tPsKo9OJ4thyM+qJ&#10;yl3Pl0Lk3OnO0wWrB3yy2Bx2J6fgsLfLz/ruuHnZvk0bPMpX8VE3Sl1fzY8PwBLO6Q+GX31Sh4qc&#10;6nDyJrKesljdE6ogl1kGjIgsFzTUCqTMJPCq5P9/qH4AAAD//wMAUEsBAi0AFAAGAAgAAAAhALaD&#10;OJL+AAAA4QEAABMAAAAAAAAAAAAAAAAAAAAAAFtDb250ZW50X1R5cGVzXS54bWxQSwECLQAUAAYA&#10;CAAAACEAOP0h/9YAAACUAQAACwAAAAAAAAAAAAAAAAAvAQAAX3JlbHMvLnJlbHNQSwECLQAUAAYA&#10;CAAAACEAIyV3hhgCAADCBAAADgAAAAAAAAAAAAAAAAAuAgAAZHJzL2Uyb0RvYy54bWxQSwECLQAU&#10;AAYACAAAACEAbZ7JteAAAAALAQAADwAAAAAAAAAAAAAAAAByBAAAZHJzL2Rvd25yZXYueG1sUEsF&#10;BgAAAAAEAAQA8wAAAH8FA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Востокгеология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г. Усть-Каменогорск </w:t>
                      </w:r>
                    </w:p>
                  </w:txbxContent>
                </v:textbox>
              </v:rect>
            </w:pict>
          </mc:Fallback>
        </mc:AlternateContent>
      </w:r>
      <w:r w:rsidRPr="008640F7">
        <w:rPr>
          <w:b/>
          <w:bCs/>
          <w:noProof/>
          <w:sz w:val="48"/>
          <w:szCs w:val="48"/>
        </w:rPr>
        <mc:AlternateContent>
          <mc:Choice Requires="wps">
            <w:drawing>
              <wp:anchor distT="0" distB="0" distL="114300" distR="114300" simplePos="0" relativeHeight="251732992" behindDoc="0" locked="0" layoutInCell="1" allowOverlap="1" wp14:anchorId="41751521" wp14:editId="43B86CFA">
                <wp:simplePos x="0" y="0"/>
                <wp:positionH relativeFrom="column">
                  <wp:posOffset>713105</wp:posOffset>
                </wp:positionH>
                <wp:positionV relativeFrom="paragraph">
                  <wp:posOffset>5180965</wp:posOffset>
                </wp:positionV>
                <wp:extent cx="2210435" cy="530225"/>
                <wp:effectExtent l="0" t="0" r="18415" b="22225"/>
                <wp:wrapNone/>
                <wp:docPr id="111" name="Rectangle 10"/>
                <wp:cNvGraphicFramePr/>
                <a:graphic xmlns:a="http://schemas.openxmlformats.org/drawingml/2006/main">
                  <a:graphicData uri="http://schemas.microsoft.com/office/word/2010/wordprocessingShape">
                    <wps:wsp>
                      <wps:cNvSpPr/>
                      <wps:spPr>
                        <a:xfrm>
                          <a:off x="0" y="0"/>
                          <a:ext cx="2210435" cy="53022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«Южгеология»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Алматы</w:t>
                            </w:r>
                          </w:p>
                        </w:txbxContent>
                      </wps:txbx>
                      <wps:bodyPr rtlCol="0" anchor="ctr"/>
                    </wps:wsp>
                  </a:graphicData>
                </a:graphic>
                <wp14:sizeRelV relativeFrom="margin">
                  <wp14:pctHeight>0</wp14:pctHeight>
                </wp14:sizeRelV>
              </wp:anchor>
            </w:drawing>
          </mc:Choice>
          <mc:Fallback>
            <w:pict>
              <v:rect id="_x0000_s1068" style="position:absolute;margin-left:56.15pt;margin-top:407.95pt;width:174.05pt;height:41.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CJGQIAAMIEAAAOAAAAZHJzL2Uyb0RvYy54bWysVNtuGjEQfa/Uf7D8XvYCRBViyUOi9KWX&#10;KGk/wHjHrCXfZDuw/H3HNiy0TVupKg/GHs+cOXPGs+vbUSuyBx+kNR1tZjUlYLjtpdl19NvXh3fv&#10;KQmRmZ4pa6CjRwj0dvP2zfrgVtDawaoePEEQE1YH19EhRreqqsAH0CzMrAODl8J6zSIe/a7qPTsg&#10;ulZVW9c31cH63nnLIQS03pdLusn4QgCPX4QIEInqKHKLefV53aa12qzZaueZGyQ/0WD/wEIzaTDp&#10;BHXPIiMvXv4CpSX3NlgRZ9zqygohOeQasJqm/qma54E5yLWgOMFNMoX/B8s/7x89kT32rmkoMUxj&#10;k55QNmZ2CkiTFTq4sELHZ/foUa90CrhN5Y7C6/SPhZAxq3qcVIUxEo7Gtm3qxXxJCce75bxu22WS&#10;vbpEOx/iB7CapE1HPabPYrL9xxCL69klJQtWyf5BKpUP6aXAnfJkz7DHjHMwcZ7D1Yv+ZPtiX9T4&#10;K91GM76JYr45m5FNfnMJKXP7IYkyf8sbx+ZU1FUggqbI6qJY3sWjgoSnzBMI1D5plAlPDK5racrV&#10;wHoo5uVvOWfAhCxQnAn7BPCaTmfOJ/8UCnlopuD6T8RKa6aInNmaOAVraax/DUDFKXPxP4tUpEkq&#10;xXE75ne5aJOwybS1/REfq4/qzpZxZoYPFqeZR5/VT144KLmBp6FOk3h9zpkun57NdwAAAP//AwBQ&#10;SwMEFAAGAAgAAAAhAH2OD+bhAAAACwEAAA8AAABkcnMvZG93bnJldi54bWxMj8FOwzAMhu9IvENk&#10;JG4saenGWppOCInLYIeNabumrWmqNUnXZGt5e8wJjr/96ffnfDWZjl1x8K2zEqKZAIa2cnVrGwn7&#10;z7eHJTAflK1V5yxK+EYPq+L2JldZ7Ua7xesuNIxKrM+UBB1Cn3HuK41G+Znr0dLuyw1GBYpDw+tB&#10;jVRuOh4LseBGtZYuaNXjq8bqtLsYCae9jo/l/Lx+327GNZ6fPsShrKS8v5tenoEFnMIfDL/6pA4F&#10;OZXuYmvPOspR/EiohGU0T4ERkSxEAqykSZomwIuc//+h+AEAAP//AwBQSwECLQAUAAYACAAAACEA&#10;toM4kv4AAADhAQAAEwAAAAAAAAAAAAAAAAAAAAAAW0NvbnRlbnRfVHlwZXNdLnhtbFBLAQItABQA&#10;BgAIAAAAIQA4/SH/1gAAAJQBAAALAAAAAAAAAAAAAAAAAC8BAABfcmVscy8ucmVsc1BLAQItABQA&#10;BgAIAAAAIQDHqCCJGQIAAMIEAAAOAAAAAAAAAAAAAAAAAC4CAABkcnMvZTJvRG9jLnhtbFBLAQIt&#10;ABQABgAIAAAAIQB9jg/m4QAAAAsBAAAPAAAAAAAAAAAAAAAAAHMEAABkcnMvZG93bnJldi54bWxQ&#10;SwUGAAAAAAQABADzAAAAgQU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Южгеология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Алматы</w:t>
                      </w:r>
                    </w:p>
                  </w:txbxContent>
                </v:textbox>
              </v:rect>
            </w:pict>
          </mc:Fallback>
        </mc:AlternateContent>
      </w:r>
      <w:r w:rsidR="008B2647" w:rsidRPr="008640F7">
        <w:rPr>
          <w:b/>
          <w:bCs/>
          <w:noProof/>
          <w:sz w:val="48"/>
          <w:szCs w:val="48"/>
        </w:rPr>
        <mc:AlternateContent>
          <mc:Choice Requires="wps">
            <w:drawing>
              <wp:anchor distT="0" distB="0" distL="114300" distR="114300" simplePos="0" relativeHeight="251731968" behindDoc="0" locked="0" layoutInCell="1" allowOverlap="1" wp14:anchorId="1539926F" wp14:editId="5CB3571B">
                <wp:simplePos x="0" y="0"/>
                <wp:positionH relativeFrom="column">
                  <wp:posOffset>713630</wp:posOffset>
                </wp:positionH>
                <wp:positionV relativeFrom="paragraph">
                  <wp:posOffset>2102071</wp:posOffset>
                </wp:positionV>
                <wp:extent cx="2210629" cy="441566"/>
                <wp:effectExtent l="0" t="0" r="18415" b="15875"/>
                <wp:wrapNone/>
                <wp:docPr id="110" name="Rectangle 10"/>
                <wp:cNvGraphicFramePr/>
                <a:graphic xmlns:a="http://schemas.openxmlformats.org/drawingml/2006/main">
                  <a:graphicData uri="http://schemas.microsoft.com/office/word/2010/wordprocessingShape">
                    <wps:wsp>
                      <wps:cNvSpPr/>
                      <wps:spPr>
                        <a:xfrm>
                          <a:off x="0" y="0"/>
                          <a:ext cx="2210629" cy="441566"/>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«Севергеология»,                  г. Кокшетау </w:t>
                            </w:r>
                          </w:p>
                        </w:txbxContent>
                      </wps:txbx>
                      <wps:bodyPr rtlCol="0" anchor="ctr"/>
                    </wps:wsp>
                  </a:graphicData>
                </a:graphic>
                <wp14:sizeRelV relativeFrom="margin">
                  <wp14:pctHeight>0</wp14:pctHeight>
                </wp14:sizeRelV>
              </wp:anchor>
            </w:drawing>
          </mc:Choice>
          <mc:Fallback>
            <w:pict>
              <v:rect id="_x0000_s1069" style="position:absolute;margin-left:56.2pt;margin-top:165.5pt;width:174.05pt;height:34.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khGgIAAMIEAAAOAAAAZHJzL2Uyb0RvYy54bWysVNtu2zAMfR+wfxD0vthO02AL4vShRfey&#10;S9GuH6DIVCxAN0hq4vz9KMlx063dgGF5UCSKPDw8FL2+GrQie/BBWtPSZlZTAobbTppdSx9/3H74&#10;SEmIzHRMWQMtPUKgV5v379YHt4K57a3qwBMEMWF1cC3tY3Srqgq8B83CzDoweCms1yzi0e+qzrMD&#10;omtVzet6WR2s75y3HEJA6025pJuMLwTw+F2IAJGoliK3mFef121aq82arXaeuV7ykQb7BxaaSYNJ&#10;J6gbFhl58vI3KC25t8GKOONWV1YIySHXgNU09S/VPPTMQa4FxQlukin8P1j+bX/nieywdw3qY5jG&#10;Jt2jbMzsFBC0oUIHF1bo+ODu/HgKuE3lDsLr9I+FkCGrepxUhSESjsb5vKmX80+UcLxbLJrL5TKB&#10;Vs/Rzof4GawmadNSj+mzmGz/JcTienJJyYJVsruVSuVDeilwrTzZM+wx4xxMvMjh6kl/tV2xL2r8&#10;lW6jGd9EMS9PZmST31xCytxeJFHmb3nj0IxFnQUiaIqskn5FsbyLRwUJT5l7EKh90igTnhic19KU&#10;q551UMyXb3LOgAlZoDgT9gjwmk4nzqN/CoU8NFNw/SdipTVTRM5sTZyCtTTWvwag4pS5+J9EKtIk&#10;leKwHfK7XFwkYZNpa7sjPlYf1bUt48wM7y1OM48+q5+8cFByA8ehTpN4fs6Znj89m58AAAD//wMA&#10;UEsDBBQABgAIAAAAIQCThBj53wAAAAsBAAAPAAAAZHJzL2Rvd25yZXYueG1sTI/NTsMwEITvSLyD&#10;tUjcqJ30BxTiVAiJS4FDSwVXJ1niqPE6jd0mvD3LqdxmtJ9mZ/L15DpxxiG0njQkMwUCqfJ1S42G&#10;/cfL3QOIEA3VpvOEGn4wwLq4vspNVvuRtnjexUZwCIXMaLAx9pmUobLoTJj5Holv335wJrIdGlkP&#10;ZuRw18lUqZV0piX+YE2Pzxarw+7kNBz2Nv0ql8fN6/Z93ODx/k19lpXWtzfT0yOIiFO8wPBXn6tD&#10;wZ1Kf6I6iI59ki4Y1TCfJzyKicVKLUGULBQLWeTy/4biFwAA//8DAFBLAQItABQABgAIAAAAIQC2&#10;gziS/gAAAOEBAAATAAAAAAAAAAAAAAAAAAAAAABbQ29udGVudF9UeXBlc10ueG1sUEsBAi0AFAAG&#10;AAgAAAAhADj9If/WAAAAlAEAAAsAAAAAAAAAAAAAAAAALwEAAF9yZWxzLy5yZWxzUEsBAi0AFAAG&#10;AAgAAAAhAJpSSSEaAgAAwgQAAA4AAAAAAAAAAAAAAAAALgIAAGRycy9lMm9Eb2MueG1sUEsBAi0A&#10;FAAGAAgAAAAhAJOEGPnfAAAACwEAAA8AAAAAAAAAAAAAAAAAdAQAAGRycy9kb3ducmV2LnhtbFBL&#10;BQYAAAAABAAEAPMAAACABQ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Севергеология</w:t>
                      </w:r>
                      <w:proofErr w:type="spellEnd"/>
                      <w:r>
                        <w:rPr>
                          <w:rFonts w:ascii="Arial" w:hAnsi="Arial" w:cs="Arial"/>
                          <w:b/>
                          <w:bCs/>
                          <w:color w:val="000000" w:themeColor="text1"/>
                          <w:kern w:val="24"/>
                          <w:sz w:val="20"/>
                          <w:szCs w:val="20"/>
                        </w:rPr>
                        <w:t xml:space="preserve">»,                  г. Кокшетау </w:t>
                      </w:r>
                    </w:p>
                  </w:txbxContent>
                </v:textbox>
              </v:rect>
            </w:pict>
          </mc:Fallback>
        </mc:AlternateContent>
      </w:r>
      <w:r>
        <w:rPr>
          <w:b/>
          <w:bCs/>
          <w:sz w:val="48"/>
          <w:szCs w:val="48"/>
        </w:rPr>
        <w:t xml:space="preserve">                              </w:t>
      </w:r>
      <w:r w:rsidRPr="00DF2126">
        <w:rPr>
          <w:b/>
          <w:bCs/>
          <w:sz w:val="36"/>
          <w:szCs w:val="36"/>
        </w:rPr>
        <w:t>Сеть филиалов и зависимых организаций</w:t>
      </w:r>
    </w:p>
    <w:p w:rsidR="008640F7" w:rsidRPr="008640F7" w:rsidRDefault="008640F7" w:rsidP="008640F7">
      <w:pPr>
        <w:tabs>
          <w:tab w:val="left" w:pos="3093"/>
        </w:tabs>
        <w:rPr>
          <w:sz w:val="48"/>
          <w:szCs w:val="48"/>
        </w:rPr>
      </w:pPr>
      <w:r w:rsidRPr="008640F7">
        <w:rPr>
          <w:sz w:val="48"/>
          <w:szCs w:val="48"/>
        </w:rPr>
        <w:tab/>
      </w:r>
    </w:p>
    <w:p w:rsidR="008640F7" w:rsidRDefault="008640F7" w:rsidP="008640F7"/>
    <w:p w:rsidR="008B2647" w:rsidRPr="008640F7" w:rsidRDefault="008B2647" w:rsidP="008640F7">
      <w:pPr>
        <w:sectPr w:rsidR="008B2647" w:rsidRPr="008640F7" w:rsidSect="008B2647">
          <w:headerReference w:type="even" r:id="rId48"/>
          <w:footerReference w:type="default" r:id="rId49"/>
          <w:footerReference w:type="first" r:id="rId50"/>
          <w:pgSz w:w="16838" w:h="11906" w:orient="landscape"/>
          <w:pgMar w:top="851" w:right="851" w:bottom="1418" w:left="851" w:header="0" w:footer="0" w:gutter="0"/>
          <w:cols w:space="708"/>
          <w:titlePg/>
          <w:docGrid w:linePitch="381"/>
        </w:sectPr>
      </w:pPr>
    </w:p>
    <w:p w:rsidR="00FD06BF" w:rsidRPr="000D790D" w:rsidRDefault="003C672C" w:rsidP="00873FA7">
      <w:pPr>
        <w:pStyle w:val="a3"/>
        <w:jc w:val="center"/>
        <w:rPr>
          <w:b/>
          <w:bCs/>
          <w:sz w:val="28"/>
          <w:szCs w:val="28"/>
        </w:rPr>
      </w:pPr>
      <w:r w:rsidRPr="00984E50">
        <w:rPr>
          <w:b/>
          <w:bCs/>
          <w:sz w:val="28"/>
          <w:szCs w:val="28"/>
        </w:rPr>
        <w:lastRenderedPageBreak/>
        <w:t>2.3 Миссия и видение</w:t>
      </w:r>
    </w:p>
    <w:p w:rsidR="00BA655A" w:rsidRPr="00BA655A" w:rsidRDefault="00BA655A" w:rsidP="0062415C">
      <w:pPr>
        <w:spacing w:after="0" w:line="240" w:lineRule="auto"/>
        <w:ind w:firstLine="709"/>
        <w:contextualSpacing/>
        <w:jc w:val="both"/>
        <w:rPr>
          <w:rFonts w:eastAsia="Times New Roman"/>
          <w:bCs/>
        </w:rPr>
      </w:pPr>
      <w:r w:rsidRPr="00BA655A">
        <w:rPr>
          <w:rFonts w:eastAsia="Times New Roman"/>
        </w:rPr>
        <w:t>Миссией общества являются комплексное геологическое изучение недр и обеспечение воспроизводства минерально-сырьевой базы страны в области твердых полезных ископаемых и подземных вод.</w:t>
      </w:r>
      <w:r w:rsidRPr="00BA655A">
        <w:rPr>
          <w:rFonts w:eastAsia="Times New Roman"/>
          <w:bCs/>
        </w:rPr>
        <w:t xml:space="preserve"> </w:t>
      </w:r>
    </w:p>
    <w:p w:rsidR="00BA655A" w:rsidRPr="00BA655A" w:rsidRDefault="00BA655A" w:rsidP="0062415C">
      <w:pPr>
        <w:spacing w:after="0" w:line="240" w:lineRule="auto"/>
        <w:ind w:firstLine="709"/>
        <w:contextualSpacing/>
        <w:jc w:val="both"/>
        <w:rPr>
          <w:rFonts w:eastAsia="Times New Roman"/>
          <w:bCs/>
        </w:rPr>
      </w:pPr>
      <w:r w:rsidRPr="00BA655A">
        <w:rPr>
          <w:rFonts w:eastAsia="Times New Roman"/>
        </w:rPr>
        <w:t>Видение общества к 2025 году: национальная</w:t>
      </w:r>
      <w:r w:rsidRPr="00BA655A">
        <w:rPr>
          <w:rFonts w:eastAsia="Times New Roman"/>
          <w:bCs/>
        </w:rPr>
        <w:t xml:space="preserve"> геологоразведочная компания мирового уровня, обладающая ключевыми компетенциями, передовыми технологиями в области геологического изучения недр, осуществляющая геологоразведочные работы и научные исследования высокого качества в интересах Республики Казахстан.</w:t>
      </w:r>
    </w:p>
    <w:p w:rsidR="00BA655A" w:rsidRPr="00BA655A" w:rsidRDefault="00BA655A" w:rsidP="0062415C">
      <w:pPr>
        <w:spacing w:after="0" w:line="240" w:lineRule="auto"/>
        <w:ind w:firstLine="709"/>
        <w:contextualSpacing/>
        <w:jc w:val="both"/>
        <w:rPr>
          <w:rFonts w:eastAsia="Times New Roman"/>
        </w:rPr>
      </w:pPr>
      <w:r w:rsidRPr="00BA655A">
        <w:rPr>
          <w:rFonts w:eastAsia="Times New Roman"/>
        </w:rPr>
        <w:t>В своей деятельности общество будет ориентироваться на следующие ценности:</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1) </w:t>
      </w:r>
      <w:r w:rsidR="00BA655A" w:rsidRPr="00BA655A">
        <w:rPr>
          <w:rFonts w:eastAsia="Times New Roman"/>
        </w:rPr>
        <w:t>приоритет интересов государства в области развития минеральных ресурсов:  реализация государственных инициатив по разведке приоритетных видов полезных ископаемых;</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2) </w:t>
      </w:r>
      <w:r w:rsidR="00BA655A" w:rsidRPr="00BA655A">
        <w:rPr>
          <w:rFonts w:eastAsia="Times New Roman"/>
        </w:rPr>
        <w:t>технологичность и инновационность: внедрение передовых технологий  и инноваций;</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3) </w:t>
      </w:r>
      <w:r w:rsidR="00BA655A" w:rsidRPr="00BA655A">
        <w:rPr>
          <w:rFonts w:eastAsia="Times New Roman"/>
        </w:rPr>
        <w:t xml:space="preserve">ориентированность на результат: предоставление качественных услуг, максимально отвечающих требованиям государства и недропользователей; </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4) </w:t>
      </w:r>
      <w:r w:rsidR="00BA655A" w:rsidRPr="00BA655A">
        <w:rPr>
          <w:rFonts w:eastAsia="Times New Roman"/>
        </w:rPr>
        <w:t>использование потенциальных возможностей: поиск синергии с другими участниками рынка и непрерывный поиск перспектив дальнейшего развития;</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5) </w:t>
      </w:r>
      <w:r w:rsidR="00BA655A" w:rsidRPr="00BA655A">
        <w:rPr>
          <w:rFonts w:eastAsia="Times New Roman"/>
        </w:rPr>
        <w:t>прозрачность и подотчетность: раскрытие необходимой информации заинтересованным лицам, четкая система мониторинга и подотчетности;</w:t>
      </w:r>
    </w:p>
    <w:p w:rsidR="00BA655A" w:rsidRPr="00BA655A" w:rsidRDefault="0062415C" w:rsidP="0062415C">
      <w:pPr>
        <w:tabs>
          <w:tab w:val="left" w:pos="993"/>
          <w:tab w:val="left" w:pos="1701"/>
        </w:tabs>
        <w:spacing w:after="240" w:line="240" w:lineRule="auto"/>
        <w:contextualSpacing/>
        <w:jc w:val="both"/>
        <w:rPr>
          <w:rFonts w:eastAsia="Times New Roman"/>
        </w:rPr>
      </w:pPr>
      <w:r>
        <w:rPr>
          <w:rFonts w:eastAsia="Times New Roman"/>
        </w:rPr>
        <w:tab/>
        <w:t xml:space="preserve">6) </w:t>
      </w:r>
      <w:r w:rsidR="00BA655A" w:rsidRPr="00BA655A">
        <w:rPr>
          <w:rFonts w:eastAsia="Times New Roman"/>
        </w:rPr>
        <w:t>корпоративная социальная ответственность: безопасность труда, создание   рабочих   мест,   охрана   окружающей  среды  и  взаимодействие  с</w:t>
      </w:r>
    </w:p>
    <w:p w:rsidR="00BA655A" w:rsidRPr="00BA655A" w:rsidRDefault="00BA655A" w:rsidP="00BA655A">
      <w:pPr>
        <w:tabs>
          <w:tab w:val="left" w:pos="709"/>
          <w:tab w:val="left" w:pos="1701"/>
        </w:tabs>
        <w:spacing w:after="240" w:line="240" w:lineRule="auto"/>
        <w:contextualSpacing/>
        <w:jc w:val="both"/>
        <w:rPr>
          <w:rFonts w:eastAsia="Times New Roman"/>
        </w:rPr>
      </w:pPr>
      <w:r w:rsidRPr="00BA655A">
        <w:rPr>
          <w:rFonts w:eastAsia="Times New Roman"/>
        </w:rPr>
        <w:t>обществом.</w:t>
      </w:r>
    </w:p>
    <w:p w:rsidR="00BA655A" w:rsidRPr="00BA655A" w:rsidRDefault="00BA655A" w:rsidP="0062415C">
      <w:pPr>
        <w:shd w:val="clear" w:color="auto" w:fill="FFFFFF"/>
        <w:spacing w:after="0" w:line="240" w:lineRule="auto"/>
        <w:ind w:firstLine="709"/>
        <w:jc w:val="both"/>
        <w:rPr>
          <w:rFonts w:eastAsia="Times New Roman"/>
        </w:rPr>
      </w:pPr>
      <w:r w:rsidRPr="00BA655A">
        <w:rPr>
          <w:rFonts w:eastAsia="Times New Roman"/>
        </w:rPr>
        <w:t>Основная деятельность общества будет осуществляться на рынке твердых полезных ископаемых, подземных вод и будет направлена на:</w:t>
      </w:r>
    </w:p>
    <w:p w:rsidR="00BA655A" w:rsidRPr="00BA655A" w:rsidRDefault="0062415C" w:rsidP="0062415C">
      <w:pPr>
        <w:shd w:val="clear" w:color="auto" w:fill="FFFFFF"/>
        <w:tabs>
          <w:tab w:val="left" w:pos="284"/>
          <w:tab w:val="left" w:pos="993"/>
          <w:tab w:val="left" w:pos="1701"/>
        </w:tabs>
        <w:spacing w:after="0" w:line="240" w:lineRule="auto"/>
        <w:jc w:val="both"/>
        <w:rPr>
          <w:rFonts w:eastAsia="Times New Roman"/>
        </w:rPr>
      </w:pPr>
      <w:r>
        <w:rPr>
          <w:rFonts w:eastAsia="Times New Roman"/>
        </w:rPr>
        <w:tab/>
      </w:r>
      <w:r>
        <w:rPr>
          <w:rFonts w:eastAsia="Times New Roman"/>
        </w:rPr>
        <w:tab/>
        <w:t xml:space="preserve">1. </w:t>
      </w:r>
      <w:r w:rsidR="00BA655A" w:rsidRPr="00BA655A">
        <w:rPr>
          <w:rFonts w:eastAsia="Times New Roman"/>
        </w:rPr>
        <w:t>предоставление обществом качественных услуг по геологическому изучению недр, максимально отвечающих современным мировым запросам, требованиям государства и компаний-недропользователей по региональным и поисково-оценочным работам, с использованием современных технологий, воплотивших в себе все возможности и достижения геологической науки и практики, на основе которых можно ожидать открытие новых месторождений различных видов полезных ископаемых;</w:t>
      </w:r>
    </w:p>
    <w:p w:rsidR="00BA655A" w:rsidRPr="00BA655A" w:rsidRDefault="0062415C" w:rsidP="0062415C">
      <w:pPr>
        <w:shd w:val="clear" w:color="auto" w:fill="FFFFFF"/>
        <w:tabs>
          <w:tab w:val="left" w:pos="284"/>
          <w:tab w:val="left" w:pos="993"/>
          <w:tab w:val="left" w:pos="1701"/>
        </w:tabs>
        <w:spacing w:after="0" w:line="240" w:lineRule="auto"/>
        <w:jc w:val="both"/>
        <w:rPr>
          <w:rFonts w:eastAsia="Times New Roman"/>
        </w:rPr>
      </w:pPr>
      <w:r>
        <w:rPr>
          <w:rFonts w:eastAsia="Times New Roman"/>
        </w:rPr>
        <w:tab/>
      </w:r>
      <w:r>
        <w:rPr>
          <w:rFonts w:eastAsia="Times New Roman"/>
        </w:rPr>
        <w:tab/>
        <w:t xml:space="preserve">2. </w:t>
      </w:r>
      <w:r w:rsidR="00BA655A" w:rsidRPr="00BA655A">
        <w:rPr>
          <w:rFonts w:eastAsia="Times New Roman"/>
        </w:rPr>
        <w:t>научно-аналитическое обеспечение геологической отрасли, включающее в себя научный анализ и обобщение геолого-геофизических материалов с целью разработки рекомендаций по развитию минерально-сырьевой базы Республики Казахстан;</w:t>
      </w:r>
    </w:p>
    <w:p w:rsidR="00BA655A" w:rsidRPr="00BA655A" w:rsidRDefault="0062415C" w:rsidP="0062415C">
      <w:pPr>
        <w:tabs>
          <w:tab w:val="left" w:pos="284"/>
          <w:tab w:val="left" w:pos="993"/>
          <w:tab w:val="left" w:pos="1701"/>
        </w:tabs>
        <w:spacing w:after="240" w:line="240" w:lineRule="auto"/>
        <w:contextualSpacing/>
        <w:jc w:val="both"/>
        <w:rPr>
          <w:rFonts w:eastAsia="Times New Roman"/>
        </w:rPr>
      </w:pPr>
      <w:r>
        <w:rPr>
          <w:rFonts w:eastAsia="Times New Roman"/>
        </w:rPr>
        <w:tab/>
      </w:r>
      <w:r>
        <w:rPr>
          <w:rFonts w:eastAsia="Times New Roman"/>
        </w:rPr>
        <w:tab/>
        <w:t xml:space="preserve">3. </w:t>
      </w:r>
      <w:r w:rsidR="00BA655A" w:rsidRPr="00BA655A">
        <w:rPr>
          <w:rFonts w:eastAsia="Times New Roman"/>
        </w:rPr>
        <w:t xml:space="preserve">привлечение инвестиций ведущих мировых и отечественных геологоразведочных, горнодобывающих и инвестиционных компаний для участия в реализации проектов по воспроизводству минерально-сырьевой базы Республики Казахстан. </w:t>
      </w:r>
    </w:p>
    <w:p w:rsidR="00BA655A" w:rsidRPr="00BA655A" w:rsidRDefault="00BA655A" w:rsidP="0062415C">
      <w:pPr>
        <w:shd w:val="clear" w:color="auto" w:fill="FFFFFF"/>
        <w:spacing w:after="0" w:line="240" w:lineRule="auto"/>
        <w:ind w:firstLine="709"/>
        <w:jc w:val="both"/>
        <w:rPr>
          <w:rFonts w:eastAsia="Times New Roman"/>
        </w:rPr>
      </w:pPr>
      <w:r w:rsidRPr="00BA655A">
        <w:rPr>
          <w:rFonts w:eastAsia="Times New Roman"/>
        </w:rPr>
        <w:t xml:space="preserve">При этом общество не будет стремиться к конкуренции с работающими в Казахстане средними и малыми геологоразведочными компаниями. Общество </w:t>
      </w:r>
      <w:r w:rsidRPr="00BA655A">
        <w:rPr>
          <w:rFonts w:eastAsia="Times New Roman"/>
        </w:rPr>
        <w:lastRenderedPageBreak/>
        <w:t>будет заниматься трансфертом передовых технологий и передового опыта в геологоразведку через создание совместных предприятий с лидерами отрасли по аэрогеофизическим, сейсморазведочным и лабораторным исследованиям и буровым работам.</w:t>
      </w:r>
    </w:p>
    <w:p w:rsidR="00873FA7" w:rsidRPr="00BA655A" w:rsidRDefault="00873FA7" w:rsidP="00873FA7">
      <w:pPr>
        <w:pStyle w:val="a3"/>
        <w:jc w:val="center"/>
        <w:rPr>
          <w:b/>
          <w:bCs/>
          <w:sz w:val="28"/>
          <w:szCs w:val="28"/>
        </w:rPr>
      </w:pPr>
    </w:p>
    <w:p w:rsidR="000E57D0" w:rsidRDefault="000E57D0" w:rsidP="00C966B3">
      <w:pPr>
        <w:pStyle w:val="a3"/>
        <w:numPr>
          <w:ilvl w:val="0"/>
          <w:numId w:val="6"/>
        </w:numPr>
        <w:tabs>
          <w:tab w:val="left" w:pos="284"/>
        </w:tabs>
        <w:jc w:val="center"/>
        <w:rPr>
          <w:b/>
          <w:sz w:val="28"/>
          <w:szCs w:val="28"/>
        </w:rPr>
      </w:pPr>
      <w:r w:rsidRPr="000D790D">
        <w:rPr>
          <w:b/>
          <w:sz w:val="28"/>
          <w:szCs w:val="28"/>
        </w:rPr>
        <w:t>Корпоративное управление</w:t>
      </w:r>
    </w:p>
    <w:p w:rsidR="000E0830" w:rsidRPr="000D790D" w:rsidRDefault="000E0830" w:rsidP="000E0830">
      <w:pPr>
        <w:pStyle w:val="a3"/>
        <w:tabs>
          <w:tab w:val="left" w:pos="284"/>
        </w:tabs>
        <w:ind w:left="720"/>
        <w:rPr>
          <w:b/>
          <w:sz w:val="28"/>
          <w:szCs w:val="28"/>
        </w:rPr>
      </w:pPr>
    </w:p>
    <w:p w:rsidR="000E57D0" w:rsidRDefault="00873FA7" w:rsidP="00873FA7">
      <w:pPr>
        <w:pStyle w:val="a3"/>
        <w:jc w:val="center"/>
        <w:rPr>
          <w:i/>
          <w:sz w:val="28"/>
          <w:szCs w:val="28"/>
        </w:rPr>
      </w:pPr>
      <w:bookmarkStart w:id="14" w:name="_Toc303605872"/>
      <w:r w:rsidRPr="000D790D">
        <w:rPr>
          <w:i/>
          <w:sz w:val="28"/>
          <w:szCs w:val="28"/>
        </w:rPr>
        <w:t>3</w:t>
      </w:r>
      <w:r w:rsidR="00EA7ACE" w:rsidRPr="000D790D">
        <w:rPr>
          <w:i/>
          <w:sz w:val="28"/>
          <w:szCs w:val="28"/>
        </w:rPr>
        <w:t xml:space="preserve">.1 </w:t>
      </w:r>
      <w:r w:rsidR="000E57D0" w:rsidRPr="000D790D">
        <w:rPr>
          <w:i/>
          <w:sz w:val="28"/>
          <w:szCs w:val="28"/>
        </w:rPr>
        <w:t>Совершенствование системы корпоративного управления</w:t>
      </w:r>
    </w:p>
    <w:p w:rsidR="000E0830" w:rsidRPr="000D790D" w:rsidRDefault="000E0830" w:rsidP="00873FA7">
      <w:pPr>
        <w:pStyle w:val="a3"/>
        <w:jc w:val="center"/>
        <w:rPr>
          <w:i/>
          <w:sz w:val="28"/>
          <w:szCs w:val="28"/>
        </w:rPr>
      </w:pPr>
    </w:p>
    <w:p w:rsidR="00084E66" w:rsidRDefault="00084E66" w:rsidP="00873FA7">
      <w:pPr>
        <w:pStyle w:val="a3"/>
        <w:ind w:firstLine="708"/>
        <w:jc w:val="both"/>
        <w:rPr>
          <w:bCs/>
          <w:sz w:val="28"/>
          <w:szCs w:val="28"/>
        </w:rPr>
      </w:pPr>
      <w:r>
        <w:rPr>
          <w:bCs/>
          <w:sz w:val="28"/>
          <w:szCs w:val="28"/>
        </w:rPr>
        <w:t xml:space="preserve">В 2016 году </w:t>
      </w:r>
      <w:r w:rsidR="00D24999">
        <w:rPr>
          <w:bCs/>
          <w:sz w:val="28"/>
          <w:szCs w:val="28"/>
        </w:rPr>
        <w:t>Общество отметило свое 5-летие.</w:t>
      </w:r>
    </w:p>
    <w:p w:rsidR="00D24999" w:rsidRPr="00AE5F56" w:rsidRDefault="00D24999" w:rsidP="00D24999">
      <w:pPr>
        <w:pStyle w:val="a3"/>
        <w:ind w:firstLine="708"/>
        <w:jc w:val="both"/>
        <w:rPr>
          <w:bCs/>
          <w:color w:val="000000" w:themeColor="text1"/>
          <w:sz w:val="28"/>
          <w:szCs w:val="28"/>
        </w:rPr>
      </w:pPr>
      <w:r w:rsidRPr="00AE5F56">
        <w:rPr>
          <w:bCs/>
          <w:color w:val="000000" w:themeColor="text1"/>
          <w:sz w:val="28"/>
          <w:szCs w:val="28"/>
        </w:rPr>
        <w:t xml:space="preserve">Утверждена постановлением Правительства Республики Казахстан от              15 ноября 2016 года № 703 Стратегия развития </w:t>
      </w:r>
      <w:r w:rsidRPr="00AE5F56">
        <w:rPr>
          <w:color w:val="000000" w:themeColor="text1"/>
          <w:sz w:val="28"/>
          <w:szCs w:val="28"/>
        </w:rPr>
        <w:t xml:space="preserve">АО «Казгеология»  на 2016 – 2025 годы. </w:t>
      </w:r>
      <w:r w:rsidRPr="00AE5F56">
        <w:rPr>
          <w:bCs/>
          <w:color w:val="000000" w:themeColor="text1"/>
          <w:sz w:val="28"/>
          <w:szCs w:val="28"/>
        </w:rPr>
        <w:t xml:space="preserve"> </w:t>
      </w:r>
    </w:p>
    <w:p w:rsidR="005473EF" w:rsidRDefault="00D24999" w:rsidP="00D24999">
      <w:pPr>
        <w:pStyle w:val="a3"/>
        <w:ind w:firstLine="708"/>
        <w:jc w:val="both"/>
        <w:rPr>
          <w:color w:val="000000" w:themeColor="text1"/>
          <w:sz w:val="28"/>
          <w:szCs w:val="28"/>
        </w:rPr>
      </w:pPr>
      <w:r w:rsidRPr="00AE5F56">
        <w:rPr>
          <w:color w:val="000000" w:themeColor="text1"/>
          <w:sz w:val="28"/>
          <w:szCs w:val="28"/>
        </w:rPr>
        <w:t xml:space="preserve">Внедрена Система сбалансированных показателей (ССП), в рамках которой разработана </w:t>
      </w:r>
      <w:r>
        <w:rPr>
          <w:color w:val="000000" w:themeColor="text1"/>
          <w:sz w:val="28"/>
          <w:szCs w:val="28"/>
        </w:rPr>
        <w:t xml:space="preserve">общекорпоративная карта </w:t>
      </w:r>
      <w:r w:rsidRPr="00AE5F56">
        <w:rPr>
          <w:color w:val="000000" w:themeColor="text1"/>
          <w:sz w:val="28"/>
          <w:szCs w:val="28"/>
        </w:rPr>
        <w:t xml:space="preserve">и </w:t>
      </w:r>
      <w:r>
        <w:rPr>
          <w:color w:val="000000" w:themeColor="text1"/>
          <w:sz w:val="28"/>
          <w:szCs w:val="28"/>
        </w:rPr>
        <w:t>ключевые показатели деятельности</w:t>
      </w:r>
      <w:r w:rsidRPr="00AE5F56">
        <w:rPr>
          <w:color w:val="000000" w:themeColor="text1"/>
          <w:sz w:val="28"/>
          <w:szCs w:val="28"/>
        </w:rPr>
        <w:t xml:space="preserve"> (</w:t>
      </w:r>
      <w:r w:rsidRPr="00AE5F56">
        <w:rPr>
          <w:color w:val="000000" w:themeColor="text1"/>
          <w:sz w:val="28"/>
          <w:szCs w:val="28"/>
          <w:lang w:val="en-US"/>
        </w:rPr>
        <w:t>KPI</w:t>
      </w:r>
      <w:r w:rsidRPr="00AE5F56">
        <w:rPr>
          <w:color w:val="000000" w:themeColor="text1"/>
          <w:sz w:val="28"/>
          <w:szCs w:val="28"/>
        </w:rPr>
        <w:t>).</w:t>
      </w:r>
    </w:p>
    <w:p w:rsidR="005473EF" w:rsidRDefault="00D24999" w:rsidP="005473EF">
      <w:pPr>
        <w:pStyle w:val="a3"/>
        <w:ind w:firstLine="708"/>
        <w:jc w:val="both"/>
        <w:rPr>
          <w:color w:val="000000" w:themeColor="text1"/>
          <w:sz w:val="28"/>
          <w:szCs w:val="28"/>
        </w:rPr>
      </w:pPr>
      <w:r w:rsidRPr="00AE5F56">
        <w:rPr>
          <w:color w:val="000000" w:themeColor="text1"/>
          <w:sz w:val="28"/>
          <w:szCs w:val="28"/>
        </w:rPr>
        <w:t xml:space="preserve"> </w:t>
      </w:r>
      <w:r w:rsidR="005473EF" w:rsidRPr="00AE5F56">
        <w:rPr>
          <w:color w:val="000000" w:themeColor="text1"/>
          <w:sz w:val="28"/>
          <w:szCs w:val="28"/>
        </w:rPr>
        <w:t>Избран новый состав Совета директоров АО «Казгеология» в количестве 8 человек со сроком полномочий до 21  сентября 2019 года.</w:t>
      </w:r>
    </w:p>
    <w:p w:rsidR="00D24999" w:rsidRDefault="00D24999" w:rsidP="00D24999">
      <w:pPr>
        <w:pStyle w:val="a3"/>
        <w:ind w:firstLine="708"/>
        <w:jc w:val="both"/>
        <w:rPr>
          <w:color w:val="000000" w:themeColor="text1"/>
          <w:sz w:val="28"/>
          <w:szCs w:val="28"/>
        </w:rPr>
      </w:pPr>
      <w:r w:rsidRPr="00AE5F56">
        <w:rPr>
          <w:color w:val="000000" w:themeColor="text1"/>
          <w:sz w:val="28"/>
          <w:szCs w:val="28"/>
        </w:rPr>
        <w:t>Внедрена новая система оплаты труда, предусматривающая разделение заработной платы на постоянный базовый оклад и переменную часть, привязанную к ключевым показателям деятельности.</w:t>
      </w:r>
    </w:p>
    <w:p w:rsidR="000E0830" w:rsidRPr="000E0830" w:rsidRDefault="000E0830" w:rsidP="000E0830">
      <w:pPr>
        <w:spacing w:after="0" w:line="240" w:lineRule="auto"/>
        <w:ind w:firstLine="708"/>
        <w:jc w:val="both"/>
        <w:rPr>
          <w:rFonts w:eastAsiaTheme="minorHAnsi"/>
          <w:lang w:eastAsia="en-US"/>
        </w:rPr>
      </w:pPr>
      <w:r>
        <w:rPr>
          <w:rFonts w:eastAsiaTheme="minorHAnsi"/>
          <w:lang w:eastAsia="en-US"/>
        </w:rPr>
        <w:t>Внедрена а</w:t>
      </w:r>
      <w:r w:rsidRPr="000E0830">
        <w:rPr>
          <w:rFonts w:eastAsiaTheme="minorHAnsi"/>
          <w:lang w:eastAsia="en-US"/>
        </w:rPr>
        <w:t>втоматизирова</w:t>
      </w:r>
      <w:r>
        <w:rPr>
          <w:rFonts w:eastAsiaTheme="minorHAnsi"/>
          <w:lang w:eastAsia="en-US"/>
        </w:rPr>
        <w:t>н</w:t>
      </w:r>
      <w:r w:rsidRPr="000E0830">
        <w:rPr>
          <w:rFonts w:eastAsiaTheme="minorHAnsi"/>
          <w:lang w:eastAsia="en-US"/>
        </w:rPr>
        <w:t>на</w:t>
      </w:r>
      <w:r>
        <w:rPr>
          <w:rFonts w:eastAsiaTheme="minorHAnsi"/>
          <w:lang w:eastAsia="en-US"/>
        </w:rPr>
        <w:t>я</w:t>
      </w:r>
      <w:r w:rsidRPr="000E0830">
        <w:rPr>
          <w:rFonts w:eastAsiaTheme="minorHAnsi"/>
          <w:lang w:eastAsia="en-US"/>
        </w:rPr>
        <w:t xml:space="preserve"> система бюджетирования, внедрена единая классификация статей расходов.</w:t>
      </w:r>
    </w:p>
    <w:p w:rsidR="00FA22FB" w:rsidRDefault="00930895" w:rsidP="00873FA7">
      <w:pPr>
        <w:pStyle w:val="a3"/>
        <w:ind w:firstLine="708"/>
        <w:jc w:val="both"/>
        <w:rPr>
          <w:bCs/>
          <w:sz w:val="28"/>
          <w:szCs w:val="28"/>
        </w:rPr>
      </w:pPr>
      <w:r>
        <w:rPr>
          <w:bCs/>
          <w:sz w:val="28"/>
          <w:szCs w:val="28"/>
        </w:rPr>
        <w:t xml:space="preserve">В рамках </w:t>
      </w:r>
      <w:r w:rsidR="00286482">
        <w:rPr>
          <w:bCs/>
          <w:sz w:val="28"/>
          <w:szCs w:val="28"/>
        </w:rPr>
        <w:t xml:space="preserve">совершенствования системы </w:t>
      </w:r>
      <w:r>
        <w:rPr>
          <w:bCs/>
          <w:sz w:val="28"/>
          <w:szCs w:val="28"/>
        </w:rPr>
        <w:t>корпоративного управления</w:t>
      </w:r>
      <w:r w:rsidR="00286482">
        <w:rPr>
          <w:bCs/>
          <w:sz w:val="28"/>
          <w:szCs w:val="28"/>
        </w:rPr>
        <w:t xml:space="preserve">, </w:t>
      </w:r>
      <w:r>
        <w:rPr>
          <w:bCs/>
          <w:sz w:val="28"/>
          <w:szCs w:val="28"/>
        </w:rPr>
        <w:t>Обществом приведен в соответствие с Типовым кодексом</w:t>
      </w:r>
      <w:r w:rsidR="00FA22FB">
        <w:rPr>
          <w:bCs/>
          <w:sz w:val="28"/>
          <w:szCs w:val="28"/>
        </w:rPr>
        <w:t xml:space="preserve"> корпоративного управления</w:t>
      </w:r>
      <w:r>
        <w:rPr>
          <w:bCs/>
          <w:sz w:val="28"/>
          <w:szCs w:val="28"/>
        </w:rPr>
        <w:t>, утвержденным приказом Министра национальной</w:t>
      </w:r>
      <w:r w:rsidR="00286482">
        <w:rPr>
          <w:bCs/>
          <w:sz w:val="28"/>
          <w:szCs w:val="28"/>
        </w:rPr>
        <w:t xml:space="preserve"> Республики Казахстан от 01.11.2016г № 465 Кодекс корпоративного управления</w:t>
      </w:r>
      <w:r w:rsidR="00FA22FB">
        <w:rPr>
          <w:bCs/>
          <w:sz w:val="28"/>
          <w:szCs w:val="28"/>
        </w:rPr>
        <w:t xml:space="preserve"> Общества</w:t>
      </w:r>
      <w:r w:rsidR="00286482">
        <w:rPr>
          <w:bCs/>
          <w:sz w:val="28"/>
          <w:szCs w:val="28"/>
        </w:rPr>
        <w:t>.</w:t>
      </w:r>
      <w:r w:rsidR="00FA22FB">
        <w:rPr>
          <w:bCs/>
          <w:sz w:val="28"/>
          <w:szCs w:val="28"/>
        </w:rPr>
        <w:t xml:space="preserve"> </w:t>
      </w:r>
    </w:p>
    <w:p w:rsidR="00930895" w:rsidRDefault="00FA22FB" w:rsidP="00873FA7">
      <w:pPr>
        <w:pStyle w:val="a3"/>
        <w:ind w:firstLine="708"/>
        <w:jc w:val="both"/>
        <w:rPr>
          <w:bCs/>
          <w:sz w:val="28"/>
          <w:szCs w:val="28"/>
        </w:rPr>
      </w:pPr>
      <w:r>
        <w:rPr>
          <w:bCs/>
          <w:sz w:val="28"/>
          <w:szCs w:val="28"/>
        </w:rPr>
        <w:t>Соблюдение стандартов Типового кодекса корпоративного управления позволит Обществу получить более широкий доступ к рынку капиталов, значительно повысит их инвестиционную привлекательность.</w:t>
      </w:r>
      <w:r w:rsidR="00286482">
        <w:rPr>
          <w:bCs/>
          <w:sz w:val="28"/>
          <w:szCs w:val="28"/>
        </w:rPr>
        <w:t xml:space="preserve">   </w:t>
      </w:r>
      <w:r w:rsidR="00930895">
        <w:rPr>
          <w:bCs/>
          <w:sz w:val="28"/>
          <w:szCs w:val="28"/>
        </w:rPr>
        <w:t xml:space="preserve">  </w:t>
      </w:r>
    </w:p>
    <w:p w:rsidR="00930895" w:rsidRDefault="00167B3E" w:rsidP="00873FA7">
      <w:pPr>
        <w:pStyle w:val="a3"/>
        <w:ind w:firstLine="708"/>
        <w:jc w:val="both"/>
        <w:rPr>
          <w:bCs/>
          <w:sz w:val="28"/>
          <w:szCs w:val="28"/>
        </w:rPr>
      </w:pPr>
      <w:r>
        <w:rPr>
          <w:bCs/>
          <w:sz w:val="28"/>
          <w:szCs w:val="28"/>
        </w:rPr>
        <w:t>Министерством национальной экономики, согласно приказа от 6 июня 2011 года № 157 «Об утверждении Правил оценки корпоративного управления в контролируемых государством акционерных обществах» в декабре 2016 года проведена оценка корпоративного управления Общества. Результат оценки корпоративного управления Общества 103 балла, что соответствует 3 уровню и свидетельствует о постоянном совершенствовании качества корпоративного управления по большинству направлений. Это наивысший показатель среди 10 оцениваемых организаций.</w:t>
      </w:r>
    </w:p>
    <w:p w:rsidR="001F4144" w:rsidRDefault="001F4144" w:rsidP="00873FA7">
      <w:pPr>
        <w:pStyle w:val="a3"/>
        <w:ind w:firstLine="708"/>
        <w:jc w:val="both"/>
        <w:rPr>
          <w:bCs/>
          <w:sz w:val="28"/>
          <w:szCs w:val="28"/>
        </w:rPr>
      </w:pPr>
      <w:r>
        <w:rPr>
          <w:bCs/>
          <w:sz w:val="28"/>
          <w:szCs w:val="28"/>
        </w:rPr>
        <w:t xml:space="preserve">Согласно акта по аудиту ТОО </w:t>
      </w:r>
      <w:r>
        <w:rPr>
          <w:bCs/>
          <w:sz w:val="28"/>
          <w:szCs w:val="28"/>
          <w:lang w:val="en-US"/>
        </w:rPr>
        <w:t>Team</w:t>
      </w:r>
      <w:r w:rsidRPr="001F4144">
        <w:rPr>
          <w:bCs/>
          <w:sz w:val="28"/>
          <w:szCs w:val="28"/>
        </w:rPr>
        <w:t xml:space="preserve"> </w:t>
      </w:r>
      <w:r>
        <w:rPr>
          <w:bCs/>
          <w:sz w:val="28"/>
          <w:szCs w:val="28"/>
          <w:lang w:val="en-US"/>
        </w:rPr>
        <w:t>Expert</w:t>
      </w:r>
      <w:r w:rsidRPr="001F4144">
        <w:rPr>
          <w:bCs/>
          <w:sz w:val="28"/>
          <w:szCs w:val="28"/>
        </w:rPr>
        <w:t xml:space="preserve"> </w:t>
      </w:r>
      <w:r>
        <w:rPr>
          <w:bCs/>
          <w:sz w:val="28"/>
          <w:szCs w:val="28"/>
          <w:lang w:val="en-US"/>
        </w:rPr>
        <w:t>SM</w:t>
      </w:r>
      <w:r>
        <w:rPr>
          <w:bCs/>
          <w:sz w:val="28"/>
          <w:szCs w:val="28"/>
        </w:rPr>
        <w:t>» подтверждена система менеджмента качества Общества в соответствие требованиям СТ РК ИСО 9001-2009, система экологического менеджмента в соответствие требованиям СТ РК ИСО 14001-2006, система менеджмента профессиональной безопасности и здоровья в соотве</w:t>
      </w:r>
      <w:r w:rsidR="003A533B">
        <w:rPr>
          <w:bCs/>
          <w:sz w:val="28"/>
          <w:szCs w:val="28"/>
        </w:rPr>
        <w:t>т</w:t>
      </w:r>
      <w:r>
        <w:rPr>
          <w:bCs/>
          <w:sz w:val="28"/>
          <w:szCs w:val="28"/>
        </w:rPr>
        <w:t xml:space="preserve">ствие </w:t>
      </w:r>
      <w:r w:rsidR="003A533B">
        <w:rPr>
          <w:bCs/>
          <w:sz w:val="28"/>
          <w:szCs w:val="28"/>
        </w:rPr>
        <w:t xml:space="preserve">требованиям СТ РК </w:t>
      </w:r>
      <w:r w:rsidR="003A533B">
        <w:rPr>
          <w:bCs/>
          <w:sz w:val="28"/>
          <w:szCs w:val="28"/>
          <w:lang w:val="en-US"/>
        </w:rPr>
        <w:t>OHSAS</w:t>
      </w:r>
      <w:r w:rsidR="003A533B" w:rsidRPr="003A533B">
        <w:rPr>
          <w:bCs/>
          <w:sz w:val="28"/>
          <w:szCs w:val="28"/>
        </w:rPr>
        <w:t xml:space="preserve"> </w:t>
      </w:r>
      <w:r w:rsidR="003A533B">
        <w:rPr>
          <w:bCs/>
          <w:sz w:val="28"/>
          <w:szCs w:val="28"/>
        </w:rPr>
        <w:t xml:space="preserve">18001-2008. </w:t>
      </w:r>
      <w:r>
        <w:rPr>
          <w:bCs/>
          <w:sz w:val="28"/>
          <w:szCs w:val="28"/>
        </w:rPr>
        <w:t xml:space="preserve">  </w:t>
      </w:r>
    </w:p>
    <w:bookmarkEnd w:id="14"/>
    <w:p w:rsidR="00395E47" w:rsidRPr="005473EF" w:rsidRDefault="005B58BD" w:rsidP="005473EF">
      <w:pPr>
        <w:pStyle w:val="a3"/>
        <w:jc w:val="both"/>
        <w:rPr>
          <w:color w:val="000000" w:themeColor="text1"/>
          <w:sz w:val="28"/>
          <w:szCs w:val="28"/>
        </w:rPr>
      </w:pPr>
      <w:r>
        <w:rPr>
          <w:sz w:val="28"/>
          <w:szCs w:val="28"/>
        </w:rPr>
        <w:tab/>
      </w:r>
      <w:r w:rsidR="00395E47" w:rsidRPr="005473EF">
        <w:rPr>
          <w:color w:val="000000" w:themeColor="text1"/>
          <w:sz w:val="28"/>
          <w:szCs w:val="28"/>
        </w:rPr>
        <w:t xml:space="preserve">Принято решение </w:t>
      </w:r>
      <w:r w:rsidR="00FF1AC6">
        <w:rPr>
          <w:color w:val="000000" w:themeColor="text1"/>
          <w:sz w:val="28"/>
          <w:szCs w:val="28"/>
        </w:rPr>
        <w:t>трансформации Общества и создании геологического кластера, протокол Совета директоров № 5/16 от 07.10.16г.</w:t>
      </w:r>
    </w:p>
    <w:p w:rsidR="00915C7F" w:rsidRPr="00AE5F56" w:rsidRDefault="00915C7F" w:rsidP="00915C7F">
      <w:pPr>
        <w:pStyle w:val="21"/>
        <w:tabs>
          <w:tab w:val="left" w:pos="1134"/>
        </w:tabs>
        <w:spacing w:after="0" w:line="240" w:lineRule="auto"/>
        <w:ind w:left="0" w:firstLine="709"/>
        <w:jc w:val="both"/>
        <w:rPr>
          <w:rFonts w:eastAsiaTheme="minorHAnsi"/>
          <w:color w:val="000000" w:themeColor="text1"/>
          <w:lang w:eastAsia="en-US"/>
        </w:rPr>
      </w:pPr>
      <w:r w:rsidRPr="00AE5F56">
        <w:rPr>
          <w:color w:val="000000" w:themeColor="text1"/>
        </w:rPr>
        <w:lastRenderedPageBreak/>
        <w:t xml:space="preserve">Принято решение за счет собственных средств АО «Казгеология» о финансировании поисковых работ цветных металлов (за исключением бокситов) на площади в Костанайской области </w:t>
      </w:r>
      <w:r w:rsidRPr="00AE5F56">
        <w:rPr>
          <w:rFonts w:eastAsiaTheme="minorHAnsi"/>
          <w:color w:val="000000" w:themeColor="text1"/>
          <w:lang w:eastAsia="en-US"/>
        </w:rPr>
        <w:t>в пределах прилагаемого сметного расчета на 2016 год (220 650 227 тенге).</w:t>
      </w:r>
    </w:p>
    <w:p w:rsidR="00915C7F" w:rsidRPr="00AE5F56" w:rsidRDefault="00915C7F" w:rsidP="00915C7F">
      <w:pPr>
        <w:tabs>
          <w:tab w:val="left" w:pos="851"/>
        </w:tabs>
        <w:spacing w:after="0" w:line="240" w:lineRule="auto"/>
        <w:ind w:right="-2" w:firstLine="709"/>
        <w:jc w:val="both"/>
        <w:rPr>
          <w:color w:val="000000" w:themeColor="text1"/>
        </w:rPr>
      </w:pPr>
      <w:r w:rsidRPr="00AE5F56">
        <w:rPr>
          <w:color w:val="000000" w:themeColor="text1"/>
        </w:rPr>
        <w:t>Принято решение утвердить компанию «ULMUS FUND B.V.» стратегическим партнером АО «Казгеология» для совместной реализации проекта на разведку цветных и благородных металлов на площади Медине в Карагандинской области путем создания консорциума,  с долевым участием                 АО «Казгеология» – 25%.</w:t>
      </w:r>
    </w:p>
    <w:p w:rsidR="00915C7F" w:rsidRDefault="00915C7F" w:rsidP="00915C7F">
      <w:pPr>
        <w:tabs>
          <w:tab w:val="left" w:pos="851"/>
        </w:tabs>
        <w:spacing w:after="0" w:line="240" w:lineRule="auto"/>
        <w:ind w:right="-2" w:firstLine="709"/>
        <w:jc w:val="both"/>
        <w:rPr>
          <w:color w:val="000000" w:themeColor="text1"/>
        </w:rPr>
      </w:pPr>
      <w:r w:rsidRPr="00AE5F56">
        <w:rPr>
          <w:color w:val="000000" w:themeColor="text1"/>
        </w:rPr>
        <w:t xml:space="preserve">Принято решение утвердить ТОО «Gold Mining Industries» стратегическим партнером для совместной реализации проектов Айнабулакское, Алтыншокинское, Боршетукен и Дюкаревская путем создания совместного предприятия в форме товарищества с ограниченной ответственностью, с долевым участием АО «Казгеология» – 25%. </w:t>
      </w:r>
    </w:p>
    <w:p w:rsidR="005417F1" w:rsidRDefault="005417F1" w:rsidP="00915C7F">
      <w:pPr>
        <w:tabs>
          <w:tab w:val="left" w:pos="851"/>
        </w:tabs>
        <w:spacing w:after="0" w:line="240" w:lineRule="auto"/>
        <w:ind w:right="-2" w:firstLine="709"/>
        <w:jc w:val="both"/>
        <w:rPr>
          <w:color w:val="000000" w:themeColor="text1"/>
        </w:rPr>
      </w:pPr>
      <w:r>
        <w:rPr>
          <w:color w:val="000000" w:themeColor="text1"/>
        </w:rPr>
        <w:t xml:space="preserve">Заключен </w:t>
      </w:r>
      <w:r w:rsidR="00A3543E">
        <w:rPr>
          <w:color w:val="000000" w:themeColor="text1"/>
        </w:rPr>
        <w:t xml:space="preserve">меморандум между АО «Казгеология» и </w:t>
      </w:r>
      <w:r w:rsidR="00A3543E">
        <w:rPr>
          <w:color w:val="000000" w:themeColor="text1"/>
          <w:lang w:val="en-US"/>
        </w:rPr>
        <w:t>Australian</w:t>
      </w:r>
      <w:r w:rsidR="00A3543E" w:rsidRPr="00A3543E">
        <w:rPr>
          <w:color w:val="000000" w:themeColor="text1"/>
        </w:rPr>
        <w:t xml:space="preserve"> </w:t>
      </w:r>
      <w:r w:rsidR="00A3543E">
        <w:rPr>
          <w:color w:val="000000" w:themeColor="text1"/>
          <w:lang w:val="en-US"/>
        </w:rPr>
        <w:t>Laboratory</w:t>
      </w:r>
      <w:r w:rsidR="00A3543E" w:rsidRPr="00A3543E">
        <w:rPr>
          <w:color w:val="000000" w:themeColor="text1"/>
        </w:rPr>
        <w:t xml:space="preserve"> </w:t>
      </w:r>
      <w:r w:rsidR="00A3543E">
        <w:rPr>
          <w:color w:val="000000" w:themeColor="text1"/>
          <w:lang w:val="en-US"/>
        </w:rPr>
        <w:t>Servises</w:t>
      </w:r>
      <w:r w:rsidR="00A3543E">
        <w:rPr>
          <w:color w:val="000000" w:themeColor="text1"/>
        </w:rPr>
        <w:t xml:space="preserve"> (Австралия) о сотрудничестве по созданию геохимической лаборатории в форме СП.</w:t>
      </w:r>
    </w:p>
    <w:p w:rsidR="00FA75E7" w:rsidRDefault="00FA75E7" w:rsidP="00915C7F">
      <w:pPr>
        <w:tabs>
          <w:tab w:val="left" w:pos="851"/>
        </w:tabs>
        <w:spacing w:after="0" w:line="240" w:lineRule="auto"/>
        <w:ind w:right="-2" w:firstLine="709"/>
        <w:jc w:val="both"/>
        <w:rPr>
          <w:color w:val="000000" w:themeColor="text1"/>
        </w:rPr>
      </w:pPr>
      <w:r>
        <w:rPr>
          <w:color w:val="000000" w:themeColor="text1"/>
        </w:rPr>
        <w:t xml:space="preserve">Выигран тендер Проведение работ по «Проекту поисковых работ хромитосодержащих руд по Южно-Кемпирсайскому рудному полю. Заключен договор с АО «ТНК Казхром» </w:t>
      </w:r>
      <w:r w:rsidR="00326B0B">
        <w:rPr>
          <w:color w:val="000000" w:themeColor="text1"/>
        </w:rPr>
        <w:t>на проведение поисковых работ хромитсодержащих руд на Южно-Кемпирсайском рудном поле в Актюбинской области в 2016-2021 годах на сумму 3 245 000 000 тенге.</w:t>
      </w:r>
      <w:r>
        <w:rPr>
          <w:color w:val="000000" w:themeColor="text1"/>
        </w:rPr>
        <w:t xml:space="preserve"> </w:t>
      </w:r>
    </w:p>
    <w:p w:rsidR="007C61F3" w:rsidRDefault="007C61F3" w:rsidP="00915C7F">
      <w:pPr>
        <w:tabs>
          <w:tab w:val="left" w:pos="851"/>
        </w:tabs>
        <w:spacing w:after="0" w:line="240" w:lineRule="auto"/>
        <w:ind w:right="-2" w:firstLine="709"/>
        <w:jc w:val="both"/>
        <w:rPr>
          <w:color w:val="000000" w:themeColor="text1"/>
        </w:rPr>
      </w:pPr>
      <w:r>
        <w:rPr>
          <w:color w:val="000000" w:themeColor="text1"/>
        </w:rPr>
        <w:t>Счетным комитетом по контролю за исполнением республиканского бюджета проведен государственный аудит использования средств республиканского бюджета и активов квазигосударственного сектора. Проверяемый период с 1 января 2015 года по 31 декабря 2016 года.</w:t>
      </w:r>
    </w:p>
    <w:p w:rsidR="007C61F3" w:rsidRDefault="007C61F3" w:rsidP="00915C7F">
      <w:pPr>
        <w:tabs>
          <w:tab w:val="left" w:pos="851"/>
        </w:tabs>
        <w:spacing w:after="0" w:line="240" w:lineRule="auto"/>
        <w:ind w:right="-2" w:firstLine="709"/>
        <w:jc w:val="both"/>
        <w:rPr>
          <w:color w:val="000000" w:themeColor="text1"/>
        </w:rPr>
      </w:pPr>
      <w:r>
        <w:rPr>
          <w:color w:val="000000" w:themeColor="text1"/>
        </w:rPr>
        <w:t xml:space="preserve">Комитетом финансового контроля Министерства финансов проведен внутренний государственный аудит </w:t>
      </w:r>
      <w:r w:rsidR="005168A6">
        <w:rPr>
          <w:color w:val="000000" w:themeColor="text1"/>
        </w:rPr>
        <w:t>целевого использования бюджетных средств, выделенных на реализацию финансово-экономического обоснования по бюджетной программе 089/040 «Региональные, геологосъемочные, поисково-оценочные и поисково-разведочные работы.</w:t>
      </w:r>
      <w:r w:rsidR="00FB6A65">
        <w:rPr>
          <w:color w:val="000000" w:themeColor="text1"/>
        </w:rPr>
        <w:t xml:space="preserve"> Проверяемый период с 31 июня 2015 года по 31 декабря 2016 года.</w:t>
      </w:r>
    </w:p>
    <w:p w:rsidR="008767B5" w:rsidRPr="00AE5F56" w:rsidRDefault="007C61F3" w:rsidP="000E0830">
      <w:pPr>
        <w:tabs>
          <w:tab w:val="left" w:pos="851"/>
        </w:tabs>
        <w:spacing w:after="0" w:line="240" w:lineRule="auto"/>
        <w:ind w:right="-2" w:firstLine="709"/>
        <w:jc w:val="both"/>
        <w:rPr>
          <w:color w:val="000000" w:themeColor="text1"/>
        </w:rPr>
      </w:pPr>
      <w:r>
        <w:rPr>
          <w:color w:val="000000" w:themeColor="text1"/>
        </w:rPr>
        <w:t xml:space="preserve"> </w:t>
      </w:r>
    </w:p>
    <w:p w:rsidR="008035AA" w:rsidRDefault="008767B5" w:rsidP="000E0830">
      <w:pPr>
        <w:pStyle w:val="a3"/>
        <w:numPr>
          <w:ilvl w:val="1"/>
          <w:numId w:val="6"/>
        </w:numPr>
        <w:jc w:val="center"/>
        <w:rPr>
          <w:i/>
          <w:sz w:val="28"/>
          <w:szCs w:val="28"/>
        </w:rPr>
      </w:pPr>
      <w:r w:rsidRPr="00F036E2">
        <w:rPr>
          <w:i/>
          <w:sz w:val="28"/>
          <w:szCs w:val="28"/>
        </w:rPr>
        <w:t>У</w:t>
      </w:r>
      <w:r w:rsidR="008035AA" w:rsidRPr="00F036E2">
        <w:rPr>
          <w:i/>
          <w:sz w:val="28"/>
          <w:szCs w:val="28"/>
        </w:rPr>
        <w:t>правление рисками</w:t>
      </w:r>
    </w:p>
    <w:p w:rsidR="000E0830" w:rsidRPr="00F036E2" w:rsidRDefault="000E0830" w:rsidP="000E0830">
      <w:pPr>
        <w:pStyle w:val="a3"/>
        <w:ind w:left="810"/>
        <w:rPr>
          <w:i/>
          <w:sz w:val="28"/>
          <w:szCs w:val="28"/>
        </w:rPr>
      </w:pPr>
    </w:p>
    <w:p w:rsidR="006C330E" w:rsidRPr="00F036E2" w:rsidRDefault="006C330E" w:rsidP="00F036E2">
      <w:pPr>
        <w:pStyle w:val="a3"/>
        <w:ind w:firstLine="709"/>
        <w:jc w:val="both"/>
        <w:rPr>
          <w:rFonts w:eastAsiaTheme="minorHAnsi"/>
          <w:sz w:val="28"/>
          <w:szCs w:val="28"/>
        </w:rPr>
      </w:pPr>
      <w:r w:rsidRPr="00F036E2">
        <w:rPr>
          <w:rFonts w:eastAsiaTheme="minorHAnsi"/>
          <w:sz w:val="28"/>
          <w:szCs w:val="28"/>
        </w:rPr>
        <w:t>Решением Совета директоров общества от 29.02.16г, протокол № 1/16 утверждены Регистр рисков, Карта рисков и План по управлению рисками общества на 2016 год</w:t>
      </w:r>
      <w:r w:rsidR="00A34A3A">
        <w:rPr>
          <w:rFonts w:eastAsiaTheme="minorHAnsi"/>
          <w:sz w:val="28"/>
          <w:szCs w:val="28"/>
        </w:rPr>
        <w:t xml:space="preserve">. В 2016 году действовали следующие </w:t>
      </w:r>
      <w:r w:rsidR="00E2574D">
        <w:rPr>
          <w:rFonts w:eastAsiaTheme="minorHAnsi"/>
          <w:sz w:val="28"/>
          <w:szCs w:val="28"/>
        </w:rPr>
        <w:t>риски:</w:t>
      </w:r>
    </w:p>
    <w:p w:rsidR="006C330E" w:rsidRPr="00F036E2" w:rsidRDefault="006C330E" w:rsidP="00F036E2">
      <w:pPr>
        <w:pStyle w:val="a3"/>
        <w:rPr>
          <w:rFonts w:eastAsiaTheme="minorHAnsi"/>
          <w:sz w:val="28"/>
          <w:szCs w:val="28"/>
        </w:rPr>
      </w:pPr>
      <w:r w:rsidRPr="00F036E2">
        <w:rPr>
          <w:rFonts w:eastAsiaTheme="minorHAnsi"/>
          <w:sz w:val="28"/>
          <w:szCs w:val="28"/>
        </w:rPr>
        <w:t xml:space="preserve">Стратегические (1-4): </w:t>
      </w:r>
    </w:p>
    <w:p w:rsidR="006C330E" w:rsidRPr="00F036E2" w:rsidRDefault="006C330E" w:rsidP="00F036E2">
      <w:pPr>
        <w:pStyle w:val="a3"/>
        <w:rPr>
          <w:rFonts w:eastAsiaTheme="minorHAnsi"/>
          <w:sz w:val="28"/>
          <w:szCs w:val="28"/>
        </w:rPr>
      </w:pPr>
      <w:r w:rsidRPr="00F036E2">
        <w:rPr>
          <w:rFonts w:eastAsiaTheme="minorHAnsi"/>
          <w:sz w:val="28"/>
          <w:szCs w:val="28"/>
        </w:rPr>
        <w:t>1.  Изменение стратегических направлений деятельности;</w:t>
      </w:r>
    </w:p>
    <w:p w:rsidR="006C330E" w:rsidRPr="00F036E2" w:rsidRDefault="006C330E" w:rsidP="00F036E2">
      <w:pPr>
        <w:pStyle w:val="a3"/>
        <w:rPr>
          <w:rFonts w:eastAsiaTheme="minorHAnsi"/>
          <w:sz w:val="28"/>
          <w:szCs w:val="28"/>
        </w:rPr>
      </w:pPr>
      <w:r w:rsidRPr="00F036E2">
        <w:rPr>
          <w:rFonts w:eastAsiaTheme="minorHAnsi"/>
          <w:sz w:val="28"/>
          <w:szCs w:val="28"/>
        </w:rPr>
        <w:t>2.  Снижение объема финансирования государственного изучения недр;</w:t>
      </w:r>
    </w:p>
    <w:p w:rsidR="006C330E" w:rsidRPr="00F036E2" w:rsidRDefault="006C330E" w:rsidP="00F036E2">
      <w:pPr>
        <w:pStyle w:val="a3"/>
        <w:rPr>
          <w:rFonts w:eastAsiaTheme="minorHAnsi"/>
          <w:sz w:val="28"/>
          <w:szCs w:val="28"/>
        </w:rPr>
      </w:pPr>
      <w:r w:rsidRPr="00F036E2">
        <w:rPr>
          <w:rFonts w:eastAsiaTheme="minorHAnsi"/>
          <w:sz w:val="28"/>
          <w:szCs w:val="28"/>
        </w:rPr>
        <w:t>3.  Неисполнение проекта по созданию коммерческой лаборатории;</w:t>
      </w:r>
    </w:p>
    <w:p w:rsidR="006C330E" w:rsidRPr="00F036E2" w:rsidRDefault="006C330E" w:rsidP="00F036E2">
      <w:pPr>
        <w:pStyle w:val="a3"/>
        <w:rPr>
          <w:rFonts w:eastAsiaTheme="minorHAnsi"/>
          <w:sz w:val="28"/>
          <w:szCs w:val="28"/>
        </w:rPr>
      </w:pPr>
      <w:r w:rsidRPr="00F036E2">
        <w:rPr>
          <w:rFonts w:eastAsiaTheme="minorHAnsi"/>
          <w:sz w:val="28"/>
          <w:szCs w:val="28"/>
        </w:rPr>
        <w:t>4.  Отсутствие новых инвестиционных проектов.</w:t>
      </w:r>
    </w:p>
    <w:p w:rsidR="006C330E" w:rsidRPr="00F036E2" w:rsidRDefault="006C330E" w:rsidP="00F036E2">
      <w:pPr>
        <w:pStyle w:val="a3"/>
        <w:rPr>
          <w:rFonts w:eastAsiaTheme="minorHAnsi"/>
          <w:sz w:val="28"/>
          <w:szCs w:val="28"/>
        </w:rPr>
      </w:pPr>
      <w:r w:rsidRPr="00F036E2">
        <w:rPr>
          <w:rFonts w:eastAsiaTheme="minorHAnsi"/>
          <w:sz w:val="28"/>
          <w:szCs w:val="28"/>
        </w:rPr>
        <w:t>Финансовые (5-7):</w:t>
      </w:r>
    </w:p>
    <w:p w:rsidR="006C330E" w:rsidRPr="00F036E2" w:rsidRDefault="006C330E" w:rsidP="00F036E2">
      <w:pPr>
        <w:pStyle w:val="a3"/>
        <w:rPr>
          <w:rFonts w:eastAsiaTheme="minorHAnsi"/>
          <w:sz w:val="28"/>
          <w:szCs w:val="28"/>
        </w:rPr>
      </w:pPr>
      <w:r w:rsidRPr="00F036E2">
        <w:rPr>
          <w:rFonts w:eastAsiaTheme="minorHAnsi"/>
          <w:sz w:val="28"/>
          <w:szCs w:val="28"/>
        </w:rPr>
        <w:t>5.   Неполучение соответствующего уровня доходов;</w:t>
      </w:r>
    </w:p>
    <w:p w:rsidR="006C330E" w:rsidRPr="00F036E2" w:rsidRDefault="006C330E" w:rsidP="00F036E2">
      <w:pPr>
        <w:pStyle w:val="a3"/>
        <w:rPr>
          <w:rFonts w:eastAsiaTheme="minorHAnsi"/>
          <w:sz w:val="28"/>
          <w:szCs w:val="28"/>
        </w:rPr>
      </w:pPr>
      <w:r w:rsidRPr="00F036E2">
        <w:rPr>
          <w:rFonts w:eastAsiaTheme="minorHAnsi"/>
          <w:sz w:val="28"/>
          <w:szCs w:val="28"/>
        </w:rPr>
        <w:t>6.   Возникновение незапланированных расходов;</w:t>
      </w:r>
    </w:p>
    <w:p w:rsidR="006C330E" w:rsidRPr="00F036E2" w:rsidRDefault="006C330E" w:rsidP="00F036E2">
      <w:pPr>
        <w:pStyle w:val="a3"/>
        <w:rPr>
          <w:rFonts w:eastAsiaTheme="minorHAnsi"/>
          <w:sz w:val="28"/>
          <w:szCs w:val="28"/>
        </w:rPr>
      </w:pPr>
      <w:r w:rsidRPr="00F036E2">
        <w:rPr>
          <w:rFonts w:eastAsiaTheme="minorHAnsi"/>
          <w:sz w:val="28"/>
          <w:szCs w:val="28"/>
        </w:rPr>
        <w:lastRenderedPageBreak/>
        <w:t>7.   Удорожание стоимости закупа оборудования.</w:t>
      </w:r>
    </w:p>
    <w:p w:rsidR="006C330E" w:rsidRPr="00F036E2" w:rsidRDefault="006C330E" w:rsidP="00F036E2">
      <w:pPr>
        <w:pStyle w:val="a3"/>
        <w:rPr>
          <w:rFonts w:eastAsiaTheme="minorHAnsi"/>
          <w:sz w:val="28"/>
          <w:szCs w:val="28"/>
        </w:rPr>
      </w:pPr>
      <w:r w:rsidRPr="00F036E2">
        <w:rPr>
          <w:rFonts w:eastAsiaTheme="minorHAnsi"/>
          <w:sz w:val="28"/>
          <w:szCs w:val="28"/>
        </w:rPr>
        <w:t>Операционные (8-11):</w:t>
      </w:r>
    </w:p>
    <w:p w:rsidR="006C330E" w:rsidRPr="00F036E2" w:rsidRDefault="006C330E" w:rsidP="00F036E2">
      <w:pPr>
        <w:pStyle w:val="a3"/>
        <w:rPr>
          <w:rFonts w:eastAsiaTheme="minorHAnsi"/>
          <w:sz w:val="28"/>
          <w:szCs w:val="28"/>
        </w:rPr>
      </w:pPr>
      <w:r w:rsidRPr="00F036E2">
        <w:rPr>
          <w:rFonts w:eastAsiaTheme="minorHAnsi"/>
          <w:sz w:val="28"/>
          <w:szCs w:val="28"/>
        </w:rPr>
        <w:t>8.  Поломка/сбой в работе дорогостоящего оборудования;</w:t>
      </w:r>
    </w:p>
    <w:p w:rsidR="006C330E" w:rsidRPr="00F036E2" w:rsidRDefault="006C330E" w:rsidP="00F036E2">
      <w:pPr>
        <w:pStyle w:val="a3"/>
        <w:rPr>
          <w:rFonts w:eastAsiaTheme="minorHAnsi"/>
          <w:sz w:val="28"/>
          <w:szCs w:val="28"/>
        </w:rPr>
      </w:pPr>
      <w:r w:rsidRPr="00F036E2">
        <w:rPr>
          <w:rFonts w:eastAsiaTheme="minorHAnsi"/>
          <w:sz w:val="28"/>
          <w:szCs w:val="28"/>
        </w:rPr>
        <w:t xml:space="preserve">9.  Возникновение травм и несчастных случаев на производстве; </w:t>
      </w:r>
    </w:p>
    <w:p w:rsidR="006C330E" w:rsidRPr="00F036E2" w:rsidRDefault="006C330E" w:rsidP="00F036E2">
      <w:pPr>
        <w:pStyle w:val="a3"/>
        <w:rPr>
          <w:rFonts w:eastAsiaTheme="minorHAnsi"/>
          <w:sz w:val="28"/>
          <w:szCs w:val="28"/>
        </w:rPr>
      </w:pPr>
      <w:r w:rsidRPr="00F036E2">
        <w:rPr>
          <w:rFonts w:eastAsiaTheme="minorHAnsi"/>
          <w:sz w:val="28"/>
          <w:szCs w:val="28"/>
        </w:rPr>
        <w:t>10. Возможность отсутствия на рынке работников, соответствующих квалификационным требованиям;</w:t>
      </w:r>
    </w:p>
    <w:p w:rsidR="006C330E" w:rsidRPr="00F036E2" w:rsidRDefault="006C330E" w:rsidP="00F036E2">
      <w:pPr>
        <w:pStyle w:val="a3"/>
        <w:rPr>
          <w:sz w:val="28"/>
          <w:szCs w:val="28"/>
        </w:rPr>
      </w:pPr>
      <w:r w:rsidRPr="00F036E2">
        <w:rPr>
          <w:sz w:val="28"/>
          <w:szCs w:val="28"/>
        </w:rPr>
        <w:t>11. Несвоевременное обеспечение деятельности производственных подразделений.</w:t>
      </w:r>
    </w:p>
    <w:p w:rsidR="006C330E" w:rsidRPr="00F036E2" w:rsidRDefault="006C330E" w:rsidP="00F036E2">
      <w:pPr>
        <w:pStyle w:val="a3"/>
        <w:ind w:firstLine="709"/>
        <w:jc w:val="both"/>
        <w:rPr>
          <w:sz w:val="28"/>
          <w:szCs w:val="28"/>
        </w:rPr>
      </w:pPr>
      <w:r w:rsidRPr="00F036E2">
        <w:rPr>
          <w:sz w:val="28"/>
          <w:szCs w:val="28"/>
        </w:rPr>
        <w:t xml:space="preserve">Согласно утвержденному Советом директоров Плану по управлению рисками в 2016 году проведена </w:t>
      </w:r>
      <w:r w:rsidR="00E2574D">
        <w:rPr>
          <w:sz w:val="28"/>
          <w:szCs w:val="28"/>
        </w:rPr>
        <w:t xml:space="preserve">соответствующая </w:t>
      </w:r>
      <w:r w:rsidRPr="00F036E2">
        <w:rPr>
          <w:sz w:val="28"/>
          <w:szCs w:val="28"/>
        </w:rPr>
        <w:t>работа по исключению и минимизации рисков.</w:t>
      </w:r>
    </w:p>
    <w:p w:rsidR="006C330E" w:rsidRPr="00F036E2" w:rsidRDefault="006C330E" w:rsidP="00F036E2">
      <w:pPr>
        <w:pStyle w:val="a3"/>
        <w:numPr>
          <w:ilvl w:val="0"/>
          <w:numId w:val="21"/>
        </w:numPr>
        <w:rPr>
          <w:sz w:val="28"/>
          <w:szCs w:val="28"/>
        </w:rPr>
      </w:pPr>
      <w:r w:rsidRPr="00F036E2">
        <w:rPr>
          <w:sz w:val="28"/>
          <w:szCs w:val="28"/>
        </w:rPr>
        <w:t>Изменение стратегических направлений деятельности.</w:t>
      </w:r>
    </w:p>
    <w:p w:rsidR="006C330E" w:rsidRDefault="006C330E" w:rsidP="00F036E2">
      <w:pPr>
        <w:pStyle w:val="a3"/>
        <w:jc w:val="both"/>
        <w:rPr>
          <w:sz w:val="28"/>
          <w:szCs w:val="28"/>
        </w:rPr>
      </w:pPr>
      <w:r w:rsidRPr="00F036E2">
        <w:rPr>
          <w:sz w:val="28"/>
          <w:szCs w:val="28"/>
        </w:rPr>
        <w:tab/>
        <w:t>Данный риск не состоялся. Обществом, Единственному акционеру и Министерству по инвестициям и развитию РК были презентованы возможные варианты решения данного вопроса.</w:t>
      </w:r>
    </w:p>
    <w:p w:rsidR="00AB3086" w:rsidRPr="00AB3086" w:rsidRDefault="00AB3086" w:rsidP="00AB3086">
      <w:pPr>
        <w:pStyle w:val="a3"/>
        <w:jc w:val="both"/>
        <w:rPr>
          <w:sz w:val="28"/>
          <w:szCs w:val="28"/>
        </w:rPr>
      </w:pPr>
      <w:r>
        <w:tab/>
      </w:r>
      <w:r w:rsidRPr="00AB3086">
        <w:rPr>
          <w:sz w:val="28"/>
          <w:szCs w:val="28"/>
        </w:rPr>
        <w:t>Правительством РК создана Рабочая группа по выработке предложений по вопросам приватизации крупных организаций республиканской собственности, подлежащих приватизации в приоритетном порядке.</w:t>
      </w:r>
      <w:r>
        <w:rPr>
          <w:sz w:val="28"/>
          <w:szCs w:val="28"/>
        </w:rPr>
        <w:t xml:space="preserve"> </w:t>
      </w:r>
      <w:r w:rsidRPr="00AB3086">
        <w:rPr>
          <w:sz w:val="28"/>
          <w:szCs w:val="28"/>
        </w:rPr>
        <w:t xml:space="preserve">Протоколом № 6 от 9 ноября 2016 года заседания Рабочей группы принято решение: рекомендовать Комиссии по вопросам приватизации крупных организаций республиканской собственности, подлежащих приватизации в приоритетном порядке, рассмотреть вопрос продажи неконтрольной доли государственного пакета акций АО «НГК Казгеология» на фондовой бирже к 2020 году, выведения сервисных функций в отдельные юридические лица с передачей неконтрольной доли в конкурентную среду, после наделения АО «Казгеология» статусом национального оператора.   </w:t>
      </w:r>
    </w:p>
    <w:p w:rsidR="006C330E" w:rsidRPr="00F036E2" w:rsidRDefault="006C330E" w:rsidP="00F036E2">
      <w:pPr>
        <w:pStyle w:val="a3"/>
        <w:numPr>
          <w:ilvl w:val="0"/>
          <w:numId w:val="21"/>
        </w:numPr>
        <w:rPr>
          <w:sz w:val="28"/>
          <w:szCs w:val="28"/>
        </w:rPr>
      </w:pPr>
      <w:r w:rsidRPr="00F036E2">
        <w:rPr>
          <w:sz w:val="28"/>
          <w:szCs w:val="28"/>
        </w:rPr>
        <w:t>Снижение объема финансирования государственного изучения недр.</w:t>
      </w:r>
    </w:p>
    <w:p w:rsidR="006C330E" w:rsidRPr="00F036E2" w:rsidRDefault="006C330E" w:rsidP="00F036E2">
      <w:pPr>
        <w:pStyle w:val="a3"/>
        <w:jc w:val="both"/>
        <w:rPr>
          <w:rFonts w:eastAsiaTheme="minorHAnsi"/>
          <w:sz w:val="28"/>
          <w:szCs w:val="28"/>
        </w:rPr>
      </w:pPr>
      <w:r w:rsidRPr="00F036E2">
        <w:rPr>
          <w:rFonts w:eastAsiaTheme="minorHAnsi"/>
          <w:sz w:val="28"/>
          <w:szCs w:val="28"/>
        </w:rPr>
        <w:tab/>
        <w:t>Риск не состоялся. За счет средств республиканского бюджета доходы составили 1 139 163 тыс.тенег, в том числе по государственному заданию 999 497 тыс.тенге, по конкурсу, из одного источника 139 666 тыс.тенге.</w:t>
      </w:r>
    </w:p>
    <w:p w:rsidR="006C330E" w:rsidRPr="00F036E2" w:rsidRDefault="006C330E" w:rsidP="00F036E2">
      <w:pPr>
        <w:pStyle w:val="a3"/>
        <w:numPr>
          <w:ilvl w:val="0"/>
          <w:numId w:val="21"/>
        </w:numPr>
        <w:rPr>
          <w:sz w:val="28"/>
          <w:szCs w:val="28"/>
        </w:rPr>
      </w:pPr>
      <w:r w:rsidRPr="00F036E2">
        <w:rPr>
          <w:sz w:val="28"/>
          <w:szCs w:val="28"/>
        </w:rPr>
        <w:t>Неисполнение проекта по созданию коммерческой лаборатории.</w:t>
      </w:r>
    </w:p>
    <w:p w:rsidR="006C330E" w:rsidRPr="00F036E2" w:rsidRDefault="006C330E" w:rsidP="00F036E2">
      <w:pPr>
        <w:pStyle w:val="a3"/>
        <w:ind w:firstLine="709"/>
        <w:jc w:val="both"/>
        <w:rPr>
          <w:rFonts w:eastAsiaTheme="minorHAnsi"/>
          <w:sz w:val="28"/>
          <w:szCs w:val="28"/>
        </w:rPr>
      </w:pPr>
      <w:r w:rsidRPr="00F036E2">
        <w:rPr>
          <w:rFonts w:eastAsiaTheme="minorHAnsi"/>
          <w:sz w:val="28"/>
          <w:szCs w:val="28"/>
        </w:rPr>
        <w:t xml:space="preserve">Данный риск частично состоялся. В течение 2016 года АО «Казгеология» были проведены переговоры с международными компаниями в области лабораторных исследований, такими как Australian Laboratory Services (Австралия) (далее - ALS), </w:t>
      </w:r>
      <w:r w:rsidRPr="00F036E2">
        <w:rPr>
          <w:rFonts w:eastAsiaTheme="minorHAnsi"/>
          <w:sz w:val="28"/>
          <w:szCs w:val="28"/>
          <w:lang w:val="en-US"/>
        </w:rPr>
        <w:t>DMT</w:t>
      </w:r>
      <w:r w:rsidRPr="00F036E2">
        <w:rPr>
          <w:rFonts w:eastAsiaTheme="minorHAnsi"/>
          <w:sz w:val="28"/>
          <w:szCs w:val="28"/>
        </w:rPr>
        <w:t xml:space="preserve"> (Германия). В рамках рабочей поездки в г. Измир, Турция, была посещена лаборатория пробоподготовки и лаборатория геохимических анализов </w:t>
      </w:r>
      <w:r w:rsidRPr="00F036E2">
        <w:rPr>
          <w:rFonts w:eastAsiaTheme="minorHAnsi"/>
          <w:sz w:val="28"/>
          <w:szCs w:val="28"/>
          <w:lang w:val="en-US"/>
        </w:rPr>
        <w:t>ALS</w:t>
      </w:r>
      <w:r w:rsidRPr="00F036E2">
        <w:rPr>
          <w:rFonts w:eastAsiaTheme="minorHAnsi"/>
          <w:sz w:val="28"/>
          <w:szCs w:val="28"/>
        </w:rPr>
        <w:t xml:space="preserve">. По результатам поездки был подписан Протокол встречи, согласно которому </w:t>
      </w:r>
      <w:r w:rsidRPr="00F036E2">
        <w:rPr>
          <w:rFonts w:eastAsiaTheme="minorHAnsi"/>
          <w:sz w:val="28"/>
          <w:szCs w:val="28"/>
          <w:lang w:val="en-US"/>
        </w:rPr>
        <w:t>ALS</w:t>
      </w:r>
      <w:r w:rsidRPr="00F036E2">
        <w:rPr>
          <w:rFonts w:eastAsiaTheme="minorHAnsi"/>
          <w:sz w:val="28"/>
          <w:szCs w:val="28"/>
        </w:rPr>
        <w:t xml:space="preserve"> были предоставлены предварительные расчеты по проекту и состав лабораторий.  </w:t>
      </w:r>
    </w:p>
    <w:p w:rsidR="006C330E" w:rsidRPr="00F036E2" w:rsidRDefault="006C330E" w:rsidP="00F036E2">
      <w:pPr>
        <w:pStyle w:val="a3"/>
        <w:jc w:val="both"/>
        <w:rPr>
          <w:rFonts w:eastAsiaTheme="minorHAnsi"/>
          <w:sz w:val="28"/>
          <w:szCs w:val="28"/>
        </w:rPr>
      </w:pPr>
      <w:r w:rsidRPr="00F036E2">
        <w:rPr>
          <w:rFonts w:eastAsiaTheme="minorHAnsi"/>
          <w:sz w:val="28"/>
          <w:szCs w:val="28"/>
        </w:rPr>
        <w:tab/>
        <w:t xml:space="preserve">В целях закрепления намерений Сторон по проекту, между АО «Казгеология» и </w:t>
      </w:r>
      <w:r w:rsidRPr="00F036E2">
        <w:rPr>
          <w:rFonts w:eastAsiaTheme="minorHAnsi"/>
          <w:sz w:val="28"/>
          <w:szCs w:val="28"/>
          <w:lang w:val="en-US"/>
        </w:rPr>
        <w:t>ALS</w:t>
      </w:r>
      <w:r w:rsidRPr="00F036E2">
        <w:rPr>
          <w:rFonts w:eastAsiaTheme="minorHAnsi"/>
          <w:sz w:val="28"/>
          <w:szCs w:val="28"/>
        </w:rPr>
        <w:t xml:space="preserve"> был заключен Меморандум о сотрудничестве, где Сторонами предложено рассмотреть вариант аренды здания для лаборатории, предполагается контрольная доля участия ALS в совместном предприятии, при этом АО «Казгеология» обеспечит закуп и передачу соответствующего лабораторного оборудования в совместное предприятие. В настоящий момент ожидается предоставление детального коммерческого предложения от </w:t>
      </w:r>
      <w:r w:rsidRPr="00F036E2">
        <w:rPr>
          <w:rFonts w:eastAsiaTheme="minorHAnsi"/>
          <w:sz w:val="28"/>
          <w:szCs w:val="28"/>
        </w:rPr>
        <w:lastRenderedPageBreak/>
        <w:t>потенциального партнера для рассмотрения Обществом условий сотрудничества.</w:t>
      </w:r>
    </w:p>
    <w:p w:rsidR="006C330E" w:rsidRPr="00F036E2" w:rsidRDefault="006C330E" w:rsidP="00F036E2">
      <w:pPr>
        <w:pStyle w:val="a3"/>
        <w:jc w:val="both"/>
        <w:rPr>
          <w:sz w:val="28"/>
          <w:szCs w:val="28"/>
        </w:rPr>
      </w:pPr>
      <w:r w:rsidRPr="00F036E2">
        <w:rPr>
          <w:rFonts w:eastAsiaTheme="minorHAnsi"/>
          <w:sz w:val="28"/>
          <w:szCs w:val="28"/>
        </w:rPr>
        <w:tab/>
      </w:r>
      <w:r w:rsidR="00AB3086">
        <w:rPr>
          <w:rFonts w:eastAsiaTheme="minorHAnsi"/>
          <w:sz w:val="28"/>
          <w:szCs w:val="28"/>
        </w:rPr>
        <w:t>П</w:t>
      </w:r>
      <w:r w:rsidRPr="00F036E2">
        <w:rPr>
          <w:rFonts w:eastAsiaTheme="minorHAnsi"/>
          <w:sz w:val="28"/>
          <w:szCs w:val="28"/>
        </w:rPr>
        <w:t xml:space="preserve">о проекту коммерческой лаборатории Обществом в соответствии с корпоративными процедурами планируется рассмотрение вопроса по создание совместного предприятия с потенциальным партнером – компанией </w:t>
      </w:r>
      <w:r w:rsidRPr="00F036E2">
        <w:rPr>
          <w:rFonts w:eastAsiaTheme="minorHAnsi"/>
          <w:sz w:val="28"/>
          <w:szCs w:val="28"/>
          <w:lang w:val="en-US"/>
        </w:rPr>
        <w:t>ALS</w:t>
      </w:r>
      <w:r w:rsidRPr="00F036E2">
        <w:rPr>
          <w:rFonts w:eastAsiaTheme="minorHAnsi"/>
          <w:sz w:val="28"/>
          <w:szCs w:val="28"/>
          <w:lang w:val="kk-KZ"/>
        </w:rPr>
        <w:t>.</w:t>
      </w:r>
      <w:r w:rsidR="00F036E2">
        <w:rPr>
          <w:rFonts w:eastAsiaTheme="minorHAnsi"/>
          <w:sz w:val="28"/>
          <w:szCs w:val="28"/>
          <w:lang w:val="kk-KZ"/>
        </w:rPr>
        <w:t xml:space="preserve"> </w:t>
      </w:r>
      <w:r w:rsidRPr="00F036E2">
        <w:rPr>
          <w:sz w:val="28"/>
          <w:szCs w:val="28"/>
        </w:rPr>
        <w:t>По поручению Совета директоров Общества начаты процедуры корректировки финансово-экономического обоснования (далее-ФЭО).</w:t>
      </w:r>
    </w:p>
    <w:p w:rsidR="006C330E" w:rsidRPr="00F036E2" w:rsidRDefault="006C330E" w:rsidP="00F036E2">
      <w:pPr>
        <w:pStyle w:val="a3"/>
        <w:numPr>
          <w:ilvl w:val="0"/>
          <w:numId w:val="21"/>
        </w:numPr>
        <w:rPr>
          <w:sz w:val="28"/>
          <w:szCs w:val="28"/>
        </w:rPr>
      </w:pPr>
      <w:r w:rsidRPr="00F036E2">
        <w:rPr>
          <w:sz w:val="28"/>
          <w:szCs w:val="28"/>
        </w:rPr>
        <w:t>Отсутствие новых инвестиционных проектов.</w:t>
      </w:r>
    </w:p>
    <w:p w:rsidR="006C330E" w:rsidRPr="00F036E2" w:rsidRDefault="006C330E" w:rsidP="00F036E2">
      <w:pPr>
        <w:pStyle w:val="a3"/>
        <w:jc w:val="both"/>
        <w:rPr>
          <w:rFonts w:eastAsiaTheme="minorHAnsi"/>
          <w:sz w:val="28"/>
          <w:szCs w:val="28"/>
        </w:rPr>
      </w:pPr>
      <w:r w:rsidRPr="00F036E2">
        <w:rPr>
          <w:rFonts w:eastAsiaTheme="minorHAnsi"/>
          <w:sz w:val="28"/>
          <w:szCs w:val="28"/>
        </w:rPr>
        <w:tab/>
        <w:t>Данный риск не состоялся. За 2016 год привлечено 18 новых  инвестиционных проектов. Объем инвестиций за 2016 год составил 1 789,5 млн.тенге:</w:t>
      </w:r>
    </w:p>
    <w:p w:rsidR="006C330E" w:rsidRPr="00F036E2" w:rsidRDefault="006C330E" w:rsidP="00F036E2">
      <w:pPr>
        <w:pStyle w:val="a3"/>
        <w:rPr>
          <w:rFonts w:eastAsiaTheme="minorHAnsi"/>
          <w:sz w:val="28"/>
          <w:szCs w:val="28"/>
        </w:rPr>
      </w:pPr>
      <w:r w:rsidRPr="00F036E2">
        <w:rPr>
          <w:rFonts w:eastAsiaTheme="minorHAnsi"/>
          <w:sz w:val="28"/>
          <w:szCs w:val="28"/>
        </w:rPr>
        <w:tab/>
      </w:r>
    </w:p>
    <w:tbl>
      <w:tblPr>
        <w:tblStyle w:val="6"/>
        <w:tblW w:w="0" w:type="auto"/>
        <w:tblLook w:val="04A0" w:firstRow="1" w:lastRow="0" w:firstColumn="1" w:lastColumn="0" w:noHBand="0" w:noVBand="1"/>
      </w:tblPr>
      <w:tblGrid>
        <w:gridCol w:w="2392"/>
        <w:gridCol w:w="2393"/>
        <w:gridCol w:w="2393"/>
        <w:gridCol w:w="2393"/>
      </w:tblGrid>
      <w:tr w:rsidR="006C330E" w:rsidRPr="00F036E2" w:rsidTr="00E74F0E">
        <w:tc>
          <w:tcPr>
            <w:tcW w:w="2392" w:type="dxa"/>
          </w:tcPr>
          <w:p w:rsidR="006C330E" w:rsidRPr="00F036E2" w:rsidRDefault="006C330E" w:rsidP="00F036E2">
            <w:pPr>
              <w:pStyle w:val="a3"/>
              <w:rPr>
                <w:rFonts w:ascii="Times New Roman" w:hAnsi="Times New Roman" w:cs="Times New Roman"/>
                <w:b/>
                <w:sz w:val="24"/>
                <w:szCs w:val="24"/>
              </w:rPr>
            </w:pPr>
            <w:r w:rsidRPr="00F036E2">
              <w:rPr>
                <w:rFonts w:ascii="Times New Roman" w:hAnsi="Times New Roman" w:cs="Times New Roman"/>
                <w:b/>
                <w:sz w:val="24"/>
                <w:szCs w:val="24"/>
              </w:rPr>
              <w:t>Инвестор</w:t>
            </w:r>
          </w:p>
        </w:tc>
        <w:tc>
          <w:tcPr>
            <w:tcW w:w="2393" w:type="dxa"/>
          </w:tcPr>
          <w:p w:rsidR="006C330E" w:rsidRPr="00F036E2" w:rsidRDefault="006C330E" w:rsidP="00F036E2">
            <w:pPr>
              <w:pStyle w:val="a3"/>
              <w:rPr>
                <w:rFonts w:ascii="Times New Roman" w:hAnsi="Times New Roman" w:cs="Times New Roman"/>
                <w:b/>
                <w:sz w:val="24"/>
                <w:szCs w:val="24"/>
              </w:rPr>
            </w:pPr>
            <w:r w:rsidRPr="00F036E2">
              <w:rPr>
                <w:rFonts w:ascii="Times New Roman" w:hAnsi="Times New Roman" w:cs="Times New Roman"/>
                <w:b/>
                <w:sz w:val="24"/>
                <w:szCs w:val="24"/>
              </w:rPr>
              <w:t>Страна</w:t>
            </w:r>
          </w:p>
        </w:tc>
        <w:tc>
          <w:tcPr>
            <w:tcW w:w="2393" w:type="dxa"/>
          </w:tcPr>
          <w:p w:rsidR="006C330E" w:rsidRPr="00F036E2" w:rsidRDefault="006C330E" w:rsidP="00F036E2">
            <w:pPr>
              <w:pStyle w:val="a3"/>
              <w:rPr>
                <w:rFonts w:ascii="Times New Roman" w:hAnsi="Times New Roman" w:cs="Times New Roman"/>
                <w:b/>
                <w:sz w:val="24"/>
                <w:szCs w:val="24"/>
              </w:rPr>
            </w:pPr>
            <w:r w:rsidRPr="00F036E2">
              <w:rPr>
                <w:rFonts w:ascii="Times New Roman" w:hAnsi="Times New Roman" w:cs="Times New Roman"/>
                <w:b/>
                <w:sz w:val="24"/>
                <w:szCs w:val="24"/>
              </w:rPr>
              <w:t>Участок недр</w:t>
            </w:r>
          </w:p>
        </w:tc>
        <w:tc>
          <w:tcPr>
            <w:tcW w:w="2393" w:type="dxa"/>
          </w:tcPr>
          <w:p w:rsidR="006C330E" w:rsidRPr="00F036E2" w:rsidRDefault="006C330E" w:rsidP="00F036E2">
            <w:pPr>
              <w:pStyle w:val="a3"/>
              <w:rPr>
                <w:rFonts w:ascii="Times New Roman" w:hAnsi="Times New Roman" w:cs="Times New Roman"/>
                <w:b/>
                <w:sz w:val="24"/>
                <w:szCs w:val="24"/>
              </w:rPr>
            </w:pPr>
            <w:r w:rsidRPr="00F036E2">
              <w:rPr>
                <w:rFonts w:ascii="Times New Roman" w:hAnsi="Times New Roman" w:cs="Times New Roman"/>
                <w:b/>
                <w:sz w:val="24"/>
                <w:szCs w:val="24"/>
              </w:rPr>
              <w:t>Объем инвестиций, млн.тенге в 2016 году</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Rio Tinto</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Великобритания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Коргантас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414,2</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lang w:val="en-US"/>
              </w:rPr>
              <w:t>Rio Tinto</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Великобритания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Балхаш-Сарышаган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597,7</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ULMUS FUND</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Германия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Бесшокы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283,9</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KORES</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Южная Корея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Дюсембай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154,9</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ILUKA</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Австралия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Три участка в Северном Казахстане</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240,5</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JOGMEC</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Япония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Кызымшек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16,4</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АО Казгеология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Казахстан</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Площадь в Костанайской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81,9</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Всего</w:t>
            </w:r>
          </w:p>
        </w:tc>
        <w:tc>
          <w:tcPr>
            <w:tcW w:w="2393" w:type="dxa"/>
          </w:tcPr>
          <w:p w:rsidR="006C330E" w:rsidRPr="00F036E2" w:rsidRDefault="006C330E" w:rsidP="00F036E2">
            <w:pPr>
              <w:pStyle w:val="a3"/>
              <w:rPr>
                <w:rFonts w:ascii="Times New Roman" w:hAnsi="Times New Roman" w:cs="Times New Roman"/>
                <w:sz w:val="24"/>
                <w:szCs w:val="24"/>
              </w:rPr>
            </w:pPr>
          </w:p>
        </w:tc>
        <w:tc>
          <w:tcPr>
            <w:tcW w:w="2393" w:type="dxa"/>
          </w:tcPr>
          <w:p w:rsidR="006C330E" w:rsidRPr="00F036E2" w:rsidRDefault="006C330E" w:rsidP="00F036E2">
            <w:pPr>
              <w:pStyle w:val="a3"/>
              <w:rPr>
                <w:rFonts w:ascii="Times New Roman" w:hAnsi="Times New Roman" w:cs="Times New Roman"/>
                <w:sz w:val="24"/>
                <w:szCs w:val="24"/>
              </w:rPr>
            </w:pP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1 789,5</w:t>
            </w:r>
          </w:p>
        </w:tc>
      </w:tr>
    </w:tbl>
    <w:p w:rsidR="006C330E" w:rsidRPr="00F036E2" w:rsidRDefault="006C330E" w:rsidP="00F036E2">
      <w:pPr>
        <w:pStyle w:val="a3"/>
        <w:rPr>
          <w:rFonts w:eastAsiaTheme="minorHAnsi"/>
          <w:sz w:val="28"/>
          <w:szCs w:val="28"/>
        </w:rPr>
      </w:pPr>
    </w:p>
    <w:p w:rsidR="006C330E" w:rsidRPr="00F036E2" w:rsidRDefault="006C330E" w:rsidP="00F036E2">
      <w:pPr>
        <w:pStyle w:val="a3"/>
        <w:numPr>
          <w:ilvl w:val="0"/>
          <w:numId w:val="21"/>
        </w:numPr>
        <w:rPr>
          <w:sz w:val="28"/>
          <w:szCs w:val="28"/>
        </w:rPr>
      </w:pPr>
      <w:r w:rsidRPr="00F036E2">
        <w:rPr>
          <w:sz w:val="28"/>
          <w:szCs w:val="28"/>
        </w:rPr>
        <w:t xml:space="preserve">Неполучение соответствующего уровня доходов. </w:t>
      </w:r>
    </w:p>
    <w:p w:rsidR="006C330E" w:rsidRPr="00F036E2" w:rsidRDefault="006C330E" w:rsidP="00F036E2">
      <w:pPr>
        <w:pStyle w:val="a3"/>
        <w:ind w:firstLine="709"/>
        <w:jc w:val="both"/>
        <w:rPr>
          <w:rFonts w:eastAsiaTheme="minorHAnsi"/>
          <w:sz w:val="28"/>
          <w:szCs w:val="28"/>
        </w:rPr>
      </w:pPr>
      <w:r w:rsidRPr="00F036E2">
        <w:rPr>
          <w:rFonts w:eastAsiaTheme="minorHAnsi"/>
          <w:sz w:val="28"/>
          <w:szCs w:val="28"/>
        </w:rPr>
        <w:t>Риск не состоялся. Всего доходы от основной деятельности составили 1 525 961 тыс.тенге. За счет средств республиканского бюджета доходы составили 1 139 163 тыс.тенег, в том числе по государственному заданию 999 497 тыс.тенге, по конкурсу, из одного источника 139 666 тыс.тенге. Коммерчесие проекты составили 386 798 тыс.тенге.</w:t>
      </w:r>
    </w:p>
    <w:p w:rsidR="006C330E" w:rsidRPr="00F036E2" w:rsidRDefault="006C330E" w:rsidP="00A34A3A">
      <w:pPr>
        <w:pStyle w:val="a3"/>
        <w:numPr>
          <w:ilvl w:val="0"/>
          <w:numId w:val="21"/>
        </w:numPr>
        <w:rPr>
          <w:sz w:val="28"/>
          <w:szCs w:val="28"/>
        </w:rPr>
      </w:pPr>
      <w:r w:rsidRPr="00F036E2">
        <w:rPr>
          <w:sz w:val="28"/>
          <w:szCs w:val="28"/>
        </w:rPr>
        <w:t>Возникновение незапланированных расходов.</w:t>
      </w:r>
    </w:p>
    <w:p w:rsidR="006C330E" w:rsidRPr="00F036E2" w:rsidRDefault="006C330E" w:rsidP="00A34A3A">
      <w:pPr>
        <w:pStyle w:val="a3"/>
        <w:jc w:val="both"/>
        <w:rPr>
          <w:rFonts w:eastAsiaTheme="minorHAnsi"/>
          <w:sz w:val="28"/>
          <w:szCs w:val="28"/>
        </w:rPr>
      </w:pPr>
      <w:r w:rsidRPr="00F036E2">
        <w:rPr>
          <w:rFonts w:eastAsiaTheme="minorHAnsi"/>
          <w:sz w:val="28"/>
          <w:szCs w:val="28"/>
        </w:rPr>
        <w:tab/>
        <w:t>Риск не состоялся. По предварительной оценке увеличение производственных расходов в сумме 42,5 млн.тенге сложилось вследствие роста доходной части и увеличения производственной программы.</w:t>
      </w:r>
    </w:p>
    <w:p w:rsidR="006C330E" w:rsidRPr="00F036E2" w:rsidRDefault="006C330E" w:rsidP="00A34A3A">
      <w:pPr>
        <w:pStyle w:val="a3"/>
        <w:numPr>
          <w:ilvl w:val="0"/>
          <w:numId w:val="21"/>
        </w:numPr>
        <w:rPr>
          <w:sz w:val="28"/>
          <w:szCs w:val="28"/>
        </w:rPr>
      </w:pPr>
      <w:r w:rsidRPr="00F036E2">
        <w:rPr>
          <w:sz w:val="28"/>
          <w:szCs w:val="28"/>
        </w:rPr>
        <w:t>Удорожание стоимости закупа оборудования.</w:t>
      </w:r>
    </w:p>
    <w:p w:rsidR="006C330E" w:rsidRPr="00F036E2" w:rsidRDefault="006C330E" w:rsidP="00A34A3A">
      <w:pPr>
        <w:pStyle w:val="a3"/>
        <w:jc w:val="both"/>
        <w:rPr>
          <w:rFonts w:eastAsiaTheme="minorHAnsi"/>
          <w:sz w:val="28"/>
          <w:szCs w:val="28"/>
        </w:rPr>
      </w:pPr>
      <w:r w:rsidRPr="00F036E2">
        <w:rPr>
          <w:rFonts w:eastAsiaTheme="minorHAnsi"/>
          <w:sz w:val="28"/>
          <w:szCs w:val="28"/>
        </w:rPr>
        <w:lastRenderedPageBreak/>
        <w:tab/>
        <w:t>Данный риск частично состоялся: Так при проведении закупок  программного обеспечения для обработки и визуализации первичной геологической информации, а также для обработки данных и построения карт (</w:t>
      </w:r>
      <w:r w:rsidRPr="00F036E2">
        <w:rPr>
          <w:rFonts w:eastAsiaTheme="minorHAnsi"/>
          <w:sz w:val="28"/>
          <w:szCs w:val="28"/>
          <w:lang w:val="en-US"/>
        </w:rPr>
        <w:t>Oasis</w:t>
      </w:r>
      <w:r w:rsidRPr="00F036E2">
        <w:rPr>
          <w:rFonts w:eastAsiaTheme="minorHAnsi"/>
          <w:sz w:val="28"/>
          <w:szCs w:val="28"/>
        </w:rPr>
        <w:t xml:space="preserve"> </w:t>
      </w:r>
      <w:r w:rsidRPr="00F036E2">
        <w:rPr>
          <w:rFonts w:eastAsiaTheme="minorHAnsi"/>
          <w:sz w:val="28"/>
          <w:szCs w:val="28"/>
          <w:lang w:val="en-US"/>
        </w:rPr>
        <w:t>montaj</w:t>
      </w:r>
      <w:r w:rsidRPr="00F036E2">
        <w:rPr>
          <w:rFonts w:eastAsiaTheme="minorHAnsi"/>
          <w:sz w:val="28"/>
          <w:szCs w:val="28"/>
        </w:rPr>
        <w:t xml:space="preserve">, пакет программ </w:t>
      </w:r>
      <w:r w:rsidRPr="00F036E2">
        <w:rPr>
          <w:rFonts w:eastAsiaTheme="minorHAnsi"/>
          <w:sz w:val="28"/>
          <w:szCs w:val="28"/>
          <w:lang w:val="en-US"/>
        </w:rPr>
        <w:t>Zond</w:t>
      </w:r>
      <w:r w:rsidRPr="00F036E2">
        <w:rPr>
          <w:rFonts w:eastAsiaTheme="minorHAnsi"/>
          <w:sz w:val="28"/>
          <w:szCs w:val="28"/>
        </w:rPr>
        <w:t xml:space="preserve"> и другие) произошло увеличение стоимости на 56,5 млн. тенге, вследствие девальвации национальной валюты.</w:t>
      </w:r>
    </w:p>
    <w:p w:rsidR="006C330E" w:rsidRPr="00F036E2" w:rsidRDefault="006C330E" w:rsidP="00A34A3A">
      <w:pPr>
        <w:pStyle w:val="a3"/>
        <w:jc w:val="both"/>
        <w:rPr>
          <w:rFonts w:eastAsiaTheme="minorHAnsi"/>
          <w:sz w:val="28"/>
          <w:szCs w:val="28"/>
        </w:rPr>
      </w:pPr>
      <w:r w:rsidRPr="00F036E2">
        <w:rPr>
          <w:rFonts w:eastAsiaTheme="minorHAnsi"/>
          <w:sz w:val="28"/>
          <w:szCs w:val="28"/>
        </w:rPr>
        <w:tab/>
        <w:t xml:space="preserve">Необходимо своевременно осваивать капитализированные средства, проводить своевременное сервисное обслуживание. При соблюдении данных условий риск управляем. </w:t>
      </w:r>
    </w:p>
    <w:p w:rsidR="006C330E" w:rsidRPr="00F036E2" w:rsidRDefault="006C330E" w:rsidP="00A34A3A">
      <w:pPr>
        <w:pStyle w:val="a3"/>
        <w:numPr>
          <w:ilvl w:val="0"/>
          <w:numId w:val="21"/>
        </w:numPr>
        <w:rPr>
          <w:color w:val="000000" w:themeColor="text1"/>
          <w:sz w:val="28"/>
          <w:szCs w:val="28"/>
        </w:rPr>
      </w:pPr>
      <w:r w:rsidRPr="00F036E2">
        <w:rPr>
          <w:color w:val="000000" w:themeColor="text1"/>
          <w:sz w:val="28"/>
          <w:szCs w:val="28"/>
        </w:rPr>
        <w:t>Поломка/сбой в работе дорогостоящего оборудования.</w:t>
      </w:r>
    </w:p>
    <w:p w:rsidR="006C330E" w:rsidRPr="00F036E2" w:rsidRDefault="006C330E" w:rsidP="00A34A3A">
      <w:pPr>
        <w:pStyle w:val="a3"/>
        <w:ind w:firstLine="709"/>
        <w:jc w:val="both"/>
        <w:rPr>
          <w:rFonts w:eastAsiaTheme="minorHAnsi"/>
          <w:sz w:val="28"/>
          <w:szCs w:val="28"/>
        </w:rPr>
      </w:pPr>
      <w:r w:rsidRPr="00F036E2">
        <w:rPr>
          <w:rFonts w:eastAsiaTheme="minorHAnsi"/>
          <w:sz w:val="28"/>
          <w:szCs w:val="28"/>
        </w:rPr>
        <w:t xml:space="preserve">Риск частично состоялся.  26.04.2016г одновременно вышли из строя два буровых агрегата </w:t>
      </w:r>
      <w:r w:rsidRPr="00F036E2">
        <w:rPr>
          <w:rFonts w:eastAsiaTheme="minorHAnsi"/>
          <w:sz w:val="28"/>
          <w:szCs w:val="28"/>
          <w:lang w:val="en-US"/>
        </w:rPr>
        <w:t>Boyles</w:t>
      </w:r>
      <w:r w:rsidRPr="00F036E2">
        <w:rPr>
          <w:rFonts w:eastAsiaTheme="minorHAnsi"/>
          <w:sz w:val="28"/>
          <w:szCs w:val="28"/>
        </w:rPr>
        <w:t xml:space="preserve"> </w:t>
      </w:r>
      <w:r w:rsidRPr="00F036E2">
        <w:rPr>
          <w:rFonts w:eastAsiaTheme="minorHAnsi"/>
          <w:sz w:val="28"/>
          <w:szCs w:val="28"/>
          <w:lang w:val="en-US"/>
        </w:rPr>
        <w:t>C</w:t>
      </w:r>
      <w:r w:rsidRPr="00F036E2">
        <w:rPr>
          <w:rFonts w:eastAsiaTheme="minorHAnsi"/>
          <w:sz w:val="28"/>
          <w:szCs w:val="28"/>
        </w:rPr>
        <w:t>6, поставленного ТОО «Атлас Копко Центральная Азия» в рамках исполнения Договора №2406/2з от 24 июня 2015 года:</w:t>
      </w:r>
      <w:r w:rsidR="00A34A3A">
        <w:rPr>
          <w:rFonts w:eastAsiaTheme="minorHAnsi"/>
          <w:sz w:val="28"/>
          <w:szCs w:val="28"/>
        </w:rPr>
        <w:t xml:space="preserve"> </w:t>
      </w:r>
      <w:r w:rsidR="00AB3086">
        <w:rPr>
          <w:rFonts w:eastAsiaTheme="minorHAnsi"/>
          <w:sz w:val="28"/>
          <w:szCs w:val="28"/>
        </w:rPr>
        <w:t>б</w:t>
      </w:r>
      <w:r w:rsidRPr="00F036E2">
        <w:rPr>
          <w:rFonts w:eastAsiaTheme="minorHAnsi"/>
          <w:sz w:val="28"/>
          <w:szCs w:val="28"/>
        </w:rPr>
        <w:t>уровая установка с заводским № CNN15SEPD0052 (Борт № 2) - течь охлаждающей жидкости в районе насоса (ориентировочно прокладка насос-блок), ДЭС QAS 30 заводской № WUX 613927 - наблюдалась утечка моторного масла через выпускные коллектора (установлен в Борт №2)</w:t>
      </w:r>
      <w:r w:rsidR="00AB3086">
        <w:rPr>
          <w:rFonts w:eastAsiaTheme="minorHAnsi"/>
          <w:sz w:val="28"/>
          <w:szCs w:val="28"/>
        </w:rPr>
        <w:t>, б</w:t>
      </w:r>
      <w:r w:rsidRPr="00F036E2">
        <w:rPr>
          <w:rFonts w:eastAsiaTheme="minorHAnsi"/>
          <w:sz w:val="28"/>
          <w:szCs w:val="28"/>
        </w:rPr>
        <w:t>уровая установка с заводским № CNN15FSED00104 (Борт № 1) - утечка масла в гидравлическом приводе промывочного насоса.</w:t>
      </w:r>
      <w:r w:rsidR="00A34A3A">
        <w:rPr>
          <w:rFonts w:eastAsiaTheme="minorHAnsi"/>
          <w:sz w:val="28"/>
          <w:szCs w:val="28"/>
        </w:rPr>
        <w:t xml:space="preserve"> </w:t>
      </w:r>
      <w:r w:rsidRPr="00F036E2">
        <w:rPr>
          <w:rFonts w:eastAsiaTheme="minorHAnsi"/>
          <w:sz w:val="28"/>
          <w:szCs w:val="28"/>
        </w:rPr>
        <w:t>В дальнейшем, неисправности были устранены ТОО «Атлас Копко» в рамках гарантийных обязательств.</w:t>
      </w:r>
    </w:p>
    <w:p w:rsidR="006C330E" w:rsidRPr="00F036E2" w:rsidRDefault="006C330E" w:rsidP="00A34A3A">
      <w:pPr>
        <w:pStyle w:val="a3"/>
        <w:ind w:firstLine="709"/>
        <w:jc w:val="both"/>
        <w:rPr>
          <w:rFonts w:eastAsiaTheme="minorHAnsi"/>
          <w:sz w:val="28"/>
          <w:szCs w:val="28"/>
        </w:rPr>
      </w:pPr>
      <w:r w:rsidRPr="00F036E2">
        <w:rPr>
          <w:rFonts w:eastAsiaTheme="minorHAnsi"/>
          <w:sz w:val="28"/>
          <w:szCs w:val="28"/>
        </w:rPr>
        <w:t xml:space="preserve">Общество, в соответствии с Договором о закупках от 24 июня 2015 года №2406/1з в середине 2015 года приобрело у DANDO DRILLING Int. Ltd. 2 единицы многофункциональной буровой установки </w:t>
      </w:r>
      <w:r w:rsidRPr="00F036E2">
        <w:rPr>
          <w:rFonts w:eastAsiaTheme="minorHAnsi"/>
          <w:sz w:val="28"/>
          <w:szCs w:val="28"/>
          <w:lang w:val="en-US"/>
        </w:rPr>
        <w:t>Watertec</w:t>
      </w:r>
      <w:r w:rsidRPr="00F036E2">
        <w:rPr>
          <w:rFonts w:eastAsiaTheme="minorHAnsi"/>
          <w:sz w:val="28"/>
          <w:szCs w:val="28"/>
        </w:rPr>
        <w:t xml:space="preserve"> 12/8 на базе грузовика </w:t>
      </w:r>
      <w:r w:rsidRPr="00F036E2">
        <w:rPr>
          <w:rFonts w:eastAsiaTheme="minorHAnsi"/>
          <w:sz w:val="28"/>
          <w:szCs w:val="28"/>
          <w:lang w:val="en-US"/>
        </w:rPr>
        <w:t>Iveco</w:t>
      </w:r>
      <w:r w:rsidRPr="00F036E2">
        <w:rPr>
          <w:rFonts w:eastAsiaTheme="minorHAnsi"/>
          <w:sz w:val="28"/>
          <w:szCs w:val="28"/>
        </w:rPr>
        <w:t xml:space="preserve"> </w:t>
      </w:r>
      <w:r w:rsidRPr="00F036E2">
        <w:rPr>
          <w:rFonts w:eastAsiaTheme="minorHAnsi"/>
          <w:sz w:val="28"/>
          <w:szCs w:val="28"/>
          <w:lang w:val="en-US"/>
        </w:rPr>
        <w:t>Tracker</w:t>
      </w:r>
      <w:r w:rsidRPr="00F036E2">
        <w:rPr>
          <w:rFonts w:eastAsiaTheme="minorHAnsi"/>
          <w:sz w:val="28"/>
          <w:szCs w:val="28"/>
        </w:rPr>
        <w:t xml:space="preserve"> (далее – буровая установка). Однако в ходе эксплуатации на обеих буровых установках начались систематические поломки промывочной головки. В ходе изучения характера поломки выяснилось, что разгерметизация в системе промывочной головки происходит вследствие разрушения подшипников и выхода из строя уплотнений (сальников). Из-за частых простоев под угрозой срыва сроки выполнения буровых работ, оговоренных контрактами заказчиков, что в конечном итоге приводит к убыткам.  Также, во второй половине дня 17 ноября 2016 года при транспортировке в полевых условиях многофункциональной буровой установки </w:t>
      </w:r>
      <w:r w:rsidRPr="00F036E2">
        <w:rPr>
          <w:rFonts w:eastAsiaTheme="minorHAnsi"/>
          <w:sz w:val="28"/>
          <w:szCs w:val="28"/>
          <w:lang w:val="en-US"/>
        </w:rPr>
        <w:t>Watertec</w:t>
      </w:r>
      <w:r w:rsidRPr="00F036E2">
        <w:rPr>
          <w:rFonts w:eastAsiaTheme="minorHAnsi"/>
          <w:sz w:val="28"/>
          <w:szCs w:val="28"/>
        </w:rPr>
        <w:t xml:space="preserve"> 12/8 по одному из участков проведения буровых работ, аварийно из строя вышел один из грузовиков </w:t>
      </w:r>
      <w:r w:rsidRPr="00F036E2">
        <w:rPr>
          <w:rFonts w:eastAsiaTheme="minorHAnsi"/>
          <w:sz w:val="28"/>
          <w:szCs w:val="28"/>
          <w:lang w:val="en-US"/>
        </w:rPr>
        <w:t>Iveco</w:t>
      </w:r>
      <w:r w:rsidRPr="00F036E2">
        <w:rPr>
          <w:rFonts w:eastAsiaTheme="minorHAnsi"/>
          <w:sz w:val="28"/>
          <w:szCs w:val="28"/>
        </w:rPr>
        <w:t xml:space="preserve"> </w:t>
      </w:r>
      <w:r w:rsidRPr="00F036E2">
        <w:rPr>
          <w:rFonts w:eastAsiaTheme="minorHAnsi"/>
          <w:sz w:val="28"/>
          <w:szCs w:val="28"/>
          <w:lang w:val="en-US"/>
        </w:rPr>
        <w:t>Tracker</w:t>
      </w:r>
      <w:r w:rsidRPr="00F036E2">
        <w:rPr>
          <w:rFonts w:eastAsiaTheme="minorHAnsi"/>
          <w:sz w:val="28"/>
          <w:szCs w:val="28"/>
        </w:rPr>
        <w:t xml:space="preserve"> (шасси №WJMF3TSS40C332059). Причиной послужила поломка переднего моста, дальнейшая эксплуатация грузовика была не возможна. Письмом от 17 января № </w:t>
      </w:r>
      <w:r w:rsidRPr="00F036E2">
        <w:rPr>
          <w:rFonts w:eastAsiaTheme="minorHAnsi"/>
          <w:sz w:val="28"/>
          <w:szCs w:val="28"/>
          <w:lang w:val="en-US"/>
        </w:rPr>
        <w:t>SO</w:t>
      </w:r>
      <w:r w:rsidRPr="00F036E2">
        <w:rPr>
          <w:rFonts w:eastAsiaTheme="minorHAnsi"/>
          <w:sz w:val="28"/>
          <w:szCs w:val="28"/>
        </w:rPr>
        <w:t xml:space="preserve">/1500962  DANDO DRILLING Int. Ltd согласилась заменить сломанный мост и усилить передний мост на втором грузовике бесплатно, в рамках гарантийных обязательств. </w:t>
      </w:r>
    </w:p>
    <w:p w:rsidR="006C330E" w:rsidRPr="00F036E2" w:rsidRDefault="006C330E" w:rsidP="00A34A3A">
      <w:pPr>
        <w:pStyle w:val="a3"/>
        <w:numPr>
          <w:ilvl w:val="0"/>
          <w:numId w:val="21"/>
        </w:numPr>
        <w:rPr>
          <w:sz w:val="28"/>
          <w:szCs w:val="28"/>
        </w:rPr>
      </w:pPr>
      <w:r w:rsidRPr="00F036E2">
        <w:rPr>
          <w:sz w:val="28"/>
          <w:szCs w:val="28"/>
        </w:rPr>
        <w:t>Возникновение травм и несчастных случаев на производстве.</w:t>
      </w:r>
    </w:p>
    <w:p w:rsidR="006C330E" w:rsidRPr="00F036E2" w:rsidRDefault="006C330E" w:rsidP="00A34A3A">
      <w:pPr>
        <w:pStyle w:val="a3"/>
        <w:ind w:firstLine="709"/>
        <w:jc w:val="both"/>
        <w:rPr>
          <w:sz w:val="28"/>
          <w:szCs w:val="28"/>
        </w:rPr>
      </w:pPr>
      <w:r w:rsidRPr="00F036E2">
        <w:rPr>
          <w:sz w:val="28"/>
          <w:szCs w:val="28"/>
        </w:rPr>
        <w:t xml:space="preserve">Данный риск не состоялся. В Обществе создано структурное подразделение – Служба техники безопасности и охраны окружающей среды, которое на систематической основе осуществляет мероприятия по соблюдению техники безопасности. Согласно общекорпоративной карте целей Общества на 2016 год, определены два целевых показателя по обеспечению безопасного ведения работ: не допустить смертельных случаев на производстве, не допустить несчастных случаев с потерей рабочего времени. Под эти цели </w:t>
      </w:r>
      <w:r w:rsidRPr="00F036E2">
        <w:rPr>
          <w:sz w:val="28"/>
          <w:szCs w:val="28"/>
        </w:rPr>
        <w:lastRenderedPageBreak/>
        <w:t xml:space="preserve">разработан комплекс мероприятий, проводится ежедневный мониторинг его исполнения. Кроме того, обеспечено проведение инструктажа по соблюдению техники безопасности и охраны труда, приобретены средства индивидуальной и коллективной защиты. Проводится вакцинация производственных работников. Разработаны и внедрены инструкции по технике безопасности и охране окружающей среды. Проводится постоянный контроль состояния охраны труда и техники безопасности полевых и буровых отрядов. Разработан и утвержден план мероприятий по безопасности и охраны труда, окружающей среды по проекту поисковых работ хромитосодержащих руд по Южно-Кемпирсайскому рудному полю.  </w:t>
      </w:r>
    </w:p>
    <w:p w:rsidR="006C330E" w:rsidRPr="00F036E2" w:rsidRDefault="00A34A3A" w:rsidP="00A34A3A">
      <w:pPr>
        <w:pStyle w:val="a3"/>
        <w:ind w:firstLine="709"/>
        <w:rPr>
          <w:sz w:val="28"/>
          <w:szCs w:val="28"/>
        </w:rPr>
      </w:pPr>
      <w:r>
        <w:rPr>
          <w:sz w:val="28"/>
          <w:szCs w:val="28"/>
        </w:rPr>
        <w:t xml:space="preserve">10. </w:t>
      </w:r>
      <w:r w:rsidR="006C330E" w:rsidRPr="00F036E2">
        <w:rPr>
          <w:sz w:val="28"/>
          <w:szCs w:val="28"/>
        </w:rPr>
        <w:t>Возможность отсутствия на рынке работников, соответствующих квалификационным требованиям.</w:t>
      </w:r>
    </w:p>
    <w:p w:rsidR="006C330E" w:rsidRPr="00F036E2" w:rsidRDefault="006C330E" w:rsidP="00A34A3A">
      <w:pPr>
        <w:pStyle w:val="a3"/>
        <w:ind w:firstLine="709"/>
        <w:jc w:val="both"/>
        <w:rPr>
          <w:rFonts w:eastAsiaTheme="minorHAnsi"/>
          <w:sz w:val="28"/>
          <w:szCs w:val="28"/>
        </w:rPr>
      </w:pPr>
      <w:r w:rsidRPr="00F036E2">
        <w:rPr>
          <w:rFonts w:eastAsiaTheme="minorHAnsi"/>
          <w:sz w:val="28"/>
          <w:szCs w:val="28"/>
        </w:rPr>
        <w:t xml:space="preserve">Риск не состоялся. В целях усиления блока по управлению кадрами, мониторингу кадрового резерва в мае 2016 года решением Правления Общества было создано новое структурное подразделение – HR-служба. По итогам 2016 года были обучены </w:t>
      </w:r>
      <w:r w:rsidRPr="00F036E2">
        <w:rPr>
          <w:rFonts w:eastAsiaTheme="minorHAnsi"/>
          <w:sz w:val="28"/>
          <w:szCs w:val="28"/>
          <w:lang w:val="kk-KZ"/>
        </w:rPr>
        <w:t>215</w:t>
      </w:r>
      <w:r w:rsidRPr="00F036E2">
        <w:rPr>
          <w:rFonts w:eastAsiaTheme="minorHAnsi"/>
          <w:sz w:val="28"/>
          <w:szCs w:val="28"/>
        </w:rPr>
        <w:t xml:space="preserve"> человек</w:t>
      </w:r>
      <w:r w:rsidRPr="00F036E2">
        <w:rPr>
          <w:rFonts w:eastAsiaTheme="minorHAnsi"/>
          <w:sz w:val="28"/>
          <w:szCs w:val="28"/>
          <w:lang w:val="kk-KZ"/>
        </w:rPr>
        <w:t xml:space="preserve"> (с учетом каждого случая обучения)</w:t>
      </w:r>
      <w:r w:rsidRPr="00F036E2">
        <w:rPr>
          <w:rFonts w:eastAsiaTheme="minorHAnsi"/>
          <w:sz w:val="28"/>
          <w:szCs w:val="28"/>
        </w:rPr>
        <w:t>, в том числе таким темам как: «Инновации» и «Приложения SOM», вводный тренинг по программе acQuire, «Геология медно-порфировых месторождений», Безопасность и охрана труда, меры безопасности при проведении погрузочно-разгрузочных работ и по работе с электрооборудованием с повышенными  мощностями, МСФО, "Применение современных электроразведочных технологий при поисках МПИ".</w:t>
      </w:r>
    </w:p>
    <w:p w:rsidR="006C330E" w:rsidRPr="00F036E2" w:rsidRDefault="00A34A3A" w:rsidP="00A34A3A">
      <w:pPr>
        <w:pStyle w:val="a3"/>
        <w:ind w:firstLine="709"/>
        <w:rPr>
          <w:sz w:val="28"/>
          <w:szCs w:val="28"/>
        </w:rPr>
      </w:pPr>
      <w:r>
        <w:rPr>
          <w:sz w:val="28"/>
          <w:szCs w:val="28"/>
        </w:rPr>
        <w:t xml:space="preserve">11. </w:t>
      </w:r>
      <w:r w:rsidR="006C330E" w:rsidRPr="00F036E2">
        <w:rPr>
          <w:sz w:val="28"/>
          <w:szCs w:val="28"/>
        </w:rPr>
        <w:t>Несвоевременное обеспечение деятельности производственных подразделений.</w:t>
      </w:r>
    </w:p>
    <w:p w:rsidR="00DF6F1A" w:rsidRDefault="006C330E" w:rsidP="00A34A3A">
      <w:pPr>
        <w:pStyle w:val="a3"/>
        <w:ind w:firstLine="709"/>
        <w:jc w:val="both"/>
        <w:rPr>
          <w:sz w:val="28"/>
          <w:szCs w:val="28"/>
        </w:rPr>
      </w:pPr>
      <w:r w:rsidRPr="00F036E2">
        <w:rPr>
          <w:sz w:val="28"/>
          <w:szCs w:val="28"/>
        </w:rPr>
        <w:t>Данный риск не состоялся. В Обществе создана Производственно-техническая служба (ПТС), занимающаяся обеспечением необходимыми товарами /инструментами /оборудованием /расходными  материалами /транспортом /ГСМ и эффективным их использованием. ПТС также выполняет планирование, учет и контроль использования ТМЦ.</w:t>
      </w:r>
    </w:p>
    <w:p w:rsidR="006C330E" w:rsidRPr="00F036E2" w:rsidRDefault="006C330E" w:rsidP="00A34A3A">
      <w:pPr>
        <w:pStyle w:val="a3"/>
        <w:ind w:firstLine="709"/>
        <w:jc w:val="both"/>
        <w:rPr>
          <w:sz w:val="28"/>
          <w:szCs w:val="28"/>
        </w:rPr>
      </w:pPr>
      <w:r w:rsidRPr="00F036E2">
        <w:rPr>
          <w:sz w:val="28"/>
          <w:szCs w:val="28"/>
        </w:rPr>
        <w:t xml:space="preserve"> </w:t>
      </w:r>
    </w:p>
    <w:p w:rsidR="00873FA7" w:rsidRDefault="000E0830" w:rsidP="00765EC7">
      <w:pPr>
        <w:spacing w:after="0" w:line="240" w:lineRule="auto"/>
        <w:jc w:val="center"/>
        <w:rPr>
          <w:rFonts w:eastAsiaTheme="minorHAnsi"/>
          <w:i/>
        </w:rPr>
      </w:pPr>
      <w:r>
        <w:rPr>
          <w:rFonts w:eastAsiaTheme="minorHAnsi"/>
          <w:i/>
        </w:rPr>
        <w:t>3</w:t>
      </w:r>
      <w:r w:rsidR="00873FA7" w:rsidRPr="00B46AD6">
        <w:rPr>
          <w:rFonts w:eastAsiaTheme="minorHAnsi"/>
          <w:i/>
        </w:rPr>
        <w:t>.</w:t>
      </w:r>
      <w:r>
        <w:rPr>
          <w:rFonts w:eastAsiaTheme="minorHAnsi"/>
          <w:i/>
        </w:rPr>
        <w:t>3</w:t>
      </w:r>
      <w:r w:rsidR="00873FA7" w:rsidRPr="00B46AD6">
        <w:rPr>
          <w:rFonts w:eastAsiaTheme="minorHAnsi"/>
          <w:i/>
        </w:rPr>
        <w:t xml:space="preserve"> Отчет о работе Совета директоров</w:t>
      </w:r>
    </w:p>
    <w:p w:rsidR="000E0830" w:rsidRDefault="000E0830" w:rsidP="00765EC7">
      <w:pPr>
        <w:spacing w:after="0" w:line="240" w:lineRule="auto"/>
        <w:jc w:val="center"/>
        <w:rPr>
          <w:rFonts w:eastAsiaTheme="minorHAnsi"/>
          <w:i/>
        </w:rPr>
      </w:pPr>
    </w:p>
    <w:p w:rsidR="00FB43FD" w:rsidRDefault="00FB43FD" w:rsidP="00FB43FD">
      <w:pPr>
        <w:spacing w:after="0" w:line="240" w:lineRule="auto"/>
        <w:ind w:firstLine="567"/>
        <w:jc w:val="both"/>
      </w:pPr>
      <w:r w:rsidRPr="00B02104">
        <w:t>За 201</w:t>
      </w:r>
      <w:r>
        <w:t>6</w:t>
      </w:r>
      <w:r w:rsidRPr="00B02104">
        <w:t xml:space="preserve"> год Совет директоров Общества провел </w:t>
      </w:r>
      <w:r>
        <w:t>7</w:t>
      </w:r>
      <w:r w:rsidRPr="00B02104">
        <w:t xml:space="preserve"> заседаний, на которых было рассмотрено </w:t>
      </w:r>
      <w:r w:rsidRPr="001F422D">
        <w:t xml:space="preserve">41 </w:t>
      </w:r>
      <w:r w:rsidRPr="00B02104">
        <w:t>вопрос</w:t>
      </w:r>
      <w:r>
        <w:t>, в том числе:</w:t>
      </w:r>
    </w:p>
    <w:p w:rsidR="00FB43FD" w:rsidRDefault="00FB43FD" w:rsidP="00A76A00">
      <w:pPr>
        <w:pStyle w:val="a4"/>
        <w:numPr>
          <w:ilvl w:val="0"/>
          <w:numId w:val="23"/>
        </w:numPr>
        <w:spacing w:after="0" w:line="240" w:lineRule="auto"/>
        <w:jc w:val="both"/>
      </w:pPr>
      <w:r>
        <w:t>заочных</w:t>
      </w:r>
      <w:r w:rsidR="00A76A00">
        <w:t xml:space="preserve"> и 14 вопросов;</w:t>
      </w:r>
    </w:p>
    <w:p w:rsidR="00A76A00" w:rsidRDefault="00A76A00" w:rsidP="00831B8E">
      <w:pPr>
        <w:pStyle w:val="a4"/>
        <w:numPr>
          <w:ilvl w:val="0"/>
          <w:numId w:val="23"/>
        </w:numPr>
        <w:spacing w:after="0" w:line="240" w:lineRule="auto"/>
        <w:jc w:val="both"/>
      </w:pPr>
      <w:r>
        <w:t>очных и 27 вопросов.</w:t>
      </w:r>
    </w:p>
    <w:p w:rsidR="00831B8E" w:rsidRDefault="00831B8E" w:rsidP="00E13B92">
      <w:pPr>
        <w:spacing w:after="0" w:line="240" w:lineRule="auto"/>
        <w:ind w:firstLine="567"/>
        <w:jc w:val="both"/>
      </w:pPr>
      <w:r>
        <w:t xml:space="preserve">Из 41 рассмотренного вопроса, по </w:t>
      </w:r>
      <w:r w:rsidR="000E0830">
        <w:t>40</w:t>
      </w:r>
      <w:r>
        <w:t xml:space="preserve"> принято положительное решение, один вопрос </w:t>
      </w:r>
      <w:r w:rsidR="00E13B92">
        <w:t xml:space="preserve">«Об утверждении инвестиционной политики в сфере недропользования АО «Казгеология» </w:t>
      </w:r>
      <w:r>
        <w:t>отправлен на доработку.</w:t>
      </w:r>
    </w:p>
    <w:p w:rsidR="005568E1" w:rsidRPr="00ED135F" w:rsidRDefault="005568E1" w:rsidP="005568E1">
      <w:pPr>
        <w:spacing w:after="0" w:line="240" w:lineRule="auto"/>
        <w:ind w:firstLine="567"/>
        <w:jc w:val="both"/>
      </w:pPr>
      <w:r w:rsidRPr="00ED135F">
        <w:t xml:space="preserve">По состоянию на 31.12.2016 г. в соответствии с приказом Комитета геологии и недропользования Министерства по инвестициям и развитию Республики Казахстан № 69од от 23.09.2016г. Совет директоров утвержден в количестве 8 членов со сроком полномочий до 21 сентября 2019 года. В состав Совета директоров вошли три представителя Министерства по инвестициям и развитию Республики Казахстан, один представитель Министерства финансов </w:t>
      </w:r>
      <w:r w:rsidRPr="00ED135F">
        <w:lastRenderedPageBreak/>
        <w:t>Республики Казахстан, три независимых директора и председатель Правления Общества.</w:t>
      </w:r>
    </w:p>
    <w:p w:rsidR="005568E1" w:rsidRPr="00ED135F" w:rsidRDefault="005568E1" w:rsidP="005568E1">
      <w:pPr>
        <w:spacing w:after="0" w:line="240" w:lineRule="auto"/>
        <w:ind w:firstLine="567"/>
        <w:jc w:val="both"/>
        <w:rPr>
          <w:lang w:val="kk-KZ"/>
        </w:rPr>
      </w:pPr>
      <w:r w:rsidRPr="00ED135F">
        <w:t>Количество независимых директоров соответствует но</w:t>
      </w:r>
      <w:r w:rsidRPr="00ED135F">
        <w:rPr>
          <w:lang w:val="kk-KZ"/>
        </w:rPr>
        <w:t>р</w:t>
      </w:r>
      <w:r w:rsidRPr="00ED135F">
        <w:t>мам законодательства Республики Казахстан</w:t>
      </w:r>
      <w:r w:rsidRPr="00ED135F">
        <w:rPr>
          <w:lang w:val="kk-KZ"/>
        </w:rPr>
        <w:t>.</w:t>
      </w:r>
    </w:p>
    <w:p w:rsidR="00B44F1C" w:rsidRDefault="00B44F1C" w:rsidP="00765EC7">
      <w:pPr>
        <w:spacing w:after="0" w:line="240" w:lineRule="auto"/>
        <w:ind w:firstLine="708"/>
        <w:jc w:val="both"/>
        <w:rPr>
          <w:rFonts w:eastAsiaTheme="minorHAnsi"/>
        </w:rPr>
      </w:pPr>
    </w:p>
    <w:p w:rsidR="00873FA7" w:rsidRPr="000E0830" w:rsidRDefault="000E0830" w:rsidP="000E0830">
      <w:pPr>
        <w:pStyle w:val="a4"/>
        <w:numPr>
          <w:ilvl w:val="1"/>
          <w:numId w:val="25"/>
        </w:numPr>
        <w:spacing w:after="0" w:line="240" w:lineRule="auto"/>
        <w:jc w:val="center"/>
        <w:rPr>
          <w:rFonts w:eastAsiaTheme="minorHAnsi"/>
          <w:i/>
        </w:rPr>
      </w:pPr>
      <w:r>
        <w:rPr>
          <w:rFonts w:eastAsiaTheme="minorHAnsi"/>
          <w:i/>
        </w:rPr>
        <w:t xml:space="preserve"> </w:t>
      </w:r>
      <w:r w:rsidR="00873FA7" w:rsidRPr="000E0830">
        <w:rPr>
          <w:rFonts w:eastAsiaTheme="minorHAnsi"/>
          <w:i/>
        </w:rPr>
        <w:t>Состав Совета директоров</w:t>
      </w:r>
    </w:p>
    <w:p w:rsidR="00765EC7" w:rsidRPr="000D790D" w:rsidRDefault="00765EC7" w:rsidP="00765EC7">
      <w:pPr>
        <w:pStyle w:val="a4"/>
        <w:spacing w:after="0" w:line="240" w:lineRule="auto"/>
        <w:ind w:left="810"/>
        <w:rPr>
          <w:rFonts w:eastAsiaTheme="minorHAnsi"/>
          <w:i/>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6768"/>
      </w:tblGrid>
      <w:tr w:rsidR="00ED135F" w:rsidRPr="00D4627D" w:rsidTr="009A54B5">
        <w:tc>
          <w:tcPr>
            <w:tcW w:w="3051" w:type="dxa"/>
          </w:tcPr>
          <w:p w:rsidR="00ED135F" w:rsidRPr="00D4627D" w:rsidRDefault="00ED135F" w:rsidP="003D3877">
            <w:pPr>
              <w:spacing w:line="360" w:lineRule="auto"/>
              <w:ind w:right="282"/>
              <w:jc w:val="both"/>
            </w:pPr>
            <w:r w:rsidRPr="00D4627D">
              <w:rPr>
                <w:noProof/>
              </w:rPr>
              <w:drawing>
                <wp:inline distT="0" distB="0" distL="0" distR="0" wp14:anchorId="3866978E" wp14:editId="52D101BE">
                  <wp:extent cx="1621766" cy="2055536"/>
                  <wp:effectExtent l="0" t="0" r="0" b="1905"/>
                  <wp:docPr id="2" name="Рисунок 2" descr="http://www.kazgeology.kz/images/stories/toktaba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geology.kz/images/stories/toktabay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045" cy="2053355"/>
                          </a:xfrm>
                          <a:prstGeom prst="rect">
                            <a:avLst/>
                          </a:prstGeom>
                          <a:noFill/>
                          <a:ln>
                            <a:noFill/>
                          </a:ln>
                        </pic:spPr>
                      </pic:pic>
                    </a:graphicData>
                  </a:graphic>
                </wp:inline>
              </w:drawing>
            </w:r>
          </w:p>
        </w:tc>
        <w:tc>
          <w:tcPr>
            <w:tcW w:w="6768" w:type="dxa"/>
          </w:tcPr>
          <w:p w:rsidR="001C1F38" w:rsidRDefault="00ED135F" w:rsidP="001C1F38">
            <w:pPr>
              <w:pStyle w:val="4"/>
              <w:jc w:val="center"/>
              <w:outlineLvl w:val="3"/>
              <w:rPr>
                <w:rFonts w:ascii="Times New Roman" w:hAnsi="Times New Roman" w:cs="Times New Roman"/>
                <w:color w:val="auto"/>
                <w:sz w:val="28"/>
                <w:szCs w:val="28"/>
                <w:lang w:eastAsia="ru-RU"/>
              </w:rPr>
            </w:pPr>
            <w:r w:rsidRPr="001C1F38">
              <w:rPr>
                <w:rFonts w:ascii="Times New Roman" w:hAnsi="Times New Roman" w:cs="Times New Roman"/>
                <w:color w:val="auto"/>
                <w:sz w:val="28"/>
                <w:szCs w:val="28"/>
                <w:lang w:eastAsia="ru-RU"/>
              </w:rPr>
              <w:t xml:space="preserve">Председатель Совета директоров, </w:t>
            </w:r>
          </w:p>
          <w:p w:rsidR="00ED135F" w:rsidRPr="001C1F38" w:rsidRDefault="00ED135F" w:rsidP="001C1F38">
            <w:pPr>
              <w:pStyle w:val="4"/>
              <w:jc w:val="center"/>
              <w:outlineLvl w:val="3"/>
              <w:rPr>
                <w:rFonts w:ascii="Times New Roman" w:hAnsi="Times New Roman" w:cs="Times New Roman"/>
                <w:color w:val="auto"/>
                <w:sz w:val="28"/>
                <w:szCs w:val="28"/>
                <w:lang w:eastAsia="ru-RU"/>
              </w:rPr>
            </w:pPr>
            <w:r w:rsidRPr="001C1F38">
              <w:rPr>
                <w:rFonts w:ascii="Times New Roman" w:hAnsi="Times New Roman" w:cs="Times New Roman"/>
                <w:color w:val="auto"/>
                <w:sz w:val="28"/>
                <w:szCs w:val="28"/>
                <w:lang w:eastAsia="ru-RU"/>
              </w:rPr>
              <w:t>Представитель Единственного акционера  –</w:t>
            </w:r>
          </w:p>
          <w:p w:rsidR="00ED135F" w:rsidRPr="00D4627D" w:rsidRDefault="00ED135F" w:rsidP="001C1F38">
            <w:pPr>
              <w:pStyle w:val="4"/>
              <w:jc w:val="center"/>
              <w:outlineLvl w:val="3"/>
              <w:rPr>
                <w:rFonts w:ascii="MyriadProRegular" w:hAnsi="MyriadProRegular"/>
                <w:lang w:eastAsia="ru-RU"/>
              </w:rPr>
            </w:pPr>
            <w:r w:rsidRPr="001C1F38">
              <w:rPr>
                <w:rFonts w:ascii="Times New Roman" w:hAnsi="Times New Roman" w:cs="Times New Roman"/>
                <w:color w:val="auto"/>
                <w:sz w:val="28"/>
                <w:szCs w:val="28"/>
                <w:bdr w:val="none" w:sz="0" w:space="0" w:color="auto" w:frame="1"/>
                <w:lang w:eastAsia="ru-RU"/>
              </w:rPr>
              <w:t>Токтабаев Тимур Серикович</w:t>
            </w:r>
          </w:p>
          <w:p w:rsidR="00ED135F" w:rsidRPr="00D4627D" w:rsidRDefault="00ED135F" w:rsidP="003D3877">
            <w:pPr>
              <w:jc w:val="center"/>
              <w:textAlignment w:val="baseline"/>
              <w:rPr>
                <w:rFonts w:ascii="Times New Roman" w:hAnsi="Times New Roman"/>
                <w:b/>
                <w:lang w:eastAsia="ru-RU"/>
              </w:rPr>
            </w:pPr>
          </w:p>
        </w:tc>
      </w:tr>
    </w:tbl>
    <w:p w:rsidR="00ED135F" w:rsidRPr="00D4627D" w:rsidRDefault="00ED135F" w:rsidP="00ED135F">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b/>
          <w:bCs/>
          <w:bdr w:val="none" w:sz="0" w:space="0" w:color="auto" w:frame="1"/>
        </w:rPr>
        <w:t>Статус члена совета директоров: </w:t>
      </w:r>
      <w:r w:rsidRPr="00D4627D">
        <w:rPr>
          <w:rFonts w:ascii="MyriadProRegular" w:eastAsia="Times New Roman" w:hAnsi="MyriadProRegular"/>
        </w:rPr>
        <w:t>Представитель Единственного акционера</w:t>
      </w:r>
    </w:p>
    <w:p w:rsidR="00ED135F" w:rsidRPr="00D4627D" w:rsidRDefault="00ED135F" w:rsidP="00ED135F">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b/>
          <w:bCs/>
          <w:bdr w:val="none" w:sz="0" w:space="0" w:color="auto" w:frame="1"/>
        </w:rPr>
        <w:t>Образование:</w:t>
      </w:r>
      <w:r w:rsidR="003D3877" w:rsidRPr="00D4627D">
        <w:rPr>
          <w:rFonts w:ascii="MyriadProRegular" w:eastAsia="Times New Roman" w:hAnsi="MyriadProRegular"/>
          <w:b/>
          <w:bCs/>
          <w:bdr w:val="none" w:sz="0" w:space="0" w:color="auto" w:frame="1"/>
        </w:rPr>
        <w:t xml:space="preserve"> </w:t>
      </w:r>
      <w:r w:rsidRPr="00D4627D">
        <w:rPr>
          <w:rFonts w:ascii="MyriadProRegular" w:eastAsia="Times New Roman" w:hAnsi="MyriadProRegular"/>
        </w:rPr>
        <w:t>2003 год -  окончил Академию Комитета национальной безопасности РК; 2006 год - Кокшетауский государственный университет имени Ш. Уалиханова по специальности «Финансы»; 2009 год — окончил Казахский национальный технический университет имени К. И. Сатпаева по специальности «Геология и разведка месторождений полезных ископаемых»; изучал юриспруденцию в Казахском гуманитарно-юридическом университете.</w:t>
      </w:r>
    </w:p>
    <w:p w:rsidR="00ED135F" w:rsidRPr="00D4627D" w:rsidRDefault="00ED135F" w:rsidP="00ED135F">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b/>
          <w:bCs/>
          <w:bdr w:val="none" w:sz="0" w:space="0" w:color="auto" w:frame="1"/>
        </w:rPr>
        <w:t>Опыт работы: </w:t>
      </w:r>
      <w:r w:rsidRPr="00D4627D">
        <w:rPr>
          <w:rFonts w:ascii="MyriadProRegular" w:eastAsia="Times New Roman" w:hAnsi="MyriadProRegular"/>
        </w:rPr>
        <w:t>2003-2006 годы – служил в органах Комитета национальной безопасности РК; 2006 год — заместитель руководителя Республиканского центра геологической информации «Казгеоинформ» Комитета геологии и недропользования РК; 2006-2008 годы — советник председателя Комитета геологии и недропользования РК; 2008-2010 годы — начальник управления, заместитель директора Департамента прямых инвестиций в недропользование Министерства энергетики и минеральных ресурсов РК; 2010-2011 годы — директор департамента АО «Национальная горнорудная компания «Тау-Кен Самрук»; 2011-2013 годы —  заместитель директора Департамента недропользования Министерства индустрии и новых технологий РК; 2013-2016 годы — директор Департамента недропользования Министерства индустрии и новых технологий РК; с января 2016 года — уполномоченный по этике Министерства по инвестициям и развитию РК; с июля 2016 года — вице-министр  по инвестициям и развитию РК.</w:t>
      </w:r>
    </w:p>
    <w:p w:rsidR="00ED135F" w:rsidRPr="00D4627D" w:rsidRDefault="00ED135F" w:rsidP="00ED135F">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b/>
          <w:bCs/>
          <w:bdr w:val="none" w:sz="0" w:space="0" w:color="auto" w:frame="1"/>
        </w:rPr>
        <w:t xml:space="preserve">Владение акциями компании, а также поставщиков и конкурентов компании: </w:t>
      </w:r>
      <w:r w:rsidRPr="00D4627D">
        <w:rPr>
          <w:rFonts w:ascii="MyriadProRegular" w:eastAsia="Times New Roman" w:hAnsi="MyriadProRegular"/>
        </w:rPr>
        <w:t>не владеет.</w:t>
      </w:r>
    </w:p>
    <w:p w:rsidR="006F657C" w:rsidRDefault="006F657C" w:rsidP="00765EC7">
      <w:pPr>
        <w:spacing w:after="0" w:line="240" w:lineRule="auto"/>
        <w:ind w:firstLine="708"/>
        <w:jc w:val="both"/>
        <w:rPr>
          <w:rFonts w:eastAsiaTheme="minorHAnsi"/>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812"/>
      </w:tblGrid>
      <w:tr w:rsidR="00C24E7A" w:rsidRPr="00D4627D" w:rsidTr="005E509E">
        <w:trPr>
          <w:trHeight w:val="3263"/>
        </w:trPr>
        <w:tc>
          <w:tcPr>
            <w:tcW w:w="3510" w:type="dxa"/>
          </w:tcPr>
          <w:p w:rsidR="00C24E7A" w:rsidRPr="00D4627D" w:rsidRDefault="00C24E7A" w:rsidP="003D3877">
            <w:pPr>
              <w:ind w:right="282"/>
              <w:jc w:val="both"/>
            </w:pPr>
            <w:r w:rsidRPr="00D4627D">
              <w:rPr>
                <w:rFonts w:ascii="MyriadProRegular" w:eastAsia="Times New Roman" w:hAnsi="MyriadProRegular"/>
                <w:noProof/>
                <w:color w:val="FFFFFF"/>
              </w:rPr>
              <w:lastRenderedPageBreak/>
              <w:drawing>
                <wp:inline distT="0" distB="0" distL="0" distR="0" wp14:anchorId="373CCA17" wp14:editId="322195B2">
                  <wp:extent cx="1647645" cy="2019370"/>
                  <wp:effectExtent l="0" t="0" r="0" b="0"/>
                  <wp:docPr id="5" name="Рисунок 5" descr="http://www.kazgeology.kz/images/stories/nura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zgeology.kz/images/stories/nurabaev.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8404" cy="2020300"/>
                          </a:xfrm>
                          <a:prstGeom prst="rect">
                            <a:avLst/>
                          </a:prstGeom>
                          <a:noFill/>
                          <a:ln>
                            <a:noFill/>
                          </a:ln>
                        </pic:spPr>
                      </pic:pic>
                    </a:graphicData>
                  </a:graphic>
                </wp:inline>
              </w:drawing>
            </w:r>
          </w:p>
        </w:tc>
        <w:tc>
          <w:tcPr>
            <w:tcW w:w="5812" w:type="dxa"/>
          </w:tcPr>
          <w:p w:rsidR="007C5E27" w:rsidRDefault="00C24E7A" w:rsidP="007C5E27">
            <w:pPr>
              <w:pStyle w:val="4"/>
              <w:jc w:val="center"/>
              <w:outlineLvl w:val="3"/>
              <w:rPr>
                <w:rFonts w:ascii="Times New Roman" w:hAnsi="Times New Roman" w:cs="Times New Roman"/>
                <w:color w:val="auto"/>
                <w:sz w:val="28"/>
                <w:szCs w:val="28"/>
                <w:lang w:eastAsia="ru-RU"/>
              </w:rPr>
            </w:pPr>
            <w:r w:rsidRPr="007C5E27">
              <w:rPr>
                <w:rFonts w:ascii="Times New Roman" w:hAnsi="Times New Roman" w:cs="Times New Roman"/>
                <w:color w:val="auto"/>
                <w:sz w:val="28"/>
                <w:szCs w:val="28"/>
                <w:lang w:eastAsia="ru-RU"/>
              </w:rPr>
              <w:t xml:space="preserve">Член Совета директоров, </w:t>
            </w:r>
          </w:p>
          <w:p w:rsidR="00C24E7A" w:rsidRPr="007C5E27" w:rsidRDefault="00C24E7A" w:rsidP="007C5E27">
            <w:pPr>
              <w:pStyle w:val="4"/>
              <w:jc w:val="center"/>
              <w:outlineLvl w:val="3"/>
              <w:rPr>
                <w:rFonts w:ascii="Times New Roman" w:hAnsi="Times New Roman" w:cs="Times New Roman"/>
                <w:color w:val="auto"/>
                <w:sz w:val="28"/>
                <w:szCs w:val="28"/>
                <w:lang w:eastAsia="ru-RU"/>
              </w:rPr>
            </w:pPr>
            <w:r w:rsidRPr="007C5E27">
              <w:rPr>
                <w:rFonts w:ascii="Times New Roman" w:hAnsi="Times New Roman" w:cs="Times New Roman"/>
                <w:color w:val="auto"/>
                <w:sz w:val="28"/>
                <w:szCs w:val="28"/>
                <w:lang w:eastAsia="ru-RU"/>
              </w:rPr>
              <w:t>Представитель Единственного акционера –</w:t>
            </w:r>
          </w:p>
          <w:p w:rsidR="00C24E7A" w:rsidRPr="00D4627D" w:rsidRDefault="00C24E7A" w:rsidP="007C5E27">
            <w:pPr>
              <w:pStyle w:val="4"/>
              <w:jc w:val="center"/>
              <w:outlineLvl w:val="3"/>
              <w:rPr>
                <w:noProof/>
                <w:color w:val="FFFFFF"/>
              </w:rPr>
            </w:pPr>
            <w:r w:rsidRPr="007C5E27">
              <w:rPr>
                <w:rFonts w:ascii="Times New Roman" w:hAnsi="Times New Roman" w:cs="Times New Roman"/>
                <w:color w:val="auto"/>
                <w:sz w:val="28"/>
                <w:szCs w:val="28"/>
                <w:lang w:eastAsia="ru-RU"/>
              </w:rPr>
              <w:t>Нурабаев Базарбай Канаевич</w:t>
            </w:r>
          </w:p>
        </w:tc>
      </w:tr>
    </w:tbl>
    <w:p w:rsidR="00C24E7A" w:rsidRPr="00D4627D" w:rsidRDefault="00C24E7A" w:rsidP="00C24E7A">
      <w:pPr>
        <w:spacing w:after="0" w:line="240" w:lineRule="auto"/>
        <w:ind w:right="140" w:firstLine="567"/>
        <w:jc w:val="both"/>
      </w:pPr>
    </w:p>
    <w:p w:rsidR="00C24E7A" w:rsidRPr="00E543E0" w:rsidRDefault="00C24E7A" w:rsidP="00C24E7A">
      <w:pPr>
        <w:spacing w:after="0" w:line="240" w:lineRule="auto"/>
        <w:jc w:val="both"/>
        <w:textAlignment w:val="baseline"/>
        <w:rPr>
          <w:rFonts w:eastAsia="Times New Roman"/>
        </w:rPr>
      </w:pPr>
      <w:r w:rsidRPr="00E543E0">
        <w:rPr>
          <w:rFonts w:eastAsia="Times New Roman"/>
          <w:b/>
          <w:bCs/>
          <w:bdr w:val="none" w:sz="0" w:space="0" w:color="auto" w:frame="1"/>
        </w:rPr>
        <w:t xml:space="preserve">Статус член Совета директоров: </w:t>
      </w:r>
      <w:r w:rsidRPr="00E543E0">
        <w:rPr>
          <w:rFonts w:eastAsia="Times New Roman"/>
        </w:rPr>
        <w:t>Представитель Единственного акционера</w:t>
      </w:r>
    </w:p>
    <w:p w:rsidR="00C24E7A" w:rsidRPr="00E543E0" w:rsidRDefault="00C24E7A" w:rsidP="00C24E7A">
      <w:pPr>
        <w:spacing w:after="0" w:line="240" w:lineRule="auto"/>
        <w:contextualSpacing/>
        <w:jc w:val="both"/>
        <w:textAlignment w:val="baseline"/>
        <w:rPr>
          <w:rFonts w:eastAsia="Times New Roman"/>
        </w:rPr>
      </w:pPr>
      <w:r w:rsidRPr="00E543E0">
        <w:rPr>
          <w:rFonts w:eastAsia="Times New Roman"/>
          <w:b/>
          <w:bCs/>
          <w:bdr w:val="none" w:sz="0" w:space="0" w:color="auto" w:frame="1"/>
        </w:rPr>
        <w:t xml:space="preserve">Образование: </w:t>
      </w:r>
      <w:r w:rsidRPr="00E543E0">
        <w:rPr>
          <w:rFonts w:eastAsia="Times New Roman"/>
        </w:rPr>
        <w:t>В 1986 году окончил с отличием Саратовский институт механизации сельского хозяйства по специальности «Механизация гидромелиоративных работ», квалификация «Инженер-механик». В 1994 году окончил Казахский национальный технический университет имени К.И.Сатпаева по специальности «Машины и оборудование нефтяных и газовых промыслов», квалификация «Инженер-механик». В 2003 году окончил Кызылординский академический университет экономики, экологии и права по специальности «Юриспруденция», квалификация «Юрист». Доктор технических наук, по специальности «Разработка, геология и эксплуатация месторождений полезных ископаемых». Член-корреспондент Национальной инженерной Академии Республики Казахстан.</w:t>
      </w:r>
    </w:p>
    <w:p w:rsidR="00C24E7A" w:rsidRPr="00E543E0" w:rsidRDefault="00C24E7A" w:rsidP="00C24E7A">
      <w:pPr>
        <w:spacing w:after="0" w:line="240" w:lineRule="auto"/>
        <w:contextualSpacing/>
        <w:jc w:val="both"/>
        <w:textAlignment w:val="baseline"/>
        <w:rPr>
          <w:rFonts w:eastAsia="Times New Roman"/>
        </w:rPr>
      </w:pPr>
      <w:r w:rsidRPr="00E543E0">
        <w:rPr>
          <w:rFonts w:eastAsia="Times New Roman"/>
          <w:b/>
          <w:bCs/>
          <w:bdr w:val="none" w:sz="0" w:space="0" w:color="auto" w:frame="1"/>
        </w:rPr>
        <w:t>Опыт работы:</w:t>
      </w:r>
      <w:r w:rsidRPr="00E543E0">
        <w:rPr>
          <w:rFonts w:eastAsia="Times New Roman"/>
        </w:rPr>
        <w:t> Трудовую деятельность начал в 1987 году инженером, затем работал начальником отдела, директором Кумкольской базы ПТОиКО, начальником управления УПТОиКО производственного объединения «Южнефтегаз».  С 1997 года работал директором ДТОО «Яксарт Петролеум». С 1998 по 2000 годы работал начальником отдела, заместителем начальника Центральной энергетической таможни, начальником Центральной энергетической таможни Таможенного комитета МГД РК. С 2000 года работал директором РГП «Главное диспетчерское управление нефтяной и газовой промышленности РК» Министерства энергетики и минеральных ресурсов РК. С 2002 года работал в АО, ТОО на руководящих должностях. С марта 2012 года работал руководителем Республиканского центра геологической информации (РЦГИ) «Казгеоинформ» Комитета геологии и недропользования Министерства индустрии и новых технологий Республики Казахстан. С декабря 2012 года назначен на должность председателя Комитета геологии и недропользования Министерства по инвистициям и развитию Республики Казахстан.</w:t>
      </w:r>
    </w:p>
    <w:p w:rsidR="00C24E7A" w:rsidRPr="00E543E0" w:rsidRDefault="00C24E7A" w:rsidP="00C24E7A">
      <w:pPr>
        <w:spacing w:after="0" w:line="240" w:lineRule="auto"/>
        <w:contextualSpacing/>
        <w:jc w:val="both"/>
        <w:textAlignment w:val="baseline"/>
        <w:rPr>
          <w:rFonts w:eastAsia="Times New Roman"/>
        </w:rPr>
      </w:pPr>
      <w:r w:rsidRPr="00E543E0">
        <w:rPr>
          <w:rFonts w:eastAsia="Times New Roman"/>
          <w:b/>
          <w:bCs/>
          <w:bdr w:val="none" w:sz="0" w:space="0" w:color="auto" w:frame="1"/>
        </w:rPr>
        <w:t xml:space="preserve">Владение акциями компании, а также поставщиков и конкурентов компании: </w:t>
      </w:r>
      <w:r w:rsidRPr="00E543E0">
        <w:rPr>
          <w:rFonts w:eastAsia="Times New Roman"/>
        </w:rPr>
        <w:t>не владеет.</w:t>
      </w:r>
    </w:p>
    <w:p w:rsidR="00230FD1" w:rsidRDefault="00230FD1" w:rsidP="00C24E7A">
      <w:pPr>
        <w:spacing w:after="0" w:line="240" w:lineRule="auto"/>
        <w:contextualSpacing/>
        <w:jc w:val="both"/>
        <w:textAlignment w:val="baseline"/>
        <w:rPr>
          <w:rFonts w:ascii="MyriadProRegular" w:eastAsia="Times New Roman" w:hAnsi="MyriadProRegular"/>
          <w:sz w:val="27"/>
          <w:szCs w:val="27"/>
        </w:rPr>
      </w:pPr>
    </w:p>
    <w:p w:rsidR="00FB43FD" w:rsidRDefault="00FB43FD" w:rsidP="00C24E7A">
      <w:pPr>
        <w:spacing w:after="0" w:line="240" w:lineRule="auto"/>
        <w:contextualSpacing/>
        <w:jc w:val="both"/>
        <w:textAlignment w:val="baseline"/>
        <w:rPr>
          <w:rFonts w:ascii="MyriadProRegular" w:eastAsia="Times New Roman" w:hAnsi="MyriadProRegular"/>
          <w:sz w:val="27"/>
          <w:szCs w:val="27"/>
        </w:rPr>
      </w:pPr>
    </w:p>
    <w:p w:rsidR="006F657C" w:rsidRDefault="006F657C" w:rsidP="00765EC7">
      <w:pPr>
        <w:spacing w:after="0" w:line="240" w:lineRule="auto"/>
        <w:ind w:firstLine="708"/>
        <w:jc w:val="both"/>
        <w:rPr>
          <w:rFonts w:eastAsiaTheme="minorHAnsi"/>
        </w:rPr>
      </w:pPr>
    </w:p>
    <w:p w:rsidR="00C24E7A" w:rsidRPr="00D4627D" w:rsidRDefault="00C24E7A" w:rsidP="00255EC9">
      <w:pPr>
        <w:spacing w:after="0" w:line="240" w:lineRule="auto"/>
        <w:contextualSpacing/>
        <w:jc w:val="center"/>
        <w:textAlignment w:val="baseline"/>
        <w:rPr>
          <w:b/>
        </w:rPr>
      </w:pPr>
      <w:r w:rsidRPr="00B02104">
        <w:rPr>
          <w:noProof/>
        </w:rPr>
        <w:lastRenderedPageBreak/>
        <w:drawing>
          <wp:anchor distT="0" distB="0" distL="114300" distR="114300" simplePos="0" relativeHeight="251670528" behindDoc="0" locked="0" layoutInCell="1" allowOverlap="1" wp14:anchorId="4D789020" wp14:editId="253DF9E3">
            <wp:simplePos x="0" y="0"/>
            <wp:positionH relativeFrom="margin">
              <wp:posOffset>97790</wp:posOffset>
            </wp:positionH>
            <wp:positionV relativeFrom="paragraph">
              <wp:posOffset>12700</wp:posOffset>
            </wp:positionV>
            <wp:extent cx="1685925" cy="1993900"/>
            <wp:effectExtent l="0" t="0" r="9525" b="6350"/>
            <wp:wrapSquare wrapText="bothSides"/>
            <wp:docPr id="3" name="Рисунок 3" descr="http://www.kazgeology.kz/images/stories/ute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zgeology.kz/images/stories/utepov.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2800" t="1713" r="3200" b="3082"/>
                    <a:stretch/>
                  </pic:blipFill>
                  <pic:spPr bwMode="auto">
                    <a:xfrm>
                      <a:off x="0" y="0"/>
                      <a:ext cx="1685925" cy="199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27D">
        <w:rPr>
          <w:b/>
        </w:rPr>
        <w:t xml:space="preserve">Член Совета директоров, </w:t>
      </w:r>
      <w:r w:rsidRPr="00D4627D">
        <w:rPr>
          <w:rFonts w:ascii="MyriadProRegular" w:eastAsia="Times New Roman" w:hAnsi="MyriadProRegular"/>
          <w:b/>
        </w:rPr>
        <w:t>Представитель Единственного акционера</w:t>
      </w:r>
      <w:r w:rsidRPr="00D4627D">
        <w:rPr>
          <w:b/>
        </w:rPr>
        <w:t xml:space="preserve"> -           Утепов Эдуард Карлович</w:t>
      </w:r>
    </w:p>
    <w:p w:rsidR="00C24E7A" w:rsidRPr="00A67532" w:rsidRDefault="00C24E7A" w:rsidP="00C24E7A">
      <w:pPr>
        <w:spacing w:after="0" w:line="240" w:lineRule="auto"/>
        <w:jc w:val="both"/>
        <w:textAlignment w:val="baseline"/>
        <w:rPr>
          <w:rFonts w:eastAsia="Times New Roman"/>
        </w:rPr>
      </w:pPr>
      <w:r w:rsidRPr="00A67532">
        <w:rPr>
          <w:rFonts w:eastAsia="Times New Roman"/>
          <w:b/>
          <w:bCs/>
          <w:bdr w:val="none" w:sz="0" w:space="0" w:color="auto" w:frame="1"/>
        </w:rPr>
        <w:t xml:space="preserve">Образование: </w:t>
      </w:r>
      <w:r w:rsidRPr="00A67532">
        <w:rPr>
          <w:rFonts w:eastAsia="Times New Roman"/>
        </w:rPr>
        <w:t>В 1977 году окончил Московский институт стали и сплавов, по специальности инженер-металлург, кандидат технических наук.</w:t>
      </w:r>
    </w:p>
    <w:p w:rsidR="00C24E7A" w:rsidRPr="00D4627D" w:rsidRDefault="00C24E7A" w:rsidP="00C24E7A">
      <w:pPr>
        <w:spacing w:after="0" w:line="240" w:lineRule="auto"/>
        <w:jc w:val="both"/>
        <w:textAlignment w:val="baseline"/>
        <w:rPr>
          <w:rFonts w:ascii="MyriadProRegular" w:eastAsia="Times New Roman" w:hAnsi="MyriadProRegular"/>
        </w:rPr>
      </w:pPr>
      <w:r w:rsidRPr="00A67532">
        <w:rPr>
          <w:rFonts w:eastAsia="Times New Roman"/>
          <w:b/>
          <w:bCs/>
          <w:bdr w:val="none" w:sz="0" w:space="0" w:color="auto" w:frame="1"/>
        </w:rPr>
        <w:t>Опыт работы:</w:t>
      </w:r>
      <w:r w:rsidRPr="00D4627D">
        <w:rPr>
          <w:rFonts w:ascii="MyriadProRegular" w:eastAsia="Times New Roman" w:hAnsi="MyriadProRegular"/>
        </w:rPr>
        <w:t> Трудовую деятельность начал в 1977 году стажер-исследователем кафедры «Технология машиностроения» Казахского политехнического института, а с 1979 по 1984 годы - аспирант Московского института стали и сплавов, младший научный сотрудник Алматинского энергетического института. С 1984 по 1991 год - служба в органах Министерства внутренних дел Казахской ССР. С 1991 года по 1994 год работал в коммерческих структурах. 1994 -1995 годы работал заместителем Председателя, а затем Первым заместителем Председателя Государственного Комитета Республики Казахстан по государственному имуществу. 1995 - 1997 годы работал Председателем Государственного Комитета Республики Казахстан по приватизации. С 1997 года по 1998 год работал директором Департамента по приватизации, первым заместителем директора Департамента государственного имущества и приватизации Министерства финансов Республики Казахстан. C 1998 года по 2000 год заместитель директора Департамента казначейства, Заместитель Председателя Комитета казначейства, исполняющий обязанности Председателя Комитета финансового контроля Министерства финансов Республики Казахстан. С 2000 по 2006 год первый заместитель председателя Комитета государственного имущества и приватизации Министерства финансов Республики Казахстан. С января 2006 года по настоящее время работает Председателем Комитета государственного имущества и приватизации Министерства финансов Республики Казахстан.</w:t>
      </w:r>
    </w:p>
    <w:p w:rsidR="00C24E7A" w:rsidRPr="00D4627D" w:rsidRDefault="00C24E7A" w:rsidP="00C24E7A">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rPr>
        <w:t>Награжден орденом «Құрмет», юбилейной медалью «Қазақстан Республикасының тәуелсіздігіне 10 жыл» и Благодарностью Президента Республики Казахстан.</w:t>
      </w:r>
    </w:p>
    <w:p w:rsidR="00C24E7A" w:rsidRDefault="00C24E7A" w:rsidP="00C24E7A">
      <w:pPr>
        <w:spacing w:after="0" w:line="240" w:lineRule="auto"/>
        <w:jc w:val="both"/>
        <w:textAlignment w:val="baseline"/>
        <w:rPr>
          <w:rFonts w:eastAsia="Times New Roman"/>
        </w:rPr>
      </w:pPr>
      <w:r w:rsidRPr="00576996">
        <w:rPr>
          <w:rFonts w:eastAsia="Times New Roman"/>
          <w:b/>
          <w:bCs/>
          <w:bdr w:val="none" w:sz="0" w:space="0" w:color="auto" w:frame="1"/>
        </w:rPr>
        <w:t xml:space="preserve">Владение акциями компании, а также поставщиков и конкурентов компании: </w:t>
      </w:r>
      <w:r w:rsidRPr="00576996">
        <w:rPr>
          <w:rFonts w:eastAsia="Times New Roman"/>
        </w:rPr>
        <w:t>не владеет.</w:t>
      </w:r>
    </w:p>
    <w:p w:rsidR="00CC2313" w:rsidRDefault="00CC2313" w:rsidP="00C24E7A">
      <w:pPr>
        <w:spacing w:after="0" w:line="240" w:lineRule="auto"/>
        <w:jc w:val="both"/>
        <w:textAlignment w:val="baseline"/>
        <w:rPr>
          <w:rFonts w:eastAsia="Times New Roman"/>
        </w:rPr>
      </w:pPr>
    </w:p>
    <w:p w:rsidR="00CC2313" w:rsidRDefault="00CC2313" w:rsidP="00C24E7A">
      <w:pPr>
        <w:spacing w:after="0" w:line="240" w:lineRule="auto"/>
        <w:jc w:val="both"/>
        <w:textAlignment w:val="baseline"/>
        <w:rPr>
          <w:rFonts w:eastAsia="Times New Roman"/>
        </w:rPr>
      </w:pPr>
    </w:p>
    <w:tbl>
      <w:tblPr>
        <w:tblW w:w="0" w:type="auto"/>
        <w:tblInd w:w="116" w:type="dxa"/>
        <w:tblLook w:val="0000" w:firstRow="0" w:lastRow="0" w:firstColumn="0" w:lastColumn="0" w:noHBand="0" w:noVBand="0"/>
      </w:tblPr>
      <w:tblGrid>
        <w:gridCol w:w="3654"/>
        <w:gridCol w:w="5964"/>
      </w:tblGrid>
      <w:tr w:rsidR="00CC2313" w:rsidTr="00C845AA">
        <w:trPr>
          <w:trHeight w:val="3546"/>
        </w:trPr>
        <w:tc>
          <w:tcPr>
            <w:tcW w:w="3654" w:type="dxa"/>
          </w:tcPr>
          <w:p w:rsidR="00CC2313" w:rsidRDefault="00CC2313" w:rsidP="00CC2313">
            <w:pPr>
              <w:spacing w:after="0" w:line="240" w:lineRule="auto"/>
              <w:ind w:left="-8"/>
              <w:jc w:val="both"/>
              <w:textAlignment w:val="baseline"/>
              <w:rPr>
                <w:rFonts w:eastAsia="Times New Roman"/>
              </w:rPr>
            </w:pPr>
            <w:r w:rsidRPr="00D4627D">
              <w:rPr>
                <w:b/>
                <w:noProof/>
              </w:rPr>
              <w:lastRenderedPageBreak/>
              <w:drawing>
                <wp:anchor distT="0" distB="0" distL="114300" distR="114300" simplePos="0" relativeHeight="251672576" behindDoc="0" locked="0" layoutInCell="1" allowOverlap="1" wp14:anchorId="55A84045" wp14:editId="32B689DC">
                  <wp:simplePos x="0" y="0"/>
                  <wp:positionH relativeFrom="column">
                    <wp:posOffset>-20955</wp:posOffset>
                  </wp:positionH>
                  <wp:positionV relativeFrom="paragraph">
                    <wp:posOffset>37465</wp:posOffset>
                  </wp:positionV>
                  <wp:extent cx="2021840" cy="2113280"/>
                  <wp:effectExtent l="0" t="0" r="0" b="1270"/>
                  <wp:wrapSquare wrapText="bothSides"/>
                  <wp:docPr id="17" name="Рисунок 17" descr="http://www.kazgeology.kz/images/stories/nurzh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zgeology.kz/images/stories/nurzhanov.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184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64" w:type="dxa"/>
          </w:tcPr>
          <w:p w:rsidR="00CC2313" w:rsidRDefault="00CC2313" w:rsidP="00CC2313">
            <w:pPr>
              <w:spacing w:after="0" w:line="240" w:lineRule="auto"/>
              <w:ind w:right="-2"/>
              <w:jc w:val="center"/>
              <w:rPr>
                <w:b/>
              </w:rPr>
            </w:pPr>
            <w:r w:rsidRPr="00D4627D">
              <w:rPr>
                <w:b/>
              </w:rPr>
              <w:t>Член Совета директоров, </w:t>
            </w:r>
          </w:p>
          <w:p w:rsidR="00CC2313" w:rsidRPr="00D4627D" w:rsidRDefault="00CC2313" w:rsidP="00CC2313">
            <w:pPr>
              <w:spacing w:after="0" w:line="240" w:lineRule="auto"/>
              <w:ind w:right="-2"/>
              <w:jc w:val="center"/>
              <w:rPr>
                <w:b/>
              </w:rPr>
            </w:pPr>
            <w:r w:rsidRPr="00D4627D">
              <w:rPr>
                <w:b/>
              </w:rPr>
              <w:t>Председатель Правления АО «Казгеология» – Нуржанов Галым Жумабаевич</w:t>
            </w:r>
          </w:p>
          <w:p w:rsidR="00CC2313" w:rsidRPr="00D4627D" w:rsidRDefault="00CC2313" w:rsidP="00CC2313">
            <w:pPr>
              <w:spacing w:after="0" w:line="240" w:lineRule="auto"/>
              <w:ind w:right="2266"/>
              <w:jc w:val="both"/>
              <w:rPr>
                <w:b/>
              </w:rPr>
            </w:pPr>
          </w:p>
          <w:p w:rsidR="00CC2313" w:rsidRDefault="00CC2313">
            <w:pPr>
              <w:spacing w:after="0" w:line="240" w:lineRule="auto"/>
              <w:rPr>
                <w:rFonts w:eastAsia="Times New Roman"/>
              </w:rPr>
            </w:pPr>
          </w:p>
          <w:p w:rsidR="00CC2313" w:rsidRDefault="00CC2313">
            <w:pPr>
              <w:spacing w:after="0" w:line="240" w:lineRule="auto"/>
              <w:rPr>
                <w:rFonts w:eastAsia="Times New Roman"/>
              </w:rPr>
            </w:pPr>
          </w:p>
          <w:p w:rsidR="00CC2313" w:rsidRDefault="00CC2313">
            <w:pPr>
              <w:spacing w:after="0" w:line="240" w:lineRule="auto"/>
              <w:rPr>
                <w:rFonts w:eastAsia="Times New Roman"/>
              </w:rPr>
            </w:pPr>
          </w:p>
          <w:p w:rsidR="00CC2313" w:rsidRDefault="00CC2313" w:rsidP="00CC2313">
            <w:pPr>
              <w:spacing w:after="0" w:line="240" w:lineRule="auto"/>
              <w:jc w:val="both"/>
              <w:textAlignment w:val="baseline"/>
              <w:rPr>
                <w:rFonts w:eastAsia="Times New Roman"/>
              </w:rPr>
            </w:pPr>
          </w:p>
        </w:tc>
      </w:tr>
    </w:tbl>
    <w:p w:rsidR="007B7CAD" w:rsidRPr="00CC2313" w:rsidRDefault="007B7CAD" w:rsidP="007B7CAD">
      <w:pPr>
        <w:spacing w:after="0" w:line="240" w:lineRule="auto"/>
        <w:jc w:val="both"/>
        <w:textAlignment w:val="baseline"/>
        <w:rPr>
          <w:rFonts w:eastAsia="Times New Roman"/>
        </w:rPr>
      </w:pPr>
      <w:r w:rsidRPr="00CC2313">
        <w:rPr>
          <w:rFonts w:eastAsia="Times New Roman"/>
          <w:b/>
          <w:bCs/>
          <w:bdr w:val="none" w:sz="0" w:space="0" w:color="auto" w:frame="1"/>
        </w:rPr>
        <w:t>Образование</w:t>
      </w:r>
      <w:r w:rsidR="008C4774" w:rsidRPr="00CC2313">
        <w:rPr>
          <w:rFonts w:eastAsia="Times New Roman"/>
          <w:b/>
          <w:bCs/>
          <w:bdr w:val="none" w:sz="0" w:space="0" w:color="auto" w:frame="1"/>
        </w:rPr>
        <w:t>:</w:t>
      </w:r>
      <w:r w:rsidRPr="00CC2313">
        <w:rPr>
          <w:rFonts w:eastAsia="Times New Roman"/>
          <w:b/>
          <w:bCs/>
          <w:bdr w:val="none" w:sz="0" w:space="0" w:color="auto" w:frame="1"/>
        </w:rPr>
        <w:t xml:space="preserve"> </w:t>
      </w:r>
      <w:r w:rsidRPr="00CC2313">
        <w:rPr>
          <w:rFonts w:eastAsia="Times New Roman"/>
        </w:rPr>
        <w:t>Жезказганский университет им. О.А. Байконурова, по специальности «Подземная разработка месторождений полезных ископаемых», квалификация «горный инженер». Карагандинский государственный университет им. Е.А. Букетова, экономика.</w:t>
      </w:r>
    </w:p>
    <w:p w:rsidR="007B7CAD" w:rsidRPr="00D4627D" w:rsidRDefault="007B7CAD" w:rsidP="007B7CAD">
      <w:pPr>
        <w:spacing w:after="0" w:line="240" w:lineRule="auto"/>
        <w:jc w:val="both"/>
        <w:textAlignment w:val="baseline"/>
        <w:rPr>
          <w:rFonts w:ascii="MyriadProRegular" w:eastAsia="Times New Roman" w:hAnsi="MyriadProRegular"/>
        </w:rPr>
      </w:pPr>
      <w:r w:rsidRPr="00CC2313">
        <w:rPr>
          <w:rFonts w:eastAsia="Times New Roman"/>
          <w:b/>
          <w:bCs/>
          <w:bdr w:val="none" w:sz="0" w:space="0" w:color="auto" w:frame="1"/>
        </w:rPr>
        <w:t>Опыт работы</w:t>
      </w:r>
      <w:r w:rsidR="008C4774" w:rsidRPr="00CC2313">
        <w:rPr>
          <w:rFonts w:eastAsia="Times New Roman"/>
          <w:b/>
          <w:bCs/>
          <w:bdr w:val="none" w:sz="0" w:space="0" w:color="auto" w:frame="1"/>
        </w:rPr>
        <w:t>:</w:t>
      </w:r>
      <w:r w:rsidRPr="00D4627D">
        <w:rPr>
          <w:rFonts w:eastAsia="Times New Roman"/>
          <w:b/>
          <w:bCs/>
          <w:bdr w:val="none" w:sz="0" w:space="0" w:color="auto" w:frame="1"/>
        </w:rPr>
        <w:t xml:space="preserve"> </w:t>
      </w:r>
      <w:r w:rsidRPr="00D4627D">
        <w:rPr>
          <w:rFonts w:ascii="MyriadProRegular" w:eastAsia="Times New Roman" w:hAnsi="MyriadProRegular"/>
        </w:rPr>
        <w:t>Трудовую деятельность начал в 1999 году в ТОО «Корпорация «Казахмыс» проходчиком (бурильщиком). Затем работал в Министерстве энергетики и минеральных ресурсов РК ведущим, главным специалистом Департамента недропользования. 2004-2006 гг. – эксперт в сфере промышленности филиала ТОО «Dzet Group» по г. Астана. В 2006 году исполнительный директор ТОО «Raising Star Ltd», г. Астана. 2006-2007 гг. - главный инженер – руководитель проектов по горным делам ТОО «Концерн Найза-Құрылыс». 2007-2008гг. – главный менеджер Департамента недропользования АО «НК «СПК «Сарыарка», Караганда. 2008-2010 гг. - директор Департамента недропользования и земельных отношений АО «НК «СПК «Оңтүстік», г. Шымкент. 2010-2011 гг. – заместитель председателя Правления АО «Горно-химическая компания «Ушгер», г. Шымкент. 2011-2012 гг. – управляющий директор АО «НК «СПК «Сарыарка», Караганда. С октября 2012 года заместитель, с апреля 2013 года Председатель Правления АО «Национальная геологоразведочная компания «Казгеология».</w:t>
      </w:r>
    </w:p>
    <w:p w:rsidR="007B7CAD" w:rsidRPr="00B651B0" w:rsidRDefault="007B7CAD" w:rsidP="00576996">
      <w:pPr>
        <w:spacing w:after="0" w:line="240" w:lineRule="auto"/>
        <w:jc w:val="both"/>
        <w:rPr>
          <w:b/>
        </w:rPr>
      </w:pPr>
      <w:r w:rsidRPr="00B651B0">
        <w:rPr>
          <w:rFonts w:eastAsia="Times New Roman"/>
          <w:b/>
          <w:bCs/>
          <w:bdr w:val="none" w:sz="0" w:space="0" w:color="auto" w:frame="1"/>
        </w:rPr>
        <w:t xml:space="preserve">Владение акциями компании, а также поставщиков и </w:t>
      </w:r>
      <w:r w:rsidR="00D4627D" w:rsidRPr="00B651B0">
        <w:rPr>
          <w:rFonts w:eastAsia="Times New Roman"/>
          <w:b/>
          <w:bCs/>
          <w:bdr w:val="none" w:sz="0" w:space="0" w:color="auto" w:frame="1"/>
        </w:rPr>
        <w:t>конкурентов</w:t>
      </w:r>
      <w:r w:rsidRPr="00B651B0">
        <w:rPr>
          <w:rFonts w:eastAsia="Times New Roman"/>
          <w:b/>
          <w:bCs/>
          <w:bdr w:val="none" w:sz="0" w:space="0" w:color="auto" w:frame="1"/>
        </w:rPr>
        <w:t xml:space="preserve"> компании: </w:t>
      </w:r>
      <w:r w:rsidRPr="00B651B0">
        <w:rPr>
          <w:rFonts w:eastAsia="Times New Roman"/>
        </w:rPr>
        <w:t>не владеет.</w:t>
      </w:r>
      <w:r w:rsidRPr="00B651B0">
        <w:rPr>
          <w:b/>
        </w:rPr>
        <w:t xml:space="preserve"> </w:t>
      </w:r>
    </w:p>
    <w:p w:rsidR="00873FA7" w:rsidRDefault="00873FA7" w:rsidP="00873FA7">
      <w:pPr>
        <w:spacing w:after="0" w:line="240" w:lineRule="auto"/>
        <w:jc w:val="both"/>
        <w:rPr>
          <w:rFonts w:eastAsiaTheme="minorHAnsi"/>
        </w:rPr>
      </w:pPr>
    </w:p>
    <w:p w:rsidR="00FB43FD" w:rsidRDefault="00FB43FD" w:rsidP="00873FA7">
      <w:pPr>
        <w:spacing w:after="0" w:line="240" w:lineRule="auto"/>
        <w:jc w:val="both"/>
        <w:rPr>
          <w:rFonts w:eastAsiaTheme="minorHAnsi"/>
        </w:rPr>
      </w:pPr>
    </w:p>
    <w:p w:rsidR="00FB43FD" w:rsidRDefault="00FB43FD" w:rsidP="00873FA7">
      <w:pPr>
        <w:spacing w:after="0" w:line="240" w:lineRule="auto"/>
        <w:jc w:val="both"/>
        <w:rPr>
          <w:rFonts w:eastAsiaTheme="minorHAnsi"/>
        </w:rPr>
      </w:pPr>
    </w:p>
    <w:p w:rsidR="00FB43FD" w:rsidRDefault="00FB43FD" w:rsidP="00873FA7">
      <w:pPr>
        <w:spacing w:after="0" w:line="240" w:lineRule="auto"/>
        <w:jc w:val="both"/>
        <w:rPr>
          <w:rFonts w:eastAsiaTheme="minorHAnsi"/>
        </w:rPr>
      </w:pPr>
    </w:p>
    <w:p w:rsidR="00FB43FD" w:rsidRPr="000D790D" w:rsidRDefault="00FB43FD" w:rsidP="00873FA7">
      <w:pPr>
        <w:spacing w:after="0" w:line="240" w:lineRule="auto"/>
        <w:jc w:val="both"/>
        <w:rPr>
          <w:rFonts w:eastAsiaTheme="minorHAnsi"/>
        </w:rPr>
      </w:pPr>
    </w:p>
    <w:tbl>
      <w:tblPr>
        <w:tblpPr w:leftFromText="180" w:rightFromText="180" w:vertAnchor="text" w:horzAnchor="margin" w:tblpXSpec="center" w:tblpY="96"/>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6168"/>
      </w:tblGrid>
      <w:tr w:rsidR="00FD6424" w:rsidTr="004E3E08">
        <w:trPr>
          <w:trHeight w:val="3264"/>
        </w:trPr>
        <w:tc>
          <w:tcPr>
            <w:tcW w:w="3505" w:type="dxa"/>
            <w:tcBorders>
              <w:top w:val="nil"/>
              <w:left w:val="nil"/>
              <w:bottom w:val="nil"/>
              <w:right w:val="nil"/>
            </w:tcBorders>
          </w:tcPr>
          <w:p w:rsidR="00FD6424" w:rsidRDefault="00FD6424" w:rsidP="00FD6424">
            <w:pPr>
              <w:spacing w:after="0" w:line="240" w:lineRule="auto"/>
              <w:jc w:val="center"/>
              <w:rPr>
                <w:b/>
              </w:rPr>
            </w:pPr>
            <w:r w:rsidRPr="00576996">
              <w:rPr>
                <w:noProof/>
              </w:rPr>
              <w:lastRenderedPageBreak/>
              <w:drawing>
                <wp:inline distT="0" distB="0" distL="0" distR="0" wp14:anchorId="1FD37AE4" wp14:editId="0F1E38A0">
                  <wp:extent cx="1664899" cy="2190031"/>
                  <wp:effectExtent l="0" t="0" r="0" b="1270"/>
                  <wp:docPr id="18" name="Рисунок 18" descr="http://www.kazgeology.kz/images/stories/baimi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azgeology.kz/images/stories/baimishev.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7632" cy="2219934"/>
                          </a:xfrm>
                          <a:prstGeom prst="rect">
                            <a:avLst/>
                          </a:prstGeom>
                          <a:noFill/>
                          <a:ln>
                            <a:noFill/>
                          </a:ln>
                        </pic:spPr>
                      </pic:pic>
                    </a:graphicData>
                  </a:graphic>
                </wp:inline>
              </w:drawing>
            </w:r>
          </w:p>
        </w:tc>
        <w:tc>
          <w:tcPr>
            <w:tcW w:w="6168" w:type="dxa"/>
            <w:tcBorders>
              <w:top w:val="nil"/>
              <w:left w:val="nil"/>
              <w:bottom w:val="nil"/>
              <w:right w:val="nil"/>
            </w:tcBorders>
          </w:tcPr>
          <w:p w:rsidR="00F45C5C" w:rsidRDefault="00FD6424" w:rsidP="00FD6424">
            <w:pPr>
              <w:spacing w:after="0" w:line="240" w:lineRule="auto"/>
              <w:jc w:val="center"/>
              <w:rPr>
                <w:b/>
              </w:rPr>
            </w:pPr>
            <w:r w:rsidRPr="00576996">
              <w:rPr>
                <w:b/>
              </w:rPr>
              <w:t xml:space="preserve">Член Совета директоров, </w:t>
            </w:r>
          </w:p>
          <w:p w:rsidR="00FD6424" w:rsidRPr="00576996" w:rsidRDefault="00FD6424" w:rsidP="00F45C5C">
            <w:pPr>
              <w:spacing w:after="0" w:line="240" w:lineRule="auto"/>
              <w:jc w:val="center"/>
              <w:rPr>
                <w:b/>
              </w:rPr>
            </w:pPr>
            <w:r w:rsidRPr="00576996">
              <w:rPr>
                <w:rFonts w:eastAsia="Times New Roman"/>
                <w:b/>
              </w:rPr>
              <w:t>Представитель</w:t>
            </w:r>
            <w:r w:rsidR="00F45C5C">
              <w:rPr>
                <w:rFonts w:eastAsia="Times New Roman"/>
                <w:b/>
              </w:rPr>
              <w:t xml:space="preserve"> </w:t>
            </w:r>
            <w:r w:rsidRPr="00576996">
              <w:rPr>
                <w:rFonts w:eastAsia="Times New Roman"/>
                <w:b/>
              </w:rPr>
              <w:t>Единственного акционера</w:t>
            </w:r>
            <w:r w:rsidRPr="00576996">
              <w:rPr>
                <w:b/>
              </w:rPr>
              <w:t xml:space="preserve"> –</w:t>
            </w:r>
          </w:p>
          <w:p w:rsidR="00FD6424" w:rsidRDefault="00FD6424" w:rsidP="00FD6424">
            <w:pPr>
              <w:spacing w:after="0" w:line="240" w:lineRule="auto"/>
              <w:jc w:val="center"/>
              <w:rPr>
                <w:b/>
              </w:rPr>
            </w:pPr>
            <w:r w:rsidRPr="00576996">
              <w:rPr>
                <w:b/>
              </w:rPr>
              <w:t>Баймишев Руслан Нурашевич</w:t>
            </w:r>
          </w:p>
        </w:tc>
      </w:tr>
    </w:tbl>
    <w:p w:rsidR="004E3E08" w:rsidRDefault="004E3E08" w:rsidP="007C13EA">
      <w:pPr>
        <w:spacing w:after="0" w:line="240" w:lineRule="auto"/>
        <w:jc w:val="both"/>
        <w:textAlignment w:val="baseline"/>
        <w:rPr>
          <w:rFonts w:eastAsia="Times New Roman"/>
          <w:b/>
          <w:bCs/>
          <w:bdr w:val="none" w:sz="0" w:space="0" w:color="auto" w:frame="1"/>
        </w:rPr>
      </w:pPr>
    </w:p>
    <w:p w:rsidR="007C13EA" w:rsidRPr="00576996" w:rsidRDefault="007C13EA" w:rsidP="007C13EA">
      <w:pPr>
        <w:spacing w:after="0" w:line="240" w:lineRule="auto"/>
        <w:jc w:val="both"/>
        <w:textAlignment w:val="baseline"/>
        <w:rPr>
          <w:rFonts w:eastAsia="Times New Roman"/>
        </w:rPr>
      </w:pPr>
      <w:r w:rsidRPr="00576996">
        <w:rPr>
          <w:rFonts w:eastAsia="Times New Roman"/>
          <w:b/>
          <w:bCs/>
          <w:bdr w:val="none" w:sz="0" w:space="0" w:color="auto" w:frame="1"/>
        </w:rPr>
        <w:t>Статус члена совета директоров: </w:t>
      </w:r>
      <w:r w:rsidR="00541F39" w:rsidRPr="00D4627D">
        <w:rPr>
          <w:rFonts w:ascii="MyriadProRegular" w:eastAsia="Times New Roman" w:hAnsi="MyriadProRegular"/>
        </w:rPr>
        <w:t>Представитель Единственного акционера</w:t>
      </w:r>
    </w:p>
    <w:p w:rsidR="007C13EA" w:rsidRPr="00576996" w:rsidRDefault="007C13EA" w:rsidP="007C13EA">
      <w:pPr>
        <w:spacing w:after="0" w:line="240" w:lineRule="auto"/>
        <w:jc w:val="both"/>
        <w:textAlignment w:val="baseline"/>
        <w:rPr>
          <w:rFonts w:eastAsia="Times New Roman"/>
        </w:rPr>
      </w:pPr>
      <w:r w:rsidRPr="00576996">
        <w:rPr>
          <w:rFonts w:eastAsia="Times New Roman"/>
          <w:b/>
          <w:bCs/>
          <w:bdr w:val="none" w:sz="0" w:space="0" w:color="auto" w:frame="1"/>
        </w:rPr>
        <w:t>Образование:  </w:t>
      </w:r>
      <w:r w:rsidRPr="00576996">
        <w:rPr>
          <w:rFonts w:eastAsia="Times New Roman"/>
        </w:rPr>
        <w:t>2000г. - Военный институт Комитета национальной безопасности Республики Казахстан по специальности «Организация связи, применение подразделений и частей специальной связи»; 2004г. - Юридическая академия «Фемида» по специальности «Юриспруденция»; 2012г. - Казахский национальный технический университет им. К.И. Сатпаева. </w:t>
      </w:r>
    </w:p>
    <w:p w:rsidR="007C13EA" w:rsidRPr="00576996" w:rsidRDefault="007C13EA" w:rsidP="007C13EA">
      <w:pPr>
        <w:spacing w:after="0" w:line="240" w:lineRule="auto"/>
        <w:jc w:val="both"/>
        <w:textAlignment w:val="baseline"/>
        <w:rPr>
          <w:rFonts w:eastAsia="Times New Roman"/>
        </w:rPr>
      </w:pPr>
      <w:r w:rsidRPr="00576996">
        <w:rPr>
          <w:rFonts w:eastAsia="Times New Roman"/>
          <w:b/>
          <w:bCs/>
          <w:bdr w:val="none" w:sz="0" w:space="0" w:color="auto" w:frame="1"/>
        </w:rPr>
        <w:t>Опыт работы:</w:t>
      </w:r>
      <w:r w:rsidR="00EA1D56" w:rsidRPr="00576996">
        <w:rPr>
          <w:rFonts w:eastAsia="Times New Roman"/>
        </w:rPr>
        <w:t xml:space="preserve"> </w:t>
      </w:r>
      <w:r w:rsidRPr="00576996">
        <w:rPr>
          <w:rFonts w:eastAsia="Times New Roman"/>
        </w:rPr>
        <w:t>С 2008 года работал заместителем руководителя Республиканского центра геологической информации «Казгеоинформ» Комитета геологии и недропользования Министерства энергетики и минеральных ресурсов, затем Министерства индустрии и новых технологий Республики.</w:t>
      </w:r>
      <w:r w:rsidR="00EA1D56" w:rsidRPr="00576996">
        <w:rPr>
          <w:rFonts w:eastAsia="Times New Roman"/>
        </w:rPr>
        <w:t xml:space="preserve"> </w:t>
      </w:r>
      <w:r w:rsidRPr="00576996">
        <w:rPr>
          <w:rFonts w:eastAsia="Times New Roman"/>
        </w:rPr>
        <w:t>25 октября 2013 года назначен на должность руководителя Государственного учреждения «Республиканского центра геологической информации «Казгеоинформ» Комитета геологии и недропользования Министерства индустрии и новых технологий Республики Казахстан.</w:t>
      </w:r>
      <w:r w:rsidRPr="00576996">
        <w:rPr>
          <w:rFonts w:eastAsia="Times New Roman"/>
        </w:rPr>
        <w:br/>
        <w:t>19 ноября 2014 года переназначен руководителем Республиканского государственного учреждения «Республиканского центра геологической информации «Казгеоинформ» Министерства по инвестициям и развитию Республики Казахстан.</w:t>
      </w:r>
      <w:r w:rsidR="00AC7349">
        <w:rPr>
          <w:rFonts w:eastAsia="Times New Roman"/>
        </w:rPr>
        <w:t xml:space="preserve"> С 2017 года Директор Департамента неропользования Министерства по инвестициям и развитию РК.</w:t>
      </w:r>
    </w:p>
    <w:p w:rsidR="007C13EA" w:rsidRPr="00576996" w:rsidRDefault="007C13EA" w:rsidP="007C13EA">
      <w:pPr>
        <w:spacing w:after="0" w:line="240" w:lineRule="auto"/>
        <w:jc w:val="both"/>
        <w:textAlignment w:val="baseline"/>
        <w:rPr>
          <w:rFonts w:eastAsia="Times New Roman"/>
        </w:rPr>
      </w:pPr>
      <w:r w:rsidRPr="00576996">
        <w:rPr>
          <w:rFonts w:eastAsia="Times New Roman"/>
          <w:b/>
          <w:bCs/>
          <w:bdr w:val="none" w:sz="0" w:space="0" w:color="auto" w:frame="1"/>
        </w:rPr>
        <w:t>Владение акциями компании, а также поставщиков и конкурентов компании:</w:t>
      </w:r>
      <w:r w:rsidR="00576996">
        <w:rPr>
          <w:rFonts w:eastAsia="Times New Roman"/>
          <w:b/>
          <w:bCs/>
          <w:bdr w:val="none" w:sz="0" w:space="0" w:color="auto" w:frame="1"/>
        </w:rPr>
        <w:t xml:space="preserve"> </w:t>
      </w:r>
      <w:r w:rsidRPr="00576996">
        <w:rPr>
          <w:rFonts w:eastAsia="Times New Roman"/>
        </w:rPr>
        <w:t>не владеет.</w:t>
      </w:r>
    </w:p>
    <w:p w:rsidR="00873FA7" w:rsidRPr="000D790D" w:rsidRDefault="00873FA7" w:rsidP="00873FA7">
      <w:pPr>
        <w:spacing w:after="0" w:line="240" w:lineRule="auto"/>
        <w:jc w:val="both"/>
        <w:rPr>
          <w:rFonts w:eastAsiaTheme="minorHAnsi"/>
        </w:rPr>
      </w:pPr>
    </w:p>
    <w:tbl>
      <w:tblPr>
        <w:tblW w:w="0" w:type="auto"/>
        <w:tblInd w:w="266" w:type="dxa"/>
        <w:tblLayout w:type="fixed"/>
        <w:tblLook w:val="0000" w:firstRow="0" w:lastRow="0" w:firstColumn="0" w:lastColumn="0" w:noHBand="0" w:noVBand="0"/>
      </w:tblPr>
      <w:tblGrid>
        <w:gridCol w:w="2819"/>
        <w:gridCol w:w="6636"/>
      </w:tblGrid>
      <w:tr w:rsidR="00CC2313" w:rsidTr="00C032AF">
        <w:trPr>
          <w:trHeight w:val="3192"/>
        </w:trPr>
        <w:tc>
          <w:tcPr>
            <w:tcW w:w="2819" w:type="dxa"/>
          </w:tcPr>
          <w:p w:rsidR="00CC2313" w:rsidRDefault="00CC2313" w:rsidP="00CD79A6">
            <w:pPr>
              <w:spacing w:after="0" w:line="240" w:lineRule="auto"/>
              <w:jc w:val="right"/>
              <w:rPr>
                <w:b/>
              </w:rPr>
            </w:pPr>
            <w:r w:rsidRPr="006F1326">
              <w:rPr>
                <w:b/>
                <w:noProof/>
              </w:rPr>
              <w:drawing>
                <wp:inline distT="0" distB="0" distL="0" distR="0" wp14:anchorId="156F03A8" wp14:editId="5EEBF9FA">
                  <wp:extent cx="1647646" cy="2277374"/>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2629" cy="2298083"/>
                          </a:xfrm>
                          <a:prstGeom prst="rect">
                            <a:avLst/>
                          </a:prstGeom>
                          <a:noFill/>
                        </pic:spPr>
                      </pic:pic>
                    </a:graphicData>
                  </a:graphic>
                </wp:inline>
              </w:drawing>
            </w:r>
          </w:p>
        </w:tc>
        <w:tc>
          <w:tcPr>
            <w:tcW w:w="6636" w:type="dxa"/>
          </w:tcPr>
          <w:p w:rsidR="00CC2313" w:rsidRDefault="00CC2313" w:rsidP="00CC2313">
            <w:pPr>
              <w:spacing w:after="0" w:line="240" w:lineRule="auto"/>
              <w:ind w:firstLine="24"/>
              <w:jc w:val="center"/>
              <w:rPr>
                <w:b/>
              </w:rPr>
            </w:pPr>
            <w:r w:rsidRPr="006F1326">
              <w:rPr>
                <w:b/>
              </w:rPr>
              <w:t xml:space="preserve">Член Совета директоров, </w:t>
            </w:r>
          </w:p>
          <w:p w:rsidR="00CC2313" w:rsidRPr="006F1326" w:rsidRDefault="00CC2313" w:rsidP="00CC2313">
            <w:pPr>
              <w:spacing w:after="0" w:line="240" w:lineRule="auto"/>
              <w:ind w:firstLine="24"/>
              <w:jc w:val="center"/>
              <w:rPr>
                <w:b/>
              </w:rPr>
            </w:pPr>
            <w:r w:rsidRPr="006F1326">
              <w:rPr>
                <w:b/>
              </w:rPr>
              <w:t>Независимый директор –</w:t>
            </w:r>
          </w:p>
          <w:p w:rsidR="00CC2313" w:rsidRDefault="00CC2313" w:rsidP="00CC2313">
            <w:pPr>
              <w:spacing w:after="0" w:line="240" w:lineRule="auto"/>
              <w:jc w:val="center"/>
              <w:rPr>
                <w:b/>
              </w:rPr>
            </w:pPr>
            <w:r w:rsidRPr="006F1326">
              <w:rPr>
                <w:b/>
              </w:rPr>
              <w:t>Омирсериков Мурат Шукеевич</w:t>
            </w:r>
          </w:p>
        </w:tc>
      </w:tr>
    </w:tbl>
    <w:p w:rsidR="00CD79A6" w:rsidRPr="006F1326" w:rsidRDefault="00CD79A6" w:rsidP="00CD79A6">
      <w:pPr>
        <w:spacing w:after="0" w:line="240" w:lineRule="auto"/>
        <w:jc w:val="both"/>
        <w:textAlignment w:val="baseline"/>
        <w:rPr>
          <w:rFonts w:eastAsia="Times New Roman"/>
          <w:b/>
          <w:bCs/>
          <w:bdr w:val="none" w:sz="0" w:space="0" w:color="auto" w:frame="1"/>
        </w:rPr>
      </w:pPr>
    </w:p>
    <w:p w:rsidR="00CD79A6" w:rsidRPr="006F1326" w:rsidRDefault="00CD79A6" w:rsidP="00CD79A6">
      <w:pPr>
        <w:spacing w:after="0" w:line="240" w:lineRule="auto"/>
        <w:jc w:val="both"/>
        <w:textAlignment w:val="baseline"/>
        <w:rPr>
          <w:rFonts w:eastAsia="Times New Roman"/>
        </w:rPr>
      </w:pPr>
      <w:r w:rsidRPr="006F1326">
        <w:rPr>
          <w:rFonts w:eastAsia="Times New Roman"/>
          <w:b/>
          <w:bCs/>
          <w:bdr w:val="none" w:sz="0" w:space="0" w:color="auto" w:frame="1"/>
        </w:rPr>
        <w:lastRenderedPageBreak/>
        <w:t>Статус члена совета директоров: </w:t>
      </w:r>
      <w:r w:rsidRPr="006F1326">
        <w:rPr>
          <w:rFonts w:eastAsia="Times New Roman"/>
        </w:rPr>
        <w:t>Независимый директор.</w:t>
      </w:r>
    </w:p>
    <w:p w:rsidR="00CD79A6" w:rsidRPr="006F1326" w:rsidRDefault="00CD79A6" w:rsidP="00CD79A6">
      <w:pPr>
        <w:spacing w:after="0" w:line="240" w:lineRule="auto"/>
        <w:jc w:val="both"/>
        <w:textAlignment w:val="baseline"/>
        <w:rPr>
          <w:rFonts w:eastAsia="Times New Roman"/>
        </w:rPr>
      </w:pPr>
      <w:r w:rsidRPr="006F1326">
        <w:rPr>
          <w:rFonts w:eastAsia="Times New Roman"/>
          <w:b/>
          <w:bCs/>
          <w:bdr w:val="none" w:sz="0" w:space="0" w:color="auto" w:frame="1"/>
        </w:rPr>
        <w:t xml:space="preserve">Образование: </w:t>
      </w:r>
      <w:r w:rsidRPr="006F1326">
        <w:rPr>
          <w:rFonts w:eastAsia="Times New Roman"/>
        </w:rPr>
        <w:t>Государственный университет им.С.М.Кирова, 1977 г. по специальности «физик», доктор геолого-минералогических наук, профессор, академик естественных наук, член-корреспондент Национальной Академии наук РК.</w:t>
      </w:r>
    </w:p>
    <w:p w:rsidR="00CD79A6" w:rsidRPr="006F1326" w:rsidRDefault="00CD79A6" w:rsidP="00CD79A6">
      <w:pPr>
        <w:spacing w:after="0" w:line="240" w:lineRule="auto"/>
        <w:jc w:val="both"/>
        <w:textAlignment w:val="baseline"/>
        <w:rPr>
          <w:rFonts w:eastAsia="Times New Roman"/>
        </w:rPr>
      </w:pPr>
      <w:r w:rsidRPr="006F1326">
        <w:rPr>
          <w:rFonts w:eastAsia="Times New Roman"/>
          <w:b/>
          <w:bCs/>
          <w:bdr w:val="none" w:sz="0" w:space="0" w:color="auto" w:frame="1"/>
        </w:rPr>
        <w:t>Опыт работы: </w:t>
      </w:r>
      <w:r w:rsidRPr="006F1326">
        <w:rPr>
          <w:rFonts w:eastAsia="Times New Roman"/>
        </w:rPr>
        <w:t>Начал трудовую деятельность с 1977 года в системе образования Павлодарской и Талдыкурганской областях. С ноября 1983 года по 1997 год работал на различных должностях Институт геологических наук им.К.И.Сатпаева. С марта 1997 года - Заместитель директора по науке  ИГН имени К.И.Сатпаева. С 1999 года - Ректор Алматинского университета технологии и бизнеса. С 2008 года - Директор Геологоразведочного института при «КазНТУ им. К.И.Сатпаева». С 2011 года - Директор ТОО «Институт геологических наук им. К.И. Сатпаева».</w:t>
      </w:r>
      <w:r w:rsidRPr="006F1326">
        <w:rPr>
          <w:rFonts w:eastAsia="Times New Roman"/>
        </w:rPr>
        <w:br/>
        <w:t>Награжден нагрудным знаком «За заслуги в развитии науки Республики Казахстан»   Министерства образования и науки РК, значком «Отличник разведки недр»  за личный вклад в геологическое изучение недр РК, нагрудным знаком «Почетный разведчик недр Республики Казахстан», Медалью «Еңбек Даңқы», «Золотая медаль имени Аль-Фараби».</w:t>
      </w:r>
    </w:p>
    <w:p w:rsidR="00CD79A6" w:rsidRPr="006F1326" w:rsidRDefault="00CD79A6" w:rsidP="00CD79A6">
      <w:pPr>
        <w:spacing w:after="0" w:line="240" w:lineRule="auto"/>
        <w:jc w:val="both"/>
        <w:textAlignment w:val="baseline"/>
        <w:rPr>
          <w:rFonts w:eastAsia="Times New Roman"/>
        </w:rPr>
      </w:pPr>
      <w:r w:rsidRPr="006F1326">
        <w:rPr>
          <w:rFonts w:eastAsia="Times New Roman"/>
          <w:b/>
          <w:bCs/>
          <w:bdr w:val="none" w:sz="0" w:space="0" w:color="auto" w:frame="1"/>
        </w:rPr>
        <w:t xml:space="preserve">Владение акциями компании, а также поставщиков и конкурентов компании: </w:t>
      </w:r>
      <w:r w:rsidRPr="006F1326">
        <w:rPr>
          <w:rFonts w:eastAsia="Times New Roman"/>
        </w:rPr>
        <w:t>не владеет.</w:t>
      </w:r>
    </w:p>
    <w:p w:rsidR="00CD79A6" w:rsidRDefault="00CD79A6" w:rsidP="00CD79A6">
      <w:pPr>
        <w:spacing w:after="0" w:line="360" w:lineRule="auto"/>
        <w:ind w:right="282"/>
        <w:jc w:val="right"/>
        <w:rPr>
          <w:b/>
        </w:rPr>
      </w:pPr>
    </w:p>
    <w:tbl>
      <w:tblPr>
        <w:tblW w:w="0" w:type="auto"/>
        <w:tblInd w:w="171" w:type="dxa"/>
        <w:tblLook w:val="0000" w:firstRow="0" w:lastRow="0" w:firstColumn="0" w:lastColumn="0" w:noHBand="0" w:noVBand="0"/>
      </w:tblPr>
      <w:tblGrid>
        <w:gridCol w:w="3532"/>
        <w:gridCol w:w="6059"/>
      </w:tblGrid>
      <w:tr w:rsidR="00D56B82" w:rsidTr="00D56B82">
        <w:trPr>
          <w:trHeight w:val="3138"/>
        </w:trPr>
        <w:tc>
          <w:tcPr>
            <w:tcW w:w="3532" w:type="dxa"/>
          </w:tcPr>
          <w:p w:rsidR="00D56B82" w:rsidRDefault="00D56B82" w:rsidP="00D56B82">
            <w:pPr>
              <w:spacing w:after="0" w:line="360" w:lineRule="auto"/>
              <w:ind w:right="282"/>
              <w:jc w:val="right"/>
              <w:rPr>
                <w:b/>
              </w:rPr>
            </w:pPr>
            <w:r w:rsidRPr="003E08B1">
              <w:rPr>
                <w:noProof/>
              </w:rPr>
              <w:drawing>
                <wp:anchor distT="0" distB="0" distL="114300" distR="114300" simplePos="0" relativeHeight="251674624" behindDoc="0" locked="0" layoutInCell="1" allowOverlap="1" wp14:anchorId="1DE1E3A2" wp14:editId="7DE68255">
                  <wp:simplePos x="0" y="0"/>
                  <wp:positionH relativeFrom="column">
                    <wp:posOffset>43180</wp:posOffset>
                  </wp:positionH>
                  <wp:positionV relativeFrom="paragraph">
                    <wp:posOffset>58420</wp:posOffset>
                  </wp:positionV>
                  <wp:extent cx="1657350" cy="1880235"/>
                  <wp:effectExtent l="0" t="0" r="0" b="5715"/>
                  <wp:wrapSquare wrapText="bothSides"/>
                  <wp:docPr id="20" name="Рисунок 20" descr="http://www.kazgeology.kz/images/stories/kily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azgeology.kz/images/stories/kilybaev.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tc>
        <w:tc>
          <w:tcPr>
            <w:tcW w:w="6059" w:type="dxa"/>
          </w:tcPr>
          <w:p w:rsidR="00A1281A" w:rsidRDefault="00D56B82" w:rsidP="00D56B82">
            <w:pPr>
              <w:pStyle w:val="4"/>
              <w:jc w:val="center"/>
              <w:rPr>
                <w:rFonts w:ascii="Times New Roman" w:hAnsi="Times New Roman" w:cs="Times New Roman"/>
                <w:color w:val="auto"/>
                <w:sz w:val="28"/>
                <w:szCs w:val="28"/>
              </w:rPr>
            </w:pPr>
            <w:r w:rsidRPr="00D56B82">
              <w:rPr>
                <w:rFonts w:ascii="Times New Roman" w:hAnsi="Times New Roman" w:cs="Times New Roman"/>
                <w:color w:val="auto"/>
                <w:sz w:val="28"/>
                <w:szCs w:val="28"/>
              </w:rPr>
              <w:t xml:space="preserve">Член Совета директоров, </w:t>
            </w:r>
          </w:p>
          <w:p w:rsidR="00D56B82" w:rsidRPr="00D56B82" w:rsidRDefault="00D56B82" w:rsidP="00D56B82">
            <w:pPr>
              <w:pStyle w:val="4"/>
              <w:jc w:val="center"/>
              <w:rPr>
                <w:rFonts w:ascii="Times New Roman" w:hAnsi="Times New Roman" w:cs="Times New Roman"/>
                <w:color w:val="auto"/>
                <w:sz w:val="28"/>
                <w:szCs w:val="28"/>
              </w:rPr>
            </w:pPr>
            <w:r w:rsidRPr="00D56B82">
              <w:rPr>
                <w:rFonts w:ascii="Times New Roman" w:hAnsi="Times New Roman" w:cs="Times New Roman"/>
                <w:color w:val="auto"/>
                <w:sz w:val="28"/>
                <w:szCs w:val="28"/>
              </w:rPr>
              <w:t>Независимый директор –</w:t>
            </w:r>
          </w:p>
          <w:p w:rsidR="00D56B82" w:rsidRPr="00D56B82" w:rsidRDefault="00D56B82" w:rsidP="00D56B82">
            <w:pPr>
              <w:pStyle w:val="4"/>
              <w:jc w:val="center"/>
              <w:rPr>
                <w:rFonts w:ascii="Times New Roman" w:hAnsi="Times New Roman" w:cs="Times New Roman"/>
                <w:color w:val="auto"/>
                <w:sz w:val="28"/>
                <w:szCs w:val="28"/>
              </w:rPr>
            </w:pPr>
            <w:r w:rsidRPr="00D56B82">
              <w:rPr>
                <w:rFonts w:ascii="Times New Roman" w:hAnsi="Times New Roman" w:cs="Times New Roman"/>
                <w:color w:val="auto"/>
                <w:sz w:val="28"/>
                <w:szCs w:val="28"/>
              </w:rPr>
              <w:t>Килыбаев Даулетхан Азимханович</w:t>
            </w: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tc>
      </w:tr>
    </w:tbl>
    <w:p w:rsidR="00AC1AE3" w:rsidRDefault="00AC1AE3" w:rsidP="003929C5">
      <w:pPr>
        <w:spacing w:after="0" w:line="240" w:lineRule="auto"/>
        <w:jc w:val="both"/>
        <w:textAlignment w:val="baseline"/>
        <w:rPr>
          <w:rFonts w:eastAsia="Times New Roman"/>
          <w:b/>
          <w:bCs/>
          <w:bdr w:val="none" w:sz="0" w:space="0" w:color="auto" w:frame="1"/>
        </w:rPr>
      </w:pPr>
    </w:p>
    <w:p w:rsidR="003929C5" w:rsidRPr="006F1326" w:rsidRDefault="003929C5" w:rsidP="003929C5">
      <w:pPr>
        <w:spacing w:after="0" w:line="240" w:lineRule="auto"/>
        <w:jc w:val="both"/>
        <w:textAlignment w:val="baseline"/>
        <w:rPr>
          <w:rFonts w:eastAsia="Times New Roman"/>
        </w:rPr>
      </w:pPr>
      <w:r w:rsidRPr="006F1326">
        <w:rPr>
          <w:rFonts w:eastAsia="Times New Roman"/>
          <w:b/>
          <w:bCs/>
          <w:bdr w:val="none" w:sz="0" w:space="0" w:color="auto" w:frame="1"/>
        </w:rPr>
        <w:t>Статус члена совета директоров: </w:t>
      </w:r>
      <w:r w:rsidRPr="006F1326">
        <w:rPr>
          <w:rFonts w:eastAsia="Times New Roman"/>
        </w:rPr>
        <w:t>Независимый директор.</w:t>
      </w:r>
    </w:p>
    <w:p w:rsidR="00CD79A6" w:rsidRPr="003E08B1" w:rsidRDefault="00CD79A6" w:rsidP="00CD79A6">
      <w:pPr>
        <w:spacing w:after="0" w:line="240" w:lineRule="auto"/>
        <w:jc w:val="both"/>
        <w:textAlignment w:val="baseline"/>
        <w:rPr>
          <w:rFonts w:eastAsia="Times New Roman"/>
        </w:rPr>
      </w:pPr>
      <w:r w:rsidRPr="003E08B1">
        <w:rPr>
          <w:rFonts w:eastAsia="Times New Roman"/>
          <w:b/>
          <w:bCs/>
          <w:bdr w:val="none" w:sz="0" w:space="0" w:color="auto" w:frame="1"/>
        </w:rPr>
        <w:t xml:space="preserve">Образование: </w:t>
      </w:r>
      <w:r w:rsidRPr="003E08B1">
        <w:rPr>
          <w:rFonts w:eastAsia="Times New Roman"/>
        </w:rPr>
        <w:t>1998 г. – Алматинский Государственный Университет по специальности «юрист-правовед». 2002 г. – Финансовая Академия при Правительстве Российской Федерации по специальности «финансовый менеджмент». 2006 г. – Бизнес Школа имени Ойэна в Университете Вандербилт, г. Нэшвилл, США. (Мастер делового администрирования)</w:t>
      </w:r>
    </w:p>
    <w:p w:rsidR="00CD79A6" w:rsidRPr="003E08B1" w:rsidRDefault="00CD79A6" w:rsidP="00CD79A6">
      <w:pPr>
        <w:spacing w:after="0" w:line="240" w:lineRule="auto"/>
        <w:jc w:val="both"/>
        <w:textAlignment w:val="baseline"/>
        <w:rPr>
          <w:rFonts w:eastAsia="Times New Roman"/>
        </w:rPr>
      </w:pPr>
      <w:r w:rsidRPr="003E08B1">
        <w:rPr>
          <w:rFonts w:eastAsia="Times New Roman"/>
          <w:b/>
          <w:bCs/>
          <w:bdr w:val="none" w:sz="0" w:space="0" w:color="auto" w:frame="1"/>
        </w:rPr>
        <w:t xml:space="preserve">Опыт работы:  </w:t>
      </w:r>
      <w:r w:rsidRPr="003E08B1">
        <w:rPr>
          <w:rFonts w:eastAsia="Times New Roman"/>
        </w:rPr>
        <w:t xml:space="preserve">С 1998 года - Заместитель начальника Юридического отдела АО «Астана Финанс», г. Астана. С августа 2001 года - Управляющий директор по проектам,  АО «Астана Финанс», г. Астана. С 2006 по 2008 год - Заместитель начальника, Управление инвестиционно-банковских услуг, Инвестиционного банка Renaissance Capital, г. Москва С мая 2008 года по 2011 года - Вице-президент, Управление структурированных продуктов и инвестиционно-банковских услуг, Инвестиционного банка Credit Suisse, г. Лондон. С февраля 2011 года по февраля 2014 года - Заместитель Председателя </w:t>
      </w:r>
      <w:r w:rsidRPr="003E08B1">
        <w:rPr>
          <w:rFonts w:eastAsia="Times New Roman"/>
        </w:rPr>
        <w:lastRenderedPageBreak/>
        <w:t>правления (по кредитованию и инвестиционной деятельности), АО «Банк Развития Казахстана», г. Астана.</w:t>
      </w:r>
      <w:r w:rsidR="00B96892" w:rsidRPr="003E08B1">
        <w:rPr>
          <w:rFonts w:eastAsia="Times New Roman"/>
        </w:rPr>
        <w:t xml:space="preserve"> </w:t>
      </w:r>
      <w:r w:rsidRPr="003E08B1">
        <w:rPr>
          <w:rFonts w:eastAsia="Times New Roman"/>
        </w:rPr>
        <w:t>С августа 2013 – апрель 2014 - Член Совета директоров, АО «БРК Лизинг»,  г. Астана. С марта 2014 года – по настоящее время - Главный инвестиционный директор, казахстанско-арабского Фонда прямых инвестиций «Al Falah Capital Partners», г. Алматы. Награжден юбилейной медалью «Қазақстан Республикасының тәуелсіздігіне 20 жыл», почетной грамотой АО «Национальный управляющий холдинг «Байтерек».</w:t>
      </w:r>
    </w:p>
    <w:p w:rsidR="00CD79A6" w:rsidRPr="003E08B1" w:rsidRDefault="00CD79A6" w:rsidP="00CD79A6">
      <w:pPr>
        <w:spacing w:after="0" w:line="240" w:lineRule="auto"/>
        <w:jc w:val="both"/>
        <w:textAlignment w:val="baseline"/>
        <w:rPr>
          <w:rFonts w:eastAsia="Times New Roman"/>
        </w:rPr>
      </w:pPr>
      <w:r w:rsidRPr="003E08B1">
        <w:rPr>
          <w:rFonts w:eastAsia="Times New Roman"/>
          <w:b/>
          <w:bCs/>
          <w:bdr w:val="none" w:sz="0" w:space="0" w:color="auto" w:frame="1"/>
        </w:rPr>
        <w:t>Владение акциями компании, а также поставщиков и конкурентов компании: </w:t>
      </w:r>
      <w:r w:rsidRPr="003E08B1">
        <w:rPr>
          <w:rFonts w:eastAsia="Times New Roman"/>
        </w:rPr>
        <w:t>не владеет.</w:t>
      </w:r>
    </w:p>
    <w:p w:rsidR="00873FA7" w:rsidRPr="000D790D" w:rsidRDefault="00873FA7" w:rsidP="00873FA7">
      <w:pPr>
        <w:spacing w:after="0" w:line="240" w:lineRule="auto"/>
        <w:jc w:val="both"/>
        <w:rPr>
          <w:rFonts w:eastAsiaTheme="minorHAnsi"/>
        </w:rPr>
      </w:pPr>
    </w:p>
    <w:tbl>
      <w:tblPr>
        <w:tblW w:w="0" w:type="auto"/>
        <w:tblInd w:w="171" w:type="dxa"/>
        <w:tblLook w:val="0000" w:firstRow="0" w:lastRow="0" w:firstColumn="0" w:lastColumn="0" w:noHBand="0" w:noVBand="0"/>
      </w:tblPr>
      <w:tblGrid>
        <w:gridCol w:w="3410"/>
        <w:gridCol w:w="6154"/>
      </w:tblGrid>
      <w:tr w:rsidR="0073061E" w:rsidTr="003E260A">
        <w:trPr>
          <w:trHeight w:val="3688"/>
        </w:trPr>
        <w:tc>
          <w:tcPr>
            <w:tcW w:w="3410" w:type="dxa"/>
          </w:tcPr>
          <w:p w:rsidR="0073061E" w:rsidRDefault="0073061E" w:rsidP="0073061E">
            <w:pPr>
              <w:spacing w:after="0" w:line="240" w:lineRule="auto"/>
              <w:ind w:left="-63"/>
              <w:jc w:val="both"/>
              <w:rPr>
                <w:rFonts w:eastAsiaTheme="minorHAnsi"/>
              </w:rPr>
            </w:pPr>
            <w:r w:rsidRPr="00BF2DF6">
              <w:rPr>
                <w:noProof/>
              </w:rPr>
              <w:drawing>
                <wp:inline distT="0" distB="0" distL="0" distR="0" wp14:anchorId="0F22F7D5" wp14:editId="4B8A7115">
                  <wp:extent cx="1765569" cy="2130725"/>
                  <wp:effectExtent l="0" t="0" r="6350" b="3175"/>
                  <wp:docPr id="21" name="Рисунок 21" descr="http://www.kazgeology.kz/images/stories/rai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azgeology.kz/images/stories/raima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8379" cy="2158252"/>
                          </a:xfrm>
                          <a:prstGeom prst="rect">
                            <a:avLst/>
                          </a:prstGeom>
                          <a:noFill/>
                          <a:ln>
                            <a:noFill/>
                          </a:ln>
                        </pic:spPr>
                      </pic:pic>
                    </a:graphicData>
                  </a:graphic>
                </wp:inline>
              </w:drawing>
            </w:r>
          </w:p>
        </w:tc>
        <w:tc>
          <w:tcPr>
            <w:tcW w:w="6154" w:type="dxa"/>
          </w:tcPr>
          <w:p w:rsidR="0073061E" w:rsidRDefault="0073061E" w:rsidP="0073061E">
            <w:pPr>
              <w:pStyle w:val="4"/>
              <w:jc w:val="center"/>
              <w:rPr>
                <w:rFonts w:ascii="Times New Roman" w:hAnsi="Times New Roman" w:cs="Times New Roman"/>
                <w:color w:val="auto"/>
                <w:sz w:val="28"/>
                <w:szCs w:val="28"/>
              </w:rPr>
            </w:pPr>
            <w:r w:rsidRPr="0073061E">
              <w:rPr>
                <w:rFonts w:ascii="Times New Roman" w:hAnsi="Times New Roman" w:cs="Times New Roman"/>
                <w:color w:val="auto"/>
                <w:sz w:val="28"/>
                <w:szCs w:val="28"/>
              </w:rPr>
              <w:t xml:space="preserve">Член Совета директоров, </w:t>
            </w:r>
          </w:p>
          <w:p w:rsidR="0073061E" w:rsidRPr="0073061E" w:rsidRDefault="0073061E" w:rsidP="0073061E">
            <w:pPr>
              <w:pStyle w:val="4"/>
              <w:jc w:val="center"/>
              <w:rPr>
                <w:rFonts w:ascii="Times New Roman" w:hAnsi="Times New Roman" w:cs="Times New Roman"/>
                <w:color w:val="auto"/>
                <w:sz w:val="28"/>
                <w:szCs w:val="28"/>
              </w:rPr>
            </w:pPr>
            <w:r w:rsidRPr="0073061E">
              <w:rPr>
                <w:rFonts w:ascii="Times New Roman" w:hAnsi="Times New Roman" w:cs="Times New Roman"/>
                <w:color w:val="auto"/>
                <w:sz w:val="28"/>
                <w:szCs w:val="28"/>
              </w:rPr>
              <w:t>Независимый директор –</w:t>
            </w:r>
          </w:p>
          <w:p w:rsidR="0073061E" w:rsidRPr="0073061E" w:rsidRDefault="0073061E" w:rsidP="0073061E">
            <w:pPr>
              <w:pStyle w:val="4"/>
              <w:jc w:val="center"/>
              <w:rPr>
                <w:rFonts w:ascii="Times New Roman" w:hAnsi="Times New Roman" w:cs="Times New Roman"/>
                <w:color w:val="auto"/>
                <w:sz w:val="28"/>
                <w:szCs w:val="28"/>
              </w:rPr>
            </w:pPr>
            <w:r w:rsidRPr="0073061E">
              <w:rPr>
                <w:rFonts w:ascii="Times New Roman" w:hAnsi="Times New Roman" w:cs="Times New Roman"/>
                <w:color w:val="auto"/>
                <w:sz w:val="28"/>
                <w:szCs w:val="28"/>
              </w:rPr>
              <w:t>Д-р. Рэймар Сэлтманн</w:t>
            </w:r>
          </w:p>
          <w:p w:rsidR="0073061E" w:rsidRDefault="0073061E">
            <w:pPr>
              <w:spacing w:after="0" w:line="240" w:lineRule="auto"/>
              <w:rPr>
                <w:rFonts w:eastAsiaTheme="minorHAnsi"/>
              </w:rPr>
            </w:pPr>
          </w:p>
          <w:p w:rsidR="0073061E" w:rsidRDefault="0073061E">
            <w:pPr>
              <w:spacing w:after="0" w:line="240" w:lineRule="auto"/>
              <w:rPr>
                <w:rFonts w:eastAsiaTheme="minorHAnsi"/>
              </w:rPr>
            </w:pPr>
          </w:p>
          <w:p w:rsidR="0073061E" w:rsidRDefault="0073061E" w:rsidP="0073061E">
            <w:pPr>
              <w:spacing w:after="0" w:line="240" w:lineRule="auto"/>
              <w:jc w:val="both"/>
              <w:rPr>
                <w:rFonts w:eastAsiaTheme="minorHAnsi"/>
              </w:rPr>
            </w:pPr>
          </w:p>
        </w:tc>
      </w:tr>
    </w:tbl>
    <w:p w:rsidR="0065614A" w:rsidRPr="006F1326" w:rsidRDefault="0065614A" w:rsidP="0065614A">
      <w:pPr>
        <w:spacing w:after="0" w:line="240" w:lineRule="auto"/>
        <w:jc w:val="both"/>
        <w:textAlignment w:val="baseline"/>
        <w:rPr>
          <w:rFonts w:eastAsia="Times New Roman"/>
        </w:rPr>
      </w:pPr>
      <w:r w:rsidRPr="006F1326">
        <w:rPr>
          <w:rFonts w:eastAsia="Times New Roman"/>
          <w:b/>
          <w:bCs/>
          <w:bdr w:val="none" w:sz="0" w:space="0" w:color="auto" w:frame="1"/>
        </w:rPr>
        <w:t>Статус члена совета директоров: </w:t>
      </w:r>
      <w:r w:rsidRPr="006F1326">
        <w:rPr>
          <w:rFonts w:eastAsia="Times New Roman"/>
        </w:rPr>
        <w:t>Независимый директор.</w:t>
      </w:r>
    </w:p>
    <w:p w:rsidR="00CD79A6" w:rsidRPr="00BF2DF6" w:rsidRDefault="00CD79A6" w:rsidP="00CD79A6">
      <w:pPr>
        <w:spacing w:after="0" w:line="240" w:lineRule="auto"/>
        <w:jc w:val="both"/>
        <w:textAlignment w:val="baseline"/>
        <w:rPr>
          <w:rFonts w:eastAsia="Times New Roman"/>
        </w:rPr>
      </w:pPr>
      <w:r w:rsidRPr="00BF2DF6">
        <w:rPr>
          <w:rFonts w:eastAsia="Times New Roman"/>
          <w:b/>
          <w:bCs/>
          <w:bdr w:val="none" w:sz="0" w:space="0" w:color="auto" w:frame="1"/>
        </w:rPr>
        <w:t>Опыт работы: </w:t>
      </w:r>
      <w:r w:rsidRPr="00BF2DF6">
        <w:rPr>
          <w:rFonts w:eastAsia="Times New Roman"/>
        </w:rPr>
        <w:t>1984-1986 Bergakademie Freiberg, ГДР – студент PhD, исследователь. 1986-1991 Центральный институт физики Земли, Потсдам, ГДР – Исследователь. 1992-1999 GeoForschungsZentrum, GFZ Потсдам, Германия – Старший исследователь.  1996 г. Геологическая служба Канады – научный сотрудник DAAD. Университет Карлтон, Оттава, Канада – приглашенный профессор. 1999-2012 г. Музей естественной истории – Исследователь в области петрологии и месторождений полезных ископаемых. с 2013 г. Музей естественной истории – Заслуженный исследователь (Лидер исследований).</w:t>
      </w:r>
    </w:p>
    <w:p w:rsidR="00CD79A6" w:rsidRDefault="00CD79A6" w:rsidP="00CD79A6">
      <w:pPr>
        <w:spacing w:after="0" w:line="240" w:lineRule="auto"/>
        <w:jc w:val="both"/>
        <w:textAlignment w:val="baseline"/>
        <w:rPr>
          <w:rFonts w:eastAsia="Times New Roman"/>
        </w:rPr>
      </w:pPr>
      <w:r w:rsidRPr="00BF2DF6">
        <w:rPr>
          <w:rFonts w:eastAsia="Times New Roman"/>
          <w:b/>
          <w:bCs/>
          <w:bdr w:val="none" w:sz="0" w:space="0" w:color="auto" w:frame="1"/>
        </w:rPr>
        <w:t xml:space="preserve">Владение акциями компании, а также поставщиков и конкурентов компании: </w:t>
      </w:r>
      <w:r w:rsidRPr="00BF2DF6">
        <w:rPr>
          <w:rFonts w:eastAsia="Times New Roman"/>
        </w:rPr>
        <w:t>не владеет.</w:t>
      </w:r>
    </w:p>
    <w:p w:rsidR="00AC7349" w:rsidRPr="00AC7349" w:rsidRDefault="00E13B92" w:rsidP="00AC7349">
      <w:pPr>
        <w:shd w:val="clear" w:color="auto" w:fill="FFFFFF" w:themeFill="background1"/>
        <w:spacing w:after="0" w:line="360" w:lineRule="auto"/>
        <w:jc w:val="center"/>
        <w:rPr>
          <w:i/>
        </w:rPr>
      </w:pPr>
      <w:r>
        <w:rPr>
          <w:i/>
        </w:rPr>
        <w:t>3</w:t>
      </w:r>
      <w:r w:rsidR="00AC7349" w:rsidRPr="00AC7349">
        <w:rPr>
          <w:i/>
        </w:rPr>
        <w:t>.</w:t>
      </w:r>
      <w:r>
        <w:rPr>
          <w:i/>
        </w:rPr>
        <w:t>5</w:t>
      </w:r>
      <w:r w:rsidR="00AC7349" w:rsidRPr="00AC7349">
        <w:rPr>
          <w:i/>
        </w:rPr>
        <w:t>. О текущем состоянии деятельности Комитетов Совета директоров.</w:t>
      </w:r>
    </w:p>
    <w:p w:rsidR="00AC7349" w:rsidRPr="00AC7349" w:rsidRDefault="00AC7349" w:rsidP="00AC7349">
      <w:pPr>
        <w:pStyle w:val="a3"/>
        <w:jc w:val="both"/>
        <w:rPr>
          <w:sz w:val="28"/>
          <w:szCs w:val="28"/>
        </w:rPr>
      </w:pPr>
      <w:r w:rsidRPr="00AC7349">
        <w:rPr>
          <w:rFonts w:ascii="MyriadProRegular" w:hAnsi="MyriadProRegular"/>
        </w:rPr>
        <w:t xml:space="preserve">           </w:t>
      </w:r>
      <w:r w:rsidRPr="00AC7349">
        <w:rPr>
          <w:sz w:val="28"/>
          <w:szCs w:val="28"/>
        </w:rPr>
        <w:t>В Обществе действуют три комитета. Комитеты совета директоров состоят из членов Совета директоров, обладающих необходимыми профессиональными знаниями для работы в конкретном комитете.  Комитет совета директоров возглавляет член совета директоров. Руководителями (председателями) комитетов Совета директоров являются независимые директора. Порядок формирования и работы комитетов Совета директоров, а также их количественный состав регламентированы положениям о комитетах, утвержденных Советом директоров.</w:t>
      </w:r>
    </w:p>
    <w:p w:rsidR="00AC7349" w:rsidRPr="00AC7349" w:rsidRDefault="00AC7349" w:rsidP="00AC7349">
      <w:pPr>
        <w:pStyle w:val="a3"/>
        <w:jc w:val="both"/>
        <w:rPr>
          <w:sz w:val="28"/>
          <w:szCs w:val="28"/>
        </w:rPr>
      </w:pPr>
      <w:r w:rsidRPr="00AC7349">
        <w:rPr>
          <w:sz w:val="28"/>
          <w:szCs w:val="28"/>
        </w:rPr>
        <w:t xml:space="preserve">           29 ноября 2016г. (протокол № 6/16) Совет директоров, ввиду избрания нового состава Совета директоров, принял решени</w:t>
      </w:r>
      <w:r>
        <w:rPr>
          <w:sz w:val="28"/>
          <w:szCs w:val="28"/>
        </w:rPr>
        <w:t>е</w:t>
      </w:r>
      <w:r w:rsidRPr="00AC7349">
        <w:rPr>
          <w:sz w:val="28"/>
          <w:szCs w:val="28"/>
        </w:rPr>
        <w:t xml:space="preserve"> об избрании членов комитетов Совета директоров в следующих составах:</w:t>
      </w:r>
    </w:p>
    <w:p w:rsidR="00AC7349" w:rsidRPr="00AC7349" w:rsidRDefault="00AC7349" w:rsidP="00AC7349">
      <w:pPr>
        <w:pStyle w:val="a3"/>
        <w:ind w:firstLine="709"/>
        <w:jc w:val="both"/>
        <w:rPr>
          <w:sz w:val="28"/>
          <w:szCs w:val="28"/>
        </w:rPr>
      </w:pPr>
      <w:r w:rsidRPr="00AC7349">
        <w:rPr>
          <w:rFonts w:eastAsiaTheme="minorHAnsi"/>
          <w:b/>
          <w:sz w:val="28"/>
          <w:szCs w:val="28"/>
          <w:u w:val="single"/>
        </w:rPr>
        <w:lastRenderedPageBreak/>
        <w:t xml:space="preserve">Комитет по Стратегическому планированию </w:t>
      </w:r>
      <w:r w:rsidRPr="00AC7349">
        <w:rPr>
          <w:sz w:val="28"/>
          <w:szCs w:val="28"/>
        </w:rPr>
        <w:t>(далее – КСП) избраны три директора, два представителя Единственного акционера Баймишев Р.Н. и Нур</w:t>
      </w:r>
      <w:r>
        <w:rPr>
          <w:sz w:val="28"/>
          <w:szCs w:val="28"/>
        </w:rPr>
        <w:t>абаев Б.К., а также Омирсериков</w:t>
      </w:r>
      <w:r w:rsidRPr="00AC7349">
        <w:rPr>
          <w:sz w:val="28"/>
          <w:szCs w:val="28"/>
        </w:rPr>
        <w:t xml:space="preserve"> М.Ш. – независимый директор избран председателем Комитета по Стратегическому планированию Совета директоров АО «Казгеология».</w:t>
      </w:r>
    </w:p>
    <w:p w:rsidR="00AC7349" w:rsidRPr="00AC7349" w:rsidRDefault="00AC7349" w:rsidP="00AC7349">
      <w:pPr>
        <w:pStyle w:val="a3"/>
        <w:ind w:firstLine="709"/>
        <w:jc w:val="both"/>
        <w:rPr>
          <w:sz w:val="28"/>
          <w:szCs w:val="28"/>
        </w:rPr>
      </w:pPr>
      <w:r w:rsidRPr="00AC7349">
        <w:rPr>
          <w:rFonts w:eastAsiaTheme="minorHAnsi"/>
          <w:b/>
          <w:sz w:val="28"/>
          <w:szCs w:val="28"/>
          <w:u w:val="single"/>
        </w:rPr>
        <w:t>Комитет по аудиту</w:t>
      </w:r>
      <w:r w:rsidRPr="00AC7349">
        <w:rPr>
          <w:rFonts w:eastAsiaTheme="minorHAnsi"/>
          <w:b/>
          <w:sz w:val="28"/>
          <w:szCs w:val="28"/>
        </w:rPr>
        <w:t xml:space="preserve"> </w:t>
      </w:r>
      <w:r w:rsidRPr="00AC7349">
        <w:rPr>
          <w:sz w:val="28"/>
          <w:szCs w:val="28"/>
        </w:rPr>
        <w:t>(далее – КА) избраны два независимых Омирсериков М.Ш. и Килыбаев Д.А., а также представитель Единственного акционера Баймишев Р.Н.</w:t>
      </w:r>
    </w:p>
    <w:p w:rsidR="00AC7349" w:rsidRPr="00AC7349" w:rsidRDefault="00AC7349" w:rsidP="00AC7349">
      <w:pPr>
        <w:pStyle w:val="a3"/>
        <w:jc w:val="both"/>
        <w:rPr>
          <w:sz w:val="28"/>
          <w:szCs w:val="28"/>
        </w:rPr>
      </w:pPr>
      <w:r w:rsidRPr="00AC7349">
        <w:rPr>
          <w:sz w:val="28"/>
          <w:szCs w:val="28"/>
        </w:rPr>
        <w:t>Председателем Комитета по аудиту Совета директоров АО «Казгеология» избран Килыбаев Д.А., имеющий продолжительный опыт работы, соответствующее образование в области бухгалтерского учета и подготовки финансовой отчетности и/или финансов и/или аудита.</w:t>
      </w:r>
    </w:p>
    <w:p w:rsidR="00AC7349" w:rsidRPr="00AC7349" w:rsidRDefault="00AC7349" w:rsidP="00AC7349">
      <w:pPr>
        <w:pStyle w:val="a3"/>
        <w:ind w:firstLine="709"/>
        <w:jc w:val="both"/>
        <w:rPr>
          <w:sz w:val="28"/>
          <w:szCs w:val="28"/>
        </w:rPr>
      </w:pPr>
      <w:r w:rsidRPr="00AC7349">
        <w:rPr>
          <w:sz w:val="28"/>
          <w:szCs w:val="28"/>
        </w:rPr>
        <w:t xml:space="preserve">Вместе с тем, были преобразованы Комитет по назначениям и вознаграждению и Комитет по управлению и социальным вопросам в </w:t>
      </w:r>
      <w:r w:rsidRPr="00AC7349">
        <w:rPr>
          <w:rFonts w:eastAsiaTheme="minorHAnsi"/>
          <w:b/>
          <w:sz w:val="28"/>
          <w:szCs w:val="28"/>
          <w:u w:val="single"/>
        </w:rPr>
        <w:t>Комитет по назначениям, вознаграждениям и социальным вопросам</w:t>
      </w:r>
      <w:r w:rsidRPr="00AC7349">
        <w:rPr>
          <w:sz w:val="28"/>
          <w:szCs w:val="28"/>
        </w:rPr>
        <w:t xml:space="preserve"> (далее – КНВСВ).</w:t>
      </w:r>
    </w:p>
    <w:p w:rsidR="00AC7349" w:rsidRPr="00AC7349" w:rsidRDefault="00AC7349" w:rsidP="00AC7349">
      <w:pPr>
        <w:pStyle w:val="a3"/>
        <w:ind w:firstLine="709"/>
        <w:jc w:val="both"/>
        <w:rPr>
          <w:sz w:val="28"/>
          <w:szCs w:val="28"/>
        </w:rPr>
      </w:pPr>
      <w:r w:rsidRPr="00AC7349">
        <w:rPr>
          <w:sz w:val="28"/>
          <w:szCs w:val="28"/>
        </w:rPr>
        <w:t>В состав Комитета избраны два независимых директора Килыбаев Д.А. и Омирсерикова М.Ш., а также представитель Единственного акционера Нурабаев Б.К. Председателем Комитета избран – Килыбаев Д.А.</w:t>
      </w:r>
    </w:p>
    <w:p w:rsidR="00AC7349" w:rsidRPr="00AC7349" w:rsidRDefault="00AC7349" w:rsidP="00AC7349">
      <w:pPr>
        <w:pStyle w:val="a3"/>
        <w:jc w:val="both"/>
        <w:rPr>
          <w:sz w:val="28"/>
          <w:szCs w:val="28"/>
        </w:rPr>
      </w:pPr>
      <w:r w:rsidRPr="00AC7349">
        <w:rPr>
          <w:sz w:val="28"/>
          <w:szCs w:val="28"/>
        </w:rPr>
        <w:tab/>
        <w:t>В 2016 году заседания комитетов не проводились.</w:t>
      </w:r>
    </w:p>
    <w:p w:rsidR="00AC7349" w:rsidRDefault="00AC7349" w:rsidP="00112297">
      <w:pPr>
        <w:spacing w:after="0" w:line="240" w:lineRule="auto"/>
        <w:jc w:val="center"/>
        <w:rPr>
          <w:rFonts w:eastAsiaTheme="minorHAnsi"/>
          <w:i/>
        </w:rPr>
      </w:pPr>
    </w:p>
    <w:p w:rsidR="00873FA7" w:rsidRPr="000D790D" w:rsidRDefault="00E13B92" w:rsidP="00112297">
      <w:pPr>
        <w:spacing w:after="0" w:line="240" w:lineRule="auto"/>
        <w:jc w:val="center"/>
        <w:rPr>
          <w:rFonts w:eastAsiaTheme="minorHAnsi"/>
          <w:i/>
        </w:rPr>
      </w:pPr>
      <w:r>
        <w:rPr>
          <w:rFonts w:eastAsiaTheme="minorHAnsi"/>
          <w:i/>
        </w:rPr>
        <w:t>3</w:t>
      </w:r>
      <w:r w:rsidR="00873FA7" w:rsidRPr="00875E49">
        <w:rPr>
          <w:rFonts w:eastAsiaTheme="minorHAnsi"/>
          <w:i/>
        </w:rPr>
        <w:t>.</w:t>
      </w:r>
      <w:r>
        <w:rPr>
          <w:rFonts w:eastAsiaTheme="minorHAnsi"/>
          <w:i/>
        </w:rPr>
        <w:t>6</w:t>
      </w:r>
      <w:r w:rsidR="00873FA7" w:rsidRPr="00875E49">
        <w:rPr>
          <w:rFonts w:eastAsiaTheme="minorHAnsi"/>
          <w:i/>
        </w:rPr>
        <w:t xml:space="preserve"> Статистика посещаемости заседаний Совета директоров</w:t>
      </w:r>
    </w:p>
    <w:tbl>
      <w:tblPr>
        <w:tblW w:w="9180" w:type="dxa"/>
        <w:tblCellMar>
          <w:left w:w="0" w:type="dxa"/>
          <w:right w:w="0" w:type="dxa"/>
        </w:tblCellMar>
        <w:tblLook w:val="04A0" w:firstRow="1" w:lastRow="0" w:firstColumn="1" w:lastColumn="0" w:noHBand="0" w:noVBand="1"/>
      </w:tblPr>
      <w:tblGrid>
        <w:gridCol w:w="534"/>
        <w:gridCol w:w="2693"/>
        <w:gridCol w:w="1843"/>
        <w:gridCol w:w="992"/>
        <w:gridCol w:w="3118"/>
      </w:tblGrid>
      <w:tr w:rsidR="001F422D" w:rsidRPr="00B02104" w:rsidTr="003D3877">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rPr>
              <w:t>№ пп</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lang w:val="kk-KZ"/>
              </w:rPr>
              <w:t>Ф.</w:t>
            </w:r>
            <w:r w:rsidRPr="00B02104">
              <w:rPr>
                <w:b/>
                <w:bCs/>
                <w:sz w:val="24"/>
                <w:szCs w:val="24"/>
              </w:rPr>
              <w:t>И.О.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rPr>
              <w:t>Участие в очных и заочных заседаниях</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rPr>
              <w:t>%</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rPr>
              <w:t>Период нахождения в составе Совета директоров в отчетном периоде</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sidRPr="00B02104">
              <w:rPr>
                <w:sz w:val="24"/>
                <w:szCs w:val="24"/>
              </w:rPr>
              <w:t>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sidRPr="00B02104">
              <w:rPr>
                <w:sz w:val="24"/>
                <w:szCs w:val="24"/>
              </w:rPr>
              <w:t>Рау Альберт Павлович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90060D" w:rsidRDefault="001F422D" w:rsidP="005A63BE">
            <w:pPr>
              <w:spacing w:after="0" w:line="240" w:lineRule="auto"/>
              <w:jc w:val="center"/>
              <w:rPr>
                <w:sz w:val="24"/>
                <w:szCs w:val="24"/>
              </w:rPr>
            </w:pPr>
            <w:r w:rsidRPr="0090060D">
              <w:rPr>
                <w:sz w:val="24"/>
                <w:szCs w:val="24"/>
              </w:rPr>
              <w:t>4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90060D" w:rsidRDefault="001F422D" w:rsidP="005A63BE">
            <w:pPr>
              <w:spacing w:after="0" w:line="240" w:lineRule="auto"/>
              <w:jc w:val="center"/>
              <w:rPr>
                <w:sz w:val="24"/>
                <w:szCs w:val="24"/>
              </w:rPr>
            </w:pPr>
            <w:r w:rsidRPr="0090060D">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xml:space="preserve"> г.– </w:t>
            </w:r>
            <w:r>
              <w:rPr>
                <w:sz w:val="24"/>
                <w:szCs w:val="24"/>
              </w:rPr>
              <w:t>22</w:t>
            </w:r>
            <w:r w:rsidRPr="00B02104">
              <w:rPr>
                <w:sz w:val="24"/>
                <w:szCs w:val="24"/>
              </w:rPr>
              <w:t>.</w:t>
            </w:r>
            <w:r>
              <w:rPr>
                <w:sz w:val="24"/>
                <w:szCs w:val="24"/>
              </w:rPr>
              <w:t>09</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Pr>
                <w:sz w:val="24"/>
                <w:szCs w:val="24"/>
              </w:rPr>
              <w:t>2</w:t>
            </w:r>
            <w:r w:rsidRPr="00B02104">
              <w:rPr>
                <w:sz w:val="24"/>
                <w:szCs w:val="24"/>
              </w:rP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sidRPr="00B02104">
              <w:rPr>
                <w:sz w:val="24"/>
                <w:szCs w:val="24"/>
              </w:rPr>
              <w:t>Утепов Эдуард Карлович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1F422D" w:rsidRPr="00E54F58" w:rsidRDefault="001F422D" w:rsidP="005A63BE">
            <w:pPr>
              <w:spacing w:after="0" w:line="240" w:lineRule="auto"/>
              <w:jc w:val="center"/>
              <w:rPr>
                <w:sz w:val="24"/>
                <w:szCs w:val="24"/>
              </w:rPr>
            </w:pPr>
            <w:r w:rsidRPr="00E54F58">
              <w:rPr>
                <w:sz w:val="24"/>
                <w:szCs w:val="24"/>
              </w:rPr>
              <w:t>4 из 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171460" w:rsidRDefault="001F422D" w:rsidP="005A63BE">
            <w:pPr>
              <w:spacing w:after="0" w:line="240" w:lineRule="auto"/>
              <w:jc w:val="center"/>
              <w:rPr>
                <w:sz w:val="24"/>
                <w:szCs w:val="24"/>
                <w:highlight w:val="cyan"/>
              </w:rPr>
            </w:pPr>
            <w:r w:rsidRPr="00225DCA">
              <w:rPr>
                <w:sz w:val="24"/>
                <w:szCs w:val="24"/>
              </w:rPr>
              <w:t>57</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Pr>
                <w:sz w:val="24"/>
                <w:szCs w:val="24"/>
              </w:rPr>
              <w:t>3</w:t>
            </w:r>
            <w:r w:rsidRPr="00B02104">
              <w:rPr>
                <w:sz w:val="24"/>
                <w:szCs w:val="24"/>
              </w:rP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sidRPr="00B02104">
              <w:rPr>
                <w:sz w:val="24"/>
                <w:szCs w:val="24"/>
              </w:rPr>
              <w:t>Нурабаев Базарбай Канаевич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E54F58" w:rsidRDefault="001F422D" w:rsidP="005A63BE">
            <w:pPr>
              <w:spacing w:after="0" w:line="240" w:lineRule="auto"/>
              <w:jc w:val="center"/>
              <w:rPr>
                <w:sz w:val="24"/>
                <w:szCs w:val="24"/>
              </w:rPr>
            </w:pPr>
            <w:r>
              <w:rPr>
                <w:sz w:val="24"/>
                <w:szCs w:val="24"/>
              </w:rPr>
              <w:t>5</w:t>
            </w:r>
            <w:r w:rsidRPr="00E54F58">
              <w:rPr>
                <w:sz w:val="24"/>
                <w:szCs w:val="24"/>
              </w:rPr>
              <w:t xml:space="preserve"> из 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171460" w:rsidRDefault="001F422D" w:rsidP="005A63BE">
            <w:pPr>
              <w:spacing w:after="0" w:line="240" w:lineRule="auto"/>
              <w:jc w:val="center"/>
              <w:rPr>
                <w:sz w:val="24"/>
                <w:szCs w:val="24"/>
                <w:highlight w:val="cyan"/>
              </w:rPr>
            </w:pPr>
            <w:r w:rsidRPr="00225DCA">
              <w:rPr>
                <w:sz w:val="24"/>
                <w:szCs w:val="24"/>
              </w:rPr>
              <w:t>71</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Pr>
                <w:sz w:val="24"/>
                <w:szCs w:val="24"/>
              </w:rPr>
              <w:t>4</w:t>
            </w:r>
            <w:r w:rsidRPr="00B02104">
              <w:rPr>
                <w:sz w:val="24"/>
                <w:szCs w:val="24"/>
              </w:rP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sidRPr="00B02104">
              <w:rPr>
                <w:sz w:val="24"/>
                <w:szCs w:val="24"/>
              </w:rPr>
              <w:t>Исмаилов Улжабай Жумагалеевич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1F422D" w:rsidRPr="00B7653A" w:rsidRDefault="001F422D" w:rsidP="005A63BE">
            <w:pPr>
              <w:spacing w:after="0" w:line="240" w:lineRule="auto"/>
              <w:jc w:val="center"/>
              <w:rPr>
                <w:sz w:val="24"/>
                <w:szCs w:val="24"/>
                <w:highlight w:val="cyan"/>
              </w:rPr>
            </w:pPr>
            <w:r w:rsidRPr="0090060D">
              <w:rPr>
                <w:sz w:val="24"/>
                <w:szCs w:val="24"/>
              </w:rPr>
              <w:t>4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171460" w:rsidRDefault="001F422D" w:rsidP="005A63BE">
            <w:pPr>
              <w:spacing w:after="0" w:line="240" w:lineRule="auto"/>
              <w:jc w:val="center"/>
              <w:rPr>
                <w:sz w:val="24"/>
                <w:szCs w:val="24"/>
                <w:highlight w:val="cyan"/>
              </w:rPr>
            </w:pPr>
            <w:r w:rsidRPr="0090060D">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xml:space="preserve"> г.– </w:t>
            </w:r>
            <w:r>
              <w:rPr>
                <w:sz w:val="24"/>
                <w:szCs w:val="24"/>
              </w:rPr>
              <w:t>22</w:t>
            </w:r>
            <w:r w:rsidRPr="00B02104">
              <w:rPr>
                <w:sz w:val="24"/>
                <w:szCs w:val="24"/>
              </w:rPr>
              <w:t>.</w:t>
            </w:r>
            <w:r>
              <w:rPr>
                <w:sz w:val="24"/>
                <w:szCs w:val="24"/>
              </w:rPr>
              <w:t>09</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Pr>
                <w:sz w:val="24"/>
                <w:szCs w:val="24"/>
              </w:rPr>
              <w:t>5</w:t>
            </w:r>
            <w:r w:rsidRPr="00B02104">
              <w:rPr>
                <w:sz w:val="24"/>
                <w:szCs w:val="24"/>
              </w:rP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lang w:val="kk-KZ"/>
              </w:rPr>
            </w:pPr>
            <w:r w:rsidRPr="00B02104">
              <w:rPr>
                <w:sz w:val="24"/>
                <w:szCs w:val="24"/>
              </w:rPr>
              <w:t>Д</w:t>
            </w:r>
            <w:r w:rsidRPr="00B02104">
              <w:rPr>
                <w:sz w:val="24"/>
                <w:szCs w:val="24"/>
                <w:lang w:val="kk-KZ"/>
              </w:rPr>
              <w:t>әукей Серікбек Жүсүпбекұлы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90060D" w:rsidRDefault="001F422D" w:rsidP="005A63BE">
            <w:pPr>
              <w:spacing w:after="0" w:line="240" w:lineRule="auto"/>
              <w:jc w:val="center"/>
              <w:rPr>
                <w:sz w:val="24"/>
                <w:szCs w:val="24"/>
              </w:rPr>
            </w:pPr>
            <w:r w:rsidRPr="0090060D">
              <w:rPr>
                <w:sz w:val="24"/>
                <w:szCs w:val="24"/>
              </w:rPr>
              <w:t xml:space="preserve">4 из 4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90060D" w:rsidRDefault="001F422D" w:rsidP="005A63BE">
            <w:pPr>
              <w:spacing w:after="0" w:line="240" w:lineRule="auto"/>
              <w:jc w:val="center"/>
              <w:rPr>
                <w:sz w:val="24"/>
                <w:szCs w:val="24"/>
              </w:rPr>
            </w:pPr>
            <w:r w:rsidRPr="0090060D">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xml:space="preserve"> г.– </w:t>
            </w:r>
            <w:r>
              <w:rPr>
                <w:sz w:val="24"/>
                <w:szCs w:val="24"/>
              </w:rPr>
              <w:t>22</w:t>
            </w:r>
            <w:r w:rsidRPr="00B02104">
              <w:rPr>
                <w:sz w:val="24"/>
                <w:szCs w:val="24"/>
              </w:rPr>
              <w:t>.</w:t>
            </w:r>
            <w:r>
              <w:rPr>
                <w:sz w:val="24"/>
                <w:szCs w:val="24"/>
              </w:rPr>
              <w:t>09</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Pr>
                <w:sz w:val="24"/>
                <w:szCs w:val="24"/>
              </w:rPr>
              <w:t>6.</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sidRPr="00B02104">
              <w:rPr>
                <w:sz w:val="24"/>
                <w:szCs w:val="24"/>
              </w:rPr>
              <w:t>Нуржанов Галым Жумабаевич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90060D" w:rsidRDefault="001F422D" w:rsidP="005A63BE">
            <w:pPr>
              <w:spacing w:after="0" w:line="240" w:lineRule="auto"/>
              <w:jc w:val="center"/>
              <w:rPr>
                <w:sz w:val="24"/>
                <w:szCs w:val="24"/>
              </w:rPr>
            </w:pPr>
            <w:r w:rsidRPr="00E54F58">
              <w:rPr>
                <w:sz w:val="24"/>
                <w:szCs w:val="24"/>
              </w:rPr>
              <w:t>7 из 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171460" w:rsidRDefault="001F422D" w:rsidP="005A63BE">
            <w:pPr>
              <w:spacing w:after="0" w:line="240" w:lineRule="auto"/>
              <w:jc w:val="center"/>
              <w:rPr>
                <w:sz w:val="24"/>
                <w:szCs w:val="24"/>
                <w:highlight w:val="cyan"/>
              </w:rPr>
            </w:pPr>
            <w:r w:rsidRPr="00A24F41">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Pr>
                <w:sz w:val="24"/>
                <w:szCs w:val="24"/>
              </w:rPr>
              <w:t>7.</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Pr>
                <w:sz w:val="24"/>
                <w:szCs w:val="24"/>
              </w:rPr>
              <w:t>Токтабаев Тимур Серикович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1F422D" w:rsidRPr="00E54F58" w:rsidRDefault="001F422D" w:rsidP="005A63BE">
            <w:pPr>
              <w:spacing w:after="0" w:line="240" w:lineRule="auto"/>
              <w:jc w:val="center"/>
              <w:rPr>
                <w:sz w:val="24"/>
                <w:szCs w:val="24"/>
              </w:rPr>
            </w:pPr>
            <w:r>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A24F41" w:rsidRDefault="001F422D" w:rsidP="005A63BE">
            <w:pPr>
              <w:spacing w:after="0" w:line="240" w:lineRule="auto"/>
              <w:jc w:val="center"/>
              <w:rPr>
                <w:sz w:val="24"/>
                <w:szCs w:val="24"/>
              </w:rPr>
            </w:pPr>
            <w:r>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Default="001F422D" w:rsidP="005A63BE">
            <w:pPr>
              <w:spacing w:after="0" w:line="240" w:lineRule="auto"/>
              <w:rPr>
                <w:sz w:val="24"/>
                <w:szCs w:val="24"/>
              </w:rPr>
            </w:pPr>
            <w:r>
              <w:rPr>
                <w:sz w:val="24"/>
                <w:szCs w:val="24"/>
              </w:rPr>
              <w:t>8.</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sidRPr="00B7653A">
              <w:rPr>
                <w:sz w:val="24"/>
                <w:szCs w:val="24"/>
              </w:rPr>
              <w:t>Баймишев Руслан Нурашевич</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F422D" w:rsidRPr="00E54F58" w:rsidRDefault="001F422D" w:rsidP="005A63BE">
            <w:pPr>
              <w:spacing w:after="0" w:line="240" w:lineRule="auto"/>
              <w:jc w:val="center"/>
              <w:rPr>
                <w:sz w:val="24"/>
                <w:szCs w:val="24"/>
              </w:rPr>
            </w:pPr>
            <w:r w:rsidRPr="00E54F58">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center"/>
              <w:rPr>
                <w:sz w:val="24"/>
                <w:szCs w:val="24"/>
              </w:rPr>
            </w:pPr>
            <w:r>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Default="001F422D" w:rsidP="005A63BE">
            <w:pPr>
              <w:spacing w:after="0" w:line="240" w:lineRule="auto"/>
              <w:rPr>
                <w:sz w:val="24"/>
                <w:szCs w:val="24"/>
              </w:rPr>
            </w:pPr>
            <w:r>
              <w:rPr>
                <w:sz w:val="24"/>
                <w:szCs w:val="24"/>
              </w:rPr>
              <w:t>9.</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sidRPr="00B7653A">
              <w:rPr>
                <w:sz w:val="24"/>
                <w:szCs w:val="24"/>
              </w:rPr>
              <w:t>Омирсериков Мурат Шукеевич</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F422D" w:rsidRPr="00E54F58" w:rsidRDefault="001F422D" w:rsidP="005A63BE">
            <w:pPr>
              <w:spacing w:after="0" w:line="240" w:lineRule="auto"/>
              <w:jc w:val="center"/>
              <w:rPr>
                <w:sz w:val="24"/>
                <w:szCs w:val="24"/>
              </w:rPr>
            </w:pPr>
            <w:r w:rsidRPr="00E54F58">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center"/>
              <w:rPr>
                <w:sz w:val="24"/>
                <w:szCs w:val="24"/>
              </w:rPr>
            </w:pPr>
            <w:r>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Default="001F422D" w:rsidP="005A63BE">
            <w:pPr>
              <w:spacing w:after="0" w:line="240" w:lineRule="auto"/>
              <w:rPr>
                <w:sz w:val="24"/>
                <w:szCs w:val="24"/>
              </w:rPr>
            </w:pPr>
            <w:r>
              <w:rPr>
                <w:sz w:val="24"/>
                <w:szCs w:val="24"/>
              </w:rPr>
              <w:t>10.</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sidRPr="00B7653A">
              <w:rPr>
                <w:sz w:val="24"/>
                <w:szCs w:val="24"/>
              </w:rPr>
              <w:t>Килыбаев Даулетхан Азимханович</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F422D" w:rsidRPr="00E54F58" w:rsidRDefault="001F422D" w:rsidP="005A63BE">
            <w:pPr>
              <w:spacing w:after="0" w:line="240" w:lineRule="auto"/>
              <w:jc w:val="center"/>
              <w:rPr>
                <w:sz w:val="24"/>
                <w:szCs w:val="24"/>
              </w:rPr>
            </w:pPr>
            <w:r w:rsidRPr="00E54F58">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center"/>
              <w:rPr>
                <w:sz w:val="24"/>
                <w:szCs w:val="24"/>
              </w:rPr>
            </w:pPr>
            <w:r>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Pr>
                <w:sz w:val="24"/>
                <w:szCs w:val="24"/>
              </w:rPr>
              <w:t>11.</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Default="001F422D" w:rsidP="005A63BE">
            <w:pPr>
              <w:spacing w:after="0" w:line="240" w:lineRule="auto"/>
              <w:rPr>
                <w:sz w:val="24"/>
                <w:szCs w:val="24"/>
              </w:rPr>
            </w:pPr>
            <w:r w:rsidRPr="00B7653A">
              <w:rPr>
                <w:sz w:val="24"/>
                <w:szCs w:val="24"/>
              </w:rPr>
              <w:t>Рэймар Сэлтманн</w:t>
            </w:r>
          </w:p>
          <w:p w:rsidR="00E14C23" w:rsidRPr="00B02104" w:rsidRDefault="00E14C23" w:rsidP="005A63BE">
            <w:pPr>
              <w:spacing w:after="0" w:line="240" w:lineRule="auto"/>
              <w:rPr>
                <w:sz w:val="24"/>
                <w:szCs w:val="24"/>
              </w:rPr>
            </w:pP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F422D" w:rsidRPr="00E54F58" w:rsidRDefault="001F422D" w:rsidP="005A63BE">
            <w:pPr>
              <w:spacing w:after="0" w:line="240" w:lineRule="auto"/>
              <w:jc w:val="center"/>
              <w:rPr>
                <w:sz w:val="24"/>
                <w:szCs w:val="24"/>
              </w:rPr>
            </w:pPr>
            <w:r w:rsidRPr="00E54F58">
              <w:rPr>
                <w:sz w:val="24"/>
                <w:szCs w:val="24"/>
              </w:rPr>
              <w:t>1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center"/>
              <w:rPr>
                <w:sz w:val="24"/>
                <w:szCs w:val="24"/>
              </w:rPr>
            </w:pPr>
            <w:r>
              <w:rPr>
                <w:sz w:val="24"/>
                <w:szCs w:val="24"/>
              </w:rPr>
              <w:t>33</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bl>
    <w:p w:rsidR="00873FA7" w:rsidRPr="000D790D" w:rsidRDefault="00873FA7" w:rsidP="00873FA7">
      <w:pPr>
        <w:spacing w:after="0" w:line="240" w:lineRule="auto"/>
        <w:jc w:val="both"/>
        <w:rPr>
          <w:rFonts w:eastAsiaTheme="minorHAnsi"/>
        </w:rPr>
      </w:pPr>
    </w:p>
    <w:p w:rsidR="00873FA7" w:rsidRPr="000D790D" w:rsidRDefault="00873FA7" w:rsidP="00FD6424">
      <w:pPr>
        <w:framePr w:w="11057" w:wrap="auto" w:hAnchor="text"/>
        <w:spacing w:after="0" w:line="240" w:lineRule="auto"/>
        <w:jc w:val="both"/>
        <w:rPr>
          <w:rFonts w:eastAsiaTheme="minorHAnsi"/>
        </w:rPr>
        <w:sectPr w:rsidR="00873FA7" w:rsidRPr="000D790D" w:rsidSect="00873FA7">
          <w:pgSz w:w="11906" w:h="16838"/>
          <w:pgMar w:top="851" w:right="851" w:bottom="851" w:left="1418" w:header="0" w:footer="0" w:gutter="0"/>
          <w:cols w:space="708"/>
          <w:titlePg/>
          <w:docGrid w:linePitch="381"/>
        </w:sectPr>
      </w:pPr>
    </w:p>
    <w:p w:rsidR="00873FA7" w:rsidRPr="000D790D" w:rsidRDefault="00E13B92" w:rsidP="00112297">
      <w:pPr>
        <w:spacing w:after="0" w:line="240" w:lineRule="auto"/>
        <w:jc w:val="center"/>
        <w:rPr>
          <w:rFonts w:eastAsiaTheme="minorHAnsi"/>
          <w:i/>
        </w:rPr>
      </w:pPr>
      <w:r>
        <w:rPr>
          <w:rFonts w:eastAsiaTheme="minorHAnsi"/>
          <w:i/>
        </w:rPr>
        <w:lastRenderedPageBreak/>
        <w:t>3</w:t>
      </w:r>
      <w:r w:rsidR="00873FA7" w:rsidRPr="00875E49">
        <w:rPr>
          <w:rFonts w:eastAsiaTheme="minorHAnsi"/>
          <w:i/>
        </w:rPr>
        <w:t>.</w:t>
      </w:r>
      <w:r>
        <w:rPr>
          <w:rFonts w:eastAsiaTheme="minorHAnsi"/>
          <w:i/>
        </w:rPr>
        <w:t>7</w:t>
      </w:r>
      <w:r w:rsidR="00873FA7" w:rsidRPr="00875E49">
        <w:rPr>
          <w:rFonts w:eastAsiaTheme="minorHAnsi"/>
          <w:i/>
        </w:rPr>
        <w:t xml:space="preserve"> Заседания Совета директоров </w:t>
      </w:r>
      <w:r w:rsidR="00152CBD" w:rsidRPr="00875E49">
        <w:rPr>
          <w:rFonts w:eastAsiaTheme="minorHAnsi"/>
          <w:i/>
        </w:rPr>
        <w:t>в 201</w:t>
      </w:r>
      <w:r w:rsidR="00B97010" w:rsidRPr="00875E49">
        <w:rPr>
          <w:rFonts w:eastAsiaTheme="minorHAnsi"/>
          <w:i/>
        </w:rPr>
        <w:t>6</w:t>
      </w:r>
      <w:r w:rsidR="00152CBD" w:rsidRPr="00875E49">
        <w:rPr>
          <w:rFonts w:eastAsiaTheme="minorHAnsi"/>
          <w:i/>
        </w:rPr>
        <w:t xml:space="preserve"> году</w:t>
      </w:r>
    </w:p>
    <w:p w:rsidR="00873FA7" w:rsidRPr="000D790D" w:rsidRDefault="00873FA7" w:rsidP="00112297">
      <w:pPr>
        <w:spacing w:after="0" w:line="240" w:lineRule="auto"/>
        <w:jc w:val="center"/>
        <w:rPr>
          <w:rFonts w:eastAsiaTheme="minorHAnsi"/>
          <w:i/>
        </w:rPr>
      </w:pPr>
    </w:p>
    <w:tbl>
      <w:tblPr>
        <w:tblStyle w:val="41"/>
        <w:tblW w:w="5000" w:type="pct"/>
        <w:tblLook w:val="04A0" w:firstRow="1" w:lastRow="0" w:firstColumn="1" w:lastColumn="0" w:noHBand="0" w:noVBand="1"/>
      </w:tblPr>
      <w:tblGrid>
        <w:gridCol w:w="506"/>
        <w:gridCol w:w="14279"/>
      </w:tblGrid>
      <w:tr w:rsidR="00A313EB" w:rsidRPr="000D790D" w:rsidTr="003D3877">
        <w:trPr>
          <w:trHeight w:val="145"/>
        </w:trPr>
        <w:tc>
          <w:tcPr>
            <w:tcW w:w="171" w:type="pct"/>
          </w:tcPr>
          <w:p w:rsidR="00A313EB" w:rsidRPr="000D790D" w:rsidRDefault="00A313EB" w:rsidP="00112297">
            <w:pPr>
              <w:spacing w:after="0" w:line="240" w:lineRule="auto"/>
              <w:jc w:val="center"/>
              <w:rPr>
                <w:rFonts w:ascii="Times New Roman" w:hAnsi="Times New Roman"/>
                <w:b/>
              </w:rPr>
            </w:pPr>
          </w:p>
          <w:p w:rsidR="00A313EB" w:rsidRPr="000D790D" w:rsidRDefault="00A313EB" w:rsidP="00112297">
            <w:pPr>
              <w:spacing w:after="0" w:line="240" w:lineRule="auto"/>
              <w:jc w:val="center"/>
              <w:rPr>
                <w:rFonts w:ascii="Times New Roman" w:hAnsi="Times New Roman"/>
                <w:b/>
              </w:rPr>
            </w:pPr>
            <w:r w:rsidRPr="000D790D">
              <w:rPr>
                <w:rFonts w:ascii="Times New Roman" w:hAnsi="Times New Roman"/>
                <w:b/>
              </w:rPr>
              <w:t>№</w:t>
            </w:r>
          </w:p>
        </w:tc>
        <w:tc>
          <w:tcPr>
            <w:tcW w:w="4829" w:type="pct"/>
            <w:vAlign w:val="center"/>
          </w:tcPr>
          <w:p w:rsidR="00A313EB" w:rsidRPr="000D790D" w:rsidRDefault="00A313EB" w:rsidP="00112297">
            <w:pPr>
              <w:spacing w:after="0" w:line="240" w:lineRule="auto"/>
              <w:jc w:val="center"/>
              <w:rPr>
                <w:rFonts w:ascii="Times New Roman" w:hAnsi="Times New Roman"/>
                <w:b/>
              </w:rPr>
            </w:pPr>
            <w:r w:rsidRPr="000D790D">
              <w:rPr>
                <w:rFonts w:ascii="Times New Roman" w:hAnsi="Times New Roman"/>
                <w:b/>
              </w:rPr>
              <w:t>Вопрос</w:t>
            </w:r>
          </w:p>
        </w:tc>
      </w:tr>
      <w:tr w:rsidR="00A313EB" w:rsidRPr="000D790D" w:rsidTr="003D3877">
        <w:trPr>
          <w:trHeight w:val="393"/>
        </w:trPr>
        <w:tc>
          <w:tcPr>
            <w:tcW w:w="5000" w:type="pct"/>
            <w:gridSpan w:val="2"/>
          </w:tcPr>
          <w:p w:rsidR="00A313EB" w:rsidRPr="003D3877" w:rsidRDefault="003D3877" w:rsidP="00360935">
            <w:pPr>
              <w:pStyle w:val="1"/>
              <w:spacing w:before="100" w:beforeAutospacing="1" w:after="100" w:afterAutospacing="1" w:line="240" w:lineRule="auto"/>
              <w:jc w:val="center"/>
              <w:outlineLvl w:val="0"/>
              <w:rPr>
                <w:rFonts w:ascii="Times New Roman" w:hAnsi="Times New Roman"/>
                <w:sz w:val="28"/>
                <w:szCs w:val="28"/>
              </w:rPr>
            </w:pPr>
            <w:r w:rsidRPr="003D3877">
              <w:rPr>
                <w:rFonts w:ascii="Times New Roman" w:hAnsi="Times New Roman"/>
                <w:sz w:val="28"/>
                <w:szCs w:val="28"/>
              </w:rPr>
              <w:t>Протокол № 1/1</w:t>
            </w:r>
            <w:r w:rsidRPr="003D3877">
              <w:rPr>
                <w:rFonts w:ascii="Times New Roman" w:hAnsi="Times New Roman"/>
                <w:sz w:val="28"/>
                <w:szCs w:val="28"/>
                <w:lang w:val="en-US"/>
              </w:rPr>
              <w:t>6</w:t>
            </w:r>
            <w:r w:rsidRPr="003D3877">
              <w:rPr>
                <w:rFonts w:ascii="Times New Roman" w:hAnsi="Times New Roman"/>
                <w:sz w:val="28"/>
                <w:szCs w:val="28"/>
              </w:rPr>
              <w:t xml:space="preserve"> от 29.02.2016 г. (заочное)</w:t>
            </w:r>
          </w:p>
        </w:tc>
      </w:tr>
      <w:tr w:rsidR="00A313EB" w:rsidRPr="000D790D" w:rsidTr="003A67BE">
        <w:trPr>
          <w:trHeight w:val="413"/>
        </w:trPr>
        <w:tc>
          <w:tcPr>
            <w:tcW w:w="171" w:type="pct"/>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w:t>
            </w:r>
          </w:p>
        </w:tc>
        <w:tc>
          <w:tcPr>
            <w:tcW w:w="4829" w:type="pct"/>
            <w:vAlign w:val="center"/>
          </w:tcPr>
          <w:p w:rsidR="00A313EB" w:rsidRPr="003A67BE" w:rsidRDefault="000847A2" w:rsidP="003A67BE">
            <w:pPr>
              <w:pStyle w:val="4"/>
              <w:jc w:val="both"/>
              <w:outlineLvl w:val="3"/>
              <w:rPr>
                <w:rFonts w:ascii="Times New Roman" w:hAnsi="Times New Roman" w:cs="Times New Roman"/>
                <w:b w:val="0"/>
                <w:sz w:val="28"/>
                <w:szCs w:val="28"/>
              </w:rPr>
            </w:pPr>
            <w:r w:rsidRPr="003A67BE">
              <w:rPr>
                <w:rFonts w:ascii="Times New Roman" w:hAnsi="Times New Roman" w:cs="Times New Roman"/>
                <w:b w:val="0"/>
                <w:color w:val="auto"/>
                <w:sz w:val="28"/>
                <w:szCs w:val="28"/>
              </w:rPr>
              <w:t>О некоторых вопросах Службы внутреннего аудита АО «Казгеология»</w:t>
            </w:r>
          </w:p>
        </w:tc>
      </w:tr>
      <w:tr w:rsidR="00A313EB" w:rsidRPr="000D790D" w:rsidTr="003D3877">
        <w:trPr>
          <w:trHeight w:val="145"/>
        </w:trPr>
        <w:tc>
          <w:tcPr>
            <w:tcW w:w="171" w:type="pct"/>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w:t>
            </w:r>
          </w:p>
        </w:tc>
        <w:tc>
          <w:tcPr>
            <w:tcW w:w="4829" w:type="pct"/>
            <w:vAlign w:val="center"/>
          </w:tcPr>
          <w:p w:rsidR="00A313EB" w:rsidRPr="00FA3240" w:rsidRDefault="000847A2" w:rsidP="00112297">
            <w:pPr>
              <w:spacing w:after="0" w:line="240" w:lineRule="auto"/>
              <w:jc w:val="both"/>
              <w:rPr>
                <w:rFonts w:ascii="Times New Roman" w:hAnsi="Times New Roman"/>
              </w:rPr>
            </w:pPr>
            <w:r w:rsidRPr="00FA3240">
              <w:rPr>
                <w:rFonts w:ascii="Times New Roman" w:hAnsi="Times New Roman"/>
              </w:rPr>
              <w:t>О годовом аудиторском плане Службы внутреннего аудита АО «Казгеология» на 2016 год</w:t>
            </w:r>
          </w:p>
        </w:tc>
      </w:tr>
      <w:tr w:rsidR="00A313EB" w:rsidRPr="000D790D" w:rsidTr="003D3877">
        <w:trPr>
          <w:trHeight w:val="145"/>
        </w:trPr>
        <w:tc>
          <w:tcPr>
            <w:tcW w:w="171" w:type="pct"/>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Регистра рисков и Карты рисков АО «Казгеология» на 2016 год</w:t>
            </w:r>
          </w:p>
        </w:tc>
      </w:tr>
      <w:tr w:rsidR="00A313EB" w:rsidRPr="000D790D" w:rsidTr="003D3877">
        <w:trPr>
          <w:trHeight w:val="145"/>
        </w:trPr>
        <w:tc>
          <w:tcPr>
            <w:tcW w:w="171" w:type="pct"/>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w:t>
            </w:r>
          </w:p>
        </w:tc>
        <w:tc>
          <w:tcPr>
            <w:tcW w:w="4829" w:type="pct"/>
            <w:vAlign w:val="center"/>
          </w:tcPr>
          <w:p w:rsidR="00A313EB" w:rsidRPr="00FA3240" w:rsidRDefault="000847A2" w:rsidP="00112297">
            <w:pPr>
              <w:spacing w:after="0" w:line="240" w:lineRule="auto"/>
              <w:jc w:val="both"/>
              <w:rPr>
                <w:rFonts w:ascii="Times New Roman" w:hAnsi="Times New Roman"/>
              </w:rPr>
            </w:pPr>
            <w:r w:rsidRPr="00FA3240">
              <w:rPr>
                <w:rFonts w:ascii="Times New Roman" w:hAnsi="Times New Roman"/>
              </w:rPr>
              <w:t>О внесении изменений в Устав АО «Казгеология».</w:t>
            </w:r>
          </w:p>
        </w:tc>
      </w:tr>
      <w:tr w:rsidR="00A313EB" w:rsidRPr="000D790D" w:rsidTr="003D3877">
        <w:trPr>
          <w:trHeight w:val="145"/>
        </w:trPr>
        <w:tc>
          <w:tcPr>
            <w:tcW w:w="5000" w:type="pct"/>
            <w:gridSpan w:val="2"/>
          </w:tcPr>
          <w:p w:rsidR="00A313EB" w:rsidRPr="00FA3240" w:rsidRDefault="000847A2" w:rsidP="00FA3240">
            <w:pPr>
              <w:jc w:val="center"/>
              <w:rPr>
                <w:rFonts w:ascii="Times New Roman" w:hAnsi="Times New Roman"/>
                <w:b/>
              </w:rPr>
            </w:pPr>
            <w:r w:rsidRPr="00FA3240">
              <w:rPr>
                <w:rFonts w:ascii="Times New Roman" w:hAnsi="Times New Roman"/>
                <w:b/>
              </w:rPr>
              <w:t>Протокол № 2/1</w:t>
            </w:r>
            <w:r w:rsidRPr="00FA3240">
              <w:rPr>
                <w:rFonts w:ascii="Times New Roman" w:hAnsi="Times New Roman"/>
                <w:b/>
                <w:lang w:val="en-US"/>
              </w:rPr>
              <w:t>6</w:t>
            </w:r>
            <w:r w:rsidRPr="00FA3240">
              <w:rPr>
                <w:rFonts w:ascii="Times New Roman" w:hAnsi="Times New Roman"/>
                <w:b/>
              </w:rPr>
              <w:t xml:space="preserve"> от 30.03.2016 г. (заочное)</w:t>
            </w:r>
          </w:p>
        </w:tc>
      </w:tr>
      <w:tr w:rsidR="00A313EB" w:rsidRPr="000D790D" w:rsidTr="003D3877">
        <w:trPr>
          <w:trHeight w:val="145"/>
        </w:trPr>
        <w:tc>
          <w:tcPr>
            <w:tcW w:w="171" w:type="pct"/>
          </w:tcPr>
          <w:p w:rsidR="00A313EB" w:rsidRPr="000D790D" w:rsidRDefault="00FA3240" w:rsidP="00FA3240">
            <w:pPr>
              <w:spacing w:after="0" w:line="240" w:lineRule="auto"/>
              <w:jc w:val="both"/>
              <w:rPr>
                <w:rFonts w:ascii="Times New Roman" w:hAnsi="Times New Roman"/>
              </w:rPr>
            </w:pPr>
            <w:r>
              <w:rPr>
                <w:rFonts w:ascii="Times New Roman" w:hAnsi="Times New Roman"/>
              </w:rPr>
              <w:t>5</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Отчете о деятельности Службы внутреннего аудита АО «Казгеология» за 2015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6</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ключевых показателей деятельности для руководителя Службы внутреннего аудита АО «Казгеология» и их целевых значений на 2016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7</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ключевых показателей деятельности для Корпоративного секретаря АО «Казгеология» и их целевых значений на 2016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8</w:t>
            </w:r>
          </w:p>
        </w:tc>
        <w:tc>
          <w:tcPr>
            <w:tcW w:w="4829" w:type="pct"/>
            <w:vAlign w:val="center"/>
          </w:tcPr>
          <w:p w:rsidR="00A313EB" w:rsidRPr="00FA3240" w:rsidRDefault="000847A2" w:rsidP="00E74F0E">
            <w:pPr>
              <w:spacing w:after="0" w:line="240" w:lineRule="auto"/>
              <w:jc w:val="both"/>
              <w:rPr>
                <w:rFonts w:ascii="Times New Roman" w:hAnsi="Times New Roman"/>
              </w:rPr>
            </w:pPr>
            <w:r w:rsidRPr="00FA3240">
              <w:rPr>
                <w:rFonts w:ascii="Times New Roman" w:hAnsi="Times New Roman"/>
              </w:rPr>
              <w:t>Об утверждении ключевых показателей деятельности член</w:t>
            </w:r>
            <w:r w:rsidR="00E74F0E">
              <w:rPr>
                <w:rFonts w:ascii="Times New Roman" w:hAnsi="Times New Roman"/>
              </w:rPr>
              <w:t>ов</w:t>
            </w:r>
            <w:r w:rsidRPr="00FA3240">
              <w:rPr>
                <w:rFonts w:ascii="Times New Roman" w:hAnsi="Times New Roman"/>
              </w:rPr>
              <w:t xml:space="preserve"> Правления АО «Казгеология» и их целевых значений на 2016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9</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 принятии к сведению Отчета по управлению рисками АО «Казгеология» за 2015 год.</w:t>
            </w:r>
          </w:p>
        </w:tc>
      </w:tr>
      <w:tr w:rsidR="00A313EB" w:rsidRPr="000D790D" w:rsidTr="003D3877">
        <w:trPr>
          <w:trHeight w:val="145"/>
        </w:trPr>
        <w:tc>
          <w:tcPr>
            <w:tcW w:w="5000" w:type="pct"/>
            <w:gridSpan w:val="2"/>
          </w:tcPr>
          <w:p w:rsidR="00A313EB" w:rsidRPr="00FA3240" w:rsidRDefault="000847A2" w:rsidP="000130F0">
            <w:pPr>
              <w:jc w:val="center"/>
              <w:rPr>
                <w:rFonts w:ascii="Times New Roman" w:hAnsi="Times New Roman"/>
                <w:b/>
              </w:rPr>
            </w:pPr>
            <w:r w:rsidRPr="00FA3240">
              <w:rPr>
                <w:rFonts w:ascii="Times New Roman" w:hAnsi="Times New Roman"/>
                <w:b/>
              </w:rPr>
              <w:t>Протокол № 3/1</w:t>
            </w:r>
            <w:r w:rsidRPr="00FA3240">
              <w:rPr>
                <w:rFonts w:ascii="Times New Roman" w:hAnsi="Times New Roman"/>
                <w:b/>
                <w:lang w:val="en-US"/>
              </w:rPr>
              <w:t>6</w:t>
            </w:r>
            <w:r w:rsidRPr="00FA3240">
              <w:rPr>
                <w:rFonts w:ascii="Times New Roman" w:hAnsi="Times New Roman"/>
                <w:b/>
              </w:rPr>
              <w:t xml:space="preserve"> от 04.05.2016 г. (очное)</w:t>
            </w:r>
          </w:p>
        </w:tc>
      </w:tr>
      <w:tr w:rsidR="00A313EB" w:rsidRPr="000D790D" w:rsidTr="003D3877">
        <w:trPr>
          <w:trHeight w:val="145"/>
        </w:trPr>
        <w:tc>
          <w:tcPr>
            <w:tcW w:w="171" w:type="pct"/>
          </w:tcPr>
          <w:p w:rsidR="00A313EB" w:rsidRPr="000D790D" w:rsidRDefault="00A313EB" w:rsidP="00FA3240">
            <w:pPr>
              <w:spacing w:after="0" w:line="240" w:lineRule="auto"/>
              <w:jc w:val="both"/>
              <w:rPr>
                <w:rFonts w:ascii="Times New Roman" w:hAnsi="Times New Roman"/>
              </w:rPr>
            </w:pPr>
            <w:r w:rsidRPr="000D790D">
              <w:rPr>
                <w:rFonts w:ascii="Times New Roman" w:hAnsi="Times New Roman"/>
              </w:rPr>
              <w:t>1</w:t>
            </w:r>
            <w:r w:rsidR="00FA3240">
              <w:rPr>
                <w:rFonts w:ascii="Times New Roman" w:hAnsi="Times New Roman"/>
              </w:rPr>
              <w:t>0</w:t>
            </w:r>
          </w:p>
        </w:tc>
        <w:tc>
          <w:tcPr>
            <w:tcW w:w="4829" w:type="pct"/>
            <w:vAlign w:val="center"/>
          </w:tcPr>
          <w:p w:rsidR="00A313EB" w:rsidRPr="00FA3240" w:rsidRDefault="000847A2" w:rsidP="00112297">
            <w:pPr>
              <w:spacing w:after="0" w:line="240" w:lineRule="auto"/>
              <w:jc w:val="both"/>
              <w:rPr>
                <w:rFonts w:ascii="Times New Roman" w:hAnsi="Times New Roman"/>
              </w:rPr>
            </w:pPr>
            <w:r w:rsidRPr="00FA3240">
              <w:rPr>
                <w:rFonts w:ascii="Times New Roman" w:hAnsi="Times New Roman"/>
              </w:rPr>
              <w:t>О предоставлении ТОО «Ulmus Besshoky» (Улмус Бесшокы) опциона (права) на покупку всего долевого участия АО «Казгеология» в размере 25% в консорциуме, созданном для реализации проекта на разведку цветных и благородных металлов на Бесшокинской площади в Карагандинской области, в том числе в контракте на недропользование, в случае приватизации АО «Казгеология».</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11</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Годового отчета АО «Казгеология» за 2015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12</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 предварительном утверждении годовой финансовой отчетности АО «Казгеология» за 2015 год, определение порядка распределения чистого дохода за отчетный финансовый год и размера дивиденда за 2015 год в расчете на одну простую акцию.</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13</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Отчете о деятельности Службы внутреннего аудита АО «Казгеология» за 2015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lastRenderedPageBreak/>
              <w:t>14</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фактических значений ключевых показателей деятельности членов Правления, руководителя Службы внутреннего аудита,  Корпоративного секретаря  АО «Казгеология» за 2015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15</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 xml:space="preserve">Об утверждении ключевых показателей деятельности </w:t>
            </w:r>
            <w:r w:rsidR="00E74F0E">
              <w:rPr>
                <w:rFonts w:ascii="Times New Roman" w:hAnsi="Times New Roman"/>
              </w:rPr>
              <w:t xml:space="preserve">членов </w:t>
            </w:r>
            <w:r w:rsidRPr="00FA3240">
              <w:rPr>
                <w:rFonts w:ascii="Times New Roman" w:hAnsi="Times New Roman"/>
              </w:rPr>
              <w:t>Правления, руководителя Службы внутреннего аудита, Корпоративного секретаря  АО «Казгеология» на 2016 год.</w:t>
            </w:r>
          </w:p>
        </w:tc>
      </w:tr>
      <w:tr w:rsidR="000847A2" w:rsidRPr="000D790D" w:rsidTr="003D3877">
        <w:trPr>
          <w:trHeight w:val="145"/>
        </w:trPr>
        <w:tc>
          <w:tcPr>
            <w:tcW w:w="5000" w:type="pct"/>
            <w:gridSpan w:val="2"/>
          </w:tcPr>
          <w:p w:rsidR="000847A2" w:rsidRPr="00FA3240" w:rsidRDefault="000847A2" w:rsidP="00F471D7">
            <w:pPr>
              <w:jc w:val="center"/>
              <w:rPr>
                <w:rFonts w:ascii="Times New Roman" w:hAnsi="Times New Roman"/>
              </w:rPr>
            </w:pPr>
            <w:r w:rsidRPr="00FA3240">
              <w:rPr>
                <w:rFonts w:ascii="Times New Roman" w:hAnsi="Times New Roman"/>
                <w:b/>
              </w:rPr>
              <w:t>Протокол № 4/1</w:t>
            </w:r>
            <w:r w:rsidRPr="00FA3240">
              <w:rPr>
                <w:rFonts w:ascii="Times New Roman" w:hAnsi="Times New Roman"/>
                <w:b/>
                <w:lang w:val="en-US"/>
              </w:rPr>
              <w:t>6</w:t>
            </w:r>
            <w:r w:rsidRPr="00FA3240">
              <w:rPr>
                <w:rFonts w:ascii="Times New Roman" w:hAnsi="Times New Roman"/>
                <w:b/>
              </w:rPr>
              <w:t xml:space="preserve"> от 05.07.2016 г. (очное)</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16</w:t>
            </w:r>
          </w:p>
        </w:tc>
        <w:tc>
          <w:tcPr>
            <w:tcW w:w="4829" w:type="pct"/>
          </w:tcPr>
          <w:p w:rsidR="00A313EB" w:rsidRPr="00FA3240" w:rsidRDefault="000847A2" w:rsidP="00A97263">
            <w:pPr>
              <w:spacing w:after="0" w:line="240" w:lineRule="auto"/>
              <w:jc w:val="both"/>
              <w:rPr>
                <w:rFonts w:ascii="Times New Roman" w:hAnsi="Times New Roman"/>
              </w:rPr>
            </w:pPr>
            <w:r w:rsidRPr="00FA3240">
              <w:rPr>
                <w:rFonts w:ascii="Times New Roman" w:hAnsi="Times New Roman"/>
              </w:rPr>
              <w:t>Об Отчете о деятельности Службы внутреннего аудита АО «Казгеология» за первый квартал 2016 года.</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17</w:t>
            </w:r>
          </w:p>
        </w:tc>
        <w:tc>
          <w:tcPr>
            <w:tcW w:w="4829" w:type="pct"/>
          </w:tcPr>
          <w:p w:rsidR="00A313EB" w:rsidRPr="00FA3240" w:rsidRDefault="000847A2" w:rsidP="00091704">
            <w:pPr>
              <w:spacing w:after="0" w:line="240" w:lineRule="auto"/>
              <w:jc w:val="both"/>
              <w:rPr>
                <w:rFonts w:ascii="Times New Roman" w:hAnsi="Times New Roman"/>
              </w:rPr>
            </w:pPr>
            <w:r w:rsidRPr="00FA3240">
              <w:rPr>
                <w:rFonts w:ascii="Times New Roman" w:hAnsi="Times New Roman"/>
              </w:rPr>
              <w:t>Об утверждении Правил осуществления закупок товаров, работ и услуг АО «Казгеология» и организациями, пятьдесят и более процентов голосующих акций (долей участия) которых прямо или косвенно принадлежат АО «Казгеология» на праве собственности или доверительного управления, в новой редакции.</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18</w:t>
            </w:r>
          </w:p>
        </w:tc>
        <w:tc>
          <w:tcPr>
            <w:tcW w:w="4829" w:type="pct"/>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 предварительном одобрении аудиторской организации, осуществляющей аудит АО «Казгеология» за 2016 год, и размера оплаты ее услуг.</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19</w:t>
            </w:r>
          </w:p>
        </w:tc>
        <w:tc>
          <w:tcPr>
            <w:tcW w:w="4829" w:type="pct"/>
          </w:tcPr>
          <w:p w:rsidR="00A313EB" w:rsidRPr="009B6638" w:rsidRDefault="000847A2" w:rsidP="009B6638">
            <w:pPr>
              <w:pStyle w:val="4"/>
              <w:jc w:val="both"/>
              <w:outlineLvl w:val="3"/>
              <w:rPr>
                <w:rFonts w:ascii="Times New Roman" w:hAnsi="Times New Roman" w:cs="Times New Roman"/>
                <w:b w:val="0"/>
                <w:sz w:val="28"/>
                <w:szCs w:val="28"/>
              </w:rPr>
            </w:pPr>
            <w:r w:rsidRPr="009B6638">
              <w:rPr>
                <w:rFonts w:ascii="Times New Roman" w:hAnsi="Times New Roman" w:cs="Times New Roman"/>
                <w:b w:val="0"/>
                <w:color w:val="auto"/>
                <w:sz w:val="28"/>
                <w:szCs w:val="28"/>
              </w:rPr>
              <w:t>О финансировании поисковых работ на цветные металлы (за исключением бокситов) на площади в Костанайской области за счет собственных средств АО «Казгеология».</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20</w:t>
            </w:r>
          </w:p>
        </w:tc>
        <w:tc>
          <w:tcPr>
            <w:tcW w:w="4829" w:type="pct"/>
          </w:tcPr>
          <w:p w:rsidR="00A313EB" w:rsidRPr="00FA3240" w:rsidRDefault="000847A2" w:rsidP="009B6638">
            <w:pPr>
              <w:pStyle w:val="4"/>
              <w:jc w:val="both"/>
              <w:outlineLvl w:val="3"/>
              <w:rPr>
                <w:rFonts w:ascii="Times New Roman" w:hAnsi="Times New Roman"/>
              </w:rPr>
            </w:pPr>
            <w:r w:rsidRPr="009B6638">
              <w:rPr>
                <w:rFonts w:ascii="Times New Roman" w:hAnsi="Times New Roman" w:cs="Times New Roman"/>
                <w:b w:val="0"/>
                <w:color w:val="auto"/>
                <w:sz w:val="28"/>
                <w:szCs w:val="28"/>
              </w:rPr>
              <w:t>Об утверждении компании «ULMUS FUND B.V.» стратегическим партнером АО «Казгеология» по совместной реализации проекта на разведку цветных и благородных металлов на площади Медине в Карагандинской области.</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21</w:t>
            </w:r>
          </w:p>
        </w:tc>
        <w:tc>
          <w:tcPr>
            <w:tcW w:w="4829" w:type="pct"/>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Разное</w:t>
            </w:r>
          </w:p>
        </w:tc>
      </w:tr>
      <w:tr w:rsidR="008C3C6D" w:rsidRPr="000D790D" w:rsidTr="003D3877">
        <w:trPr>
          <w:trHeight w:val="145"/>
        </w:trPr>
        <w:tc>
          <w:tcPr>
            <w:tcW w:w="5000" w:type="pct"/>
            <w:gridSpan w:val="2"/>
            <w:tcBorders>
              <w:bottom w:val="single" w:sz="4" w:space="0" w:color="auto"/>
            </w:tcBorders>
          </w:tcPr>
          <w:p w:rsidR="008C3C6D" w:rsidRPr="00FA3240" w:rsidRDefault="008C3C6D" w:rsidP="00F471D7">
            <w:pPr>
              <w:jc w:val="center"/>
              <w:rPr>
                <w:rFonts w:ascii="Times New Roman" w:hAnsi="Times New Roman"/>
              </w:rPr>
            </w:pPr>
            <w:r w:rsidRPr="00FA3240">
              <w:rPr>
                <w:rFonts w:ascii="Times New Roman" w:hAnsi="Times New Roman"/>
                <w:b/>
              </w:rPr>
              <w:t>Протокол № 5/1</w:t>
            </w:r>
            <w:r w:rsidRPr="00FA3240">
              <w:rPr>
                <w:rFonts w:ascii="Times New Roman" w:hAnsi="Times New Roman"/>
                <w:b/>
                <w:lang w:val="en-US"/>
              </w:rPr>
              <w:t>6</w:t>
            </w:r>
            <w:r w:rsidRPr="00FA3240">
              <w:rPr>
                <w:rFonts w:ascii="Times New Roman" w:hAnsi="Times New Roman"/>
                <w:b/>
              </w:rPr>
              <w:t xml:space="preserve"> от 07.10.2016 г. (очное)</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22</w:t>
            </w:r>
          </w:p>
        </w:tc>
        <w:tc>
          <w:tcPr>
            <w:tcW w:w="4829" w:type="pct"/>
            <w:tcBorders>
              <w:top w:val="single" w:sz="4" w:space="0" w:color="auto"/>
              <w:bottom w:val="single" w:sz="4" w:space="0" w:color="auto"/>
            </w:tcBorders>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Об избрании председателя Совета Директоров АО «Казгеология»</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23</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 возложении обязанностей Корпоративного секретаря АО «Казгеология»</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24</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Об определении количественного состава Правления АО «Казгеология» и избрании заместителя Председателя Правления АО «Казгеология»</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25</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 трансформации  АО «Казгеология» и создании геологического кластера</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26</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Об утверждении корректировки Операционного бюджета АО «Казгеология» на 2016 год в части инвестиций</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27</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Об одобрении заключения сделки, в совершении которой АО «Казгеология» имеется заинтересованность, а именно договора на выполнение  аэрогеофизических исследований на участке Бенкалинский на площади в Костанайской области между АО «Казгеология» и ТОО «КазГеоТех».</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28</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Об Отчете о деятельности Службы внутреннего аудита АО «Казгеология» за второй квартал 2016 года</w:t>
            </w:r>
          </w:p>
        </w:tc>
      </w:tr>
      <w:tr w:rsidR="008C3C6D" w:rsidRPr="000D790D" w:rsidTr="003D3877">
        <w:trPr>
          <w:trHeight w:val="145"/>
        </w:trPr>
        <w:tc>
          <w:tcPr>
            <w:tcW w:w="5000" w:type="pct"/>
            <w:gridSpan w:val="2"/>
            <w:tcBorders>
              <w:top w:val="single" w:sz="4" w:space="0" w:color="auto"/>
              <w:bottom w:val="single" w:sz="4" w:space="0" w:color="auto"/>
            </w:tcBorders>
          </w:tcPr>
          <w:p w:rsidR="008C3C6D" w:rsidRPr="00FA3240" w:rsidRDefault="008C3C6D" w:rsidP="00F471D7">
            <w:pPr>
              <w:jc w:val="center"/>
              <w:rPr>
                <w:rFonts w:ascii="Times New Roman" w:hAnsi="Times New Roman"/>
              </w:rPr>
            </w:pPr>
            <w:r w:rsidRPr="00FA3240">
              <w:rPr>
                <w:rFonts w:ascii="Times New Roman" w:hAnsi="Times New Roman"/>
                <w:b/>
              </w:rPr>
              <w:t>Протокол № 6/1</w:t>
            </w:r>
            <w:r w:rsidRPr="00FA3240">
              <w:rPr>
                <w:rFonts w:ascii="Times New Roman" w:hAnsi="Times New Roman"/>
                <w:b/>
                <w:lang w:val="en-US"/>
              </w:rPr>
              <w:t>6</w:t>
            </w:r>
            <w:r w:rsidRPr="00FA3240">
              <w:rPr>
                <w:rFonts w:ascii="Times New Roman" w:hAnsi="Times New Roman"/>
                <w:b/>
              </w:rPr>
              <w:t xml:space="preserve"> от 29.11.2016 г. (очное)</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lastRenderedPageBreak/>
              <w:t>29</w:t>
            </w:r>
          </w:p>
        </w:tc>
        <w:tc>
          <w:tcPr>
            <w:tcW w:w="4829" w:type="pct"/>
            <w:tcBorders>
              <w:top w:val="single" w:sz="4" w:space="0" w:color="auto"/>
              <w:bottom w:val="single" w:sz="4" w:space="0" w:color="auto"/>
            </w:tcBorders>
          </w:tcPr>
          <w:p w:rsidR="00A313EB" w:rsidRPr="00453706" w:rsidRDefault="008C3C6D" w:rsidP="00453706">
            <w:pPr>
              <w:pStyle w:val="4"/>
              <w:jc w:val="both"/>
              <w:outlineLvl w:val="3"/>
              <w:rPr>
                <w:rFonts w:ascii="Times New Roman" w:hAnsi="Times New Roman" w:cs="Times New Roman"/>
                <w:b w:val="0"/>
                <w:sz w:val="28"/>
                <w:szCs w:val="28"/>
              </w:rPr>
            </w:pPr>
            <w:r w:rsidRPr="00453706">
              <w:rPr>
                <w:rFonts w:ascii="Times New Roman" w:hAnsi="Times New Roman" w:cs="Times New Roman"/>
                <w:b w:val="0"/>
                <w:color w:val="auto"/>
                <w:sz w:val="28"/>
                <w:szCs w:val="28"/>
              </w:rPr>
              <w:t>Об избрании членов Комитета по аудиту Совета директоров АО «Казгеология», Комитета по назначениям и вознаграждениям Совета директоров АО «Казгеология», Комитета по Стратегическому планированию Совета директоров АО «Казгеология» и Комитета по управлению и социальным вопросам Совета директоров АО «Казгеология».</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30</w:t>
            </w:r>
          </w:p>
        </w:tc>
        <w:tc>
          <w:tcPr>
            <w:tcW w:w="4829" w:type="pct"/>
            <w:tcBorders>
              <w:top w:val="single" w:sz="4" w:space="0" w:color="auto"/>
              <w:bottom w:val="single" w:sz="4" w:space="0" w:color="auto"/>
            </w:tcBorders>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Об утверждении изменения соотношения численности постоянного и сезонного персонала АО «Казгеология».</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31</w:t>
            </w:r>
          </w:p>
        </w:tc>
        <w:tc>
          <w:tcPr>
            <w:tcW w:w="4829" w:type="pct"/>
            <w:tcBorders>
              <w:top w:val="single" w:sz="4" w:space="0" w:color="auto"/>
              <w:bottom w:val="single" w:sz="4" w:space="0" w:color="auto"/>
            </w:tcBorders>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Об утверждении Операционного бюджета АО «Казгеология» на 2017 год.</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32</w:t>
            </w:r>
          </w:p>
        </w:tc>
        <w:tc>
          <w:tcPr>
            <w:tcW w:w="4829" w:type="pct"/>
            <w:tcBorders>
              <w:top w:val="single" w:sz="4" w:space="0" w:color="auto"/>
              <w:bottom w:val="single" w:sz="4" w:space="0" w:color="auto"/>
            </w:tcBorders>
          </w:tcPr>
          <w:p w:rsidR="00A313EB" w:rsidRPr="004E36D1" w:rsidRDefault="008C3C6D" w:rsidP="004E36D1">
            <w:pPr>
              <w:pStyle w:val="4"/>
              <w:jc w:val="both"/>
              <w:outlineLvl w:val="3"/>
              <w:rPr>
                <w:rFonts w:ascii="Times New Roman" w:hAnsi="Times New Roman" w:cs="Times New Roman"/>
                <w:b w:val="0"/>
                <w:sz w:val="28"/>
                <w:szCs w:val="28"/>
              </w:rPr>
            </w:pPr>
            <w:r w:rsidRPr="004E36D1">
              <w:rPr>
                <w:rFonts w:ascii="Times New Roman" w:hAnsi="Times New Roman" w:cs="Times New Roman"/>
                <w:b w:val="0"/>
                <w:color w:val="auto"/>
                <w:sz w:val="28"/>
                <w:szCs w:val="28"/>
              </w:rPr>
              <w:t>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Айнабулакском рудном поле в Карагандинской области.</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33</w:t>
            </w:r>
          </w:p>
          <w:p w:rsidR="00A313EB" w:rsidRPr="000D790D" w:rsidRDefault="00A313EB" w:rsidP="00873FA7">
            <w:pPr>
              <w:spacing w:after="0" w:line="240" w:lineRule="auto"/>
              <w:jc w:val="both"/>
              <w:rPr>
                <w:rFonts w:ascii="Times New Roman" w:hAnsi="Times New Roman"/>
              </w:rPr>
            </w:pPr>
          </w:p>
        </w:tc>
        <w:tc>
          <w:tcPr>
            <w:tcW w:w="4829" w:type="pct"/>
            <w:tcBorders>
              <w:top w:val="single" w:sz="4" w:space="0" w:color="auto"/>
              <w:bottom w:val="single" w:sz="4" w:space="0" w:color="auto"/>
            </w:tcBorders>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Алтыншокинском рудном поле в Карагандинской области».</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34</w:t>
            </w:r>
          </w:p>
        </w:tc>
        <w:tc>
          <w:tcPr>
            <w:tcW w:w="4829" w:type="pct"/>
            <w:tcBorders>
              <w:top w:val="single" w:sz="4" w:space="0" w:color="auto"/>
              <w:bottom w:val="single" w:sz="4" w:space="0" w:color="auto"/>
            </w:tcBorders>
          </w:tcPr>
          <w:p w:rsidR="00A313EB" w:rsidRPr="00FA3240" w:rsidRDefault="00F75768" w:rsidP="00873FA7">
            <w:pPr>
              <w:spacing w:after="0" w:line="240" w:lineRule="auto"/>
              <w:jc w:val="both"/>
              <w:rPr>
                <w:rFonts w:ascii="Times New Roman" w:hAnsi="Times New Roman"/>
              </w:rPr>
            </w:pPr>
            <w:r w:rsidRPr="00FA3240">
              <w:rPr>
                <w:rFonts w:ascii="Times New Roman" w:hAnsi="Times New Roman"/>
              </w:rPr>
              <w:t>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участке Боршетукен в Карагандинской области</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35</w:t>
            </w:r>
          </w:p>
        </w:tc>
        <w:tc>
          <w:tcPr>
            <w:tcW w:w="4829" w:type="pct"/>
            <w:tcBorders>
              <w:top w:val="single" w:sz="4" w:space="0" w:color="auto"/>
              <w:bottom w:val="single" w:sz="4" w:space="0" w:color="auto"/>
            </w:tcBorders>
          </w:tcPr>
          <w:p w:rsidR="00A313EB" w:rsidRPr="00FA3240" w:rsidRDefault="00F75768" w:rsidP="00873FA7">
            <w:pPr>
              <w:spacing w:after="0" w:line="240" w:lineRule="auto"/>
              <w:jc w:val="both"/>
              <w:rPr>
                <w:rFonts w:ascii="Times New Roman" w:hAnsi="Times New Roman"/>
              </w:rPr>
            </w:pPr>
            <w:r w:rsidRPr="00FA3240">
              <w:rPr>
                <w:rFonts w:ascii="Times New Roman" w:hAnsi="Times New Roman"/>
              </w:rPr>
              <w:t>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Дюкаревской площади в Жамбылской области».</w:t>
            </w:r>
          </w:p>
        </w:tc>
      </w:tr>
      <w:tr w:rsidR="00F75768" w:rsidRPr="000D790D" w:rsidTr="00F471D7">
        <w:trPr>
          <w:trHeight w:val="145"/>
        </w:trPr>
        <w:tc>
          <w:tcPr>
            <w:tcW w:w="171" w:type="pct"/>
            <w:tcBorders>
              <w:top w:val="single" w:sz="4" w:space="0" w:color="auto"/>
              <w:bottom w:val="single" w:sz="4" w:space="0" w:color="auto"/>
            </w:tcBorders>
          </w:tcPr>
          <w:p w:rsidR="00F75768" w:rsidRPr="000D790D" w:rsidRDefault="00FA3240" w:rsidP="00873FA7">
            <w:pPr>
              <w:spacing w:after="0" w:line="240" w:lineRule="auto"/>
              <w:jc w:val="both"/>
              <w:rPr>
                <w:rFonts w:ascii="Times New Roman" w:hAnsi="Times New Roman"/>
              </w:rPr>
            </w:pPr>
            <w:r>
              <w:rPr>
                <w:rFonts w:ascii="Times New Roman" w:hAnsi="Times New Roman"/>
              </w:rPr>
              <w:t>36</w:t>
            </w:r>
          </w:p>
        </w:tc>
        <w:tc>
          <w:tcPr>
            <w:tcW w:w="4829" w:type="pct"/>
            <w:tcBorders>
              <w:top w:val="single" w:sz="4" w:space="0" w:color="auto"/>
              <w:bottom w:val="single" w:sz="4" w:space="0" w:color="auto"/>
            </w:tcBorders>
            <w:vAlign w:val="center"/>
          </w:tcPr>
          <w:p w:rsidR="00F75768" w:rsidRPr="00FA3240" w:rsidRDefault="00F75768" w:rsidP="00F471D7">
            <w:pPr>
              <w:tabs>
                <w:tab w:val="left" w:pos="993"/>
              </w:tabs>
              <w:jc w:val="both"/>
              <w:rPr>
                <w:rFonts w:ascii="Times New Roman" w:hAnsi="Times New Roman"/>
              </w:rPr>
            </w:pPr>
            <w:r w:rsidRPr="00FA3240">
              <w:rPr>
                <w:rFonts w:ascii="Times New Roman" w:hAnsi="Times New Roman"/>
              </w:rPr>
              <w:t xml:space="preserve">Об Отчете о деятельности Службы внутреннего аудита АО «Казгеология» за второй квартал 2016 года </w:t>
            </w:r>
          </w:p>
        </w:tc>
      </w:tr>
      <w:tr w:rsidR="00246B71" w:rsidRPr="000D790D" w:rsidTr="003D3877">
        <w:trPr>
          <w:trHeight w:val="145"/>
        </w:trPr>
        <w:tc>
          <w:tcPr>
            <w:tcW w:w="5000" w:type="pct"/>
            <w:gridSpan w:val="2"/>
            <w:tcBorders>
              <w:top w:val="single" w:sz="4" w:space="0" w:color="auto"/>
              <w:bottom w:val="single" w:sz="4" w:space="0" w:color="auto"/>
            </w:tcBorders>
          </w:tcPr>
          <w:p w:rsidR="00246B71" w:rsidRPr="00FA3240" w:rsidRDefault="00246B71" w:rsidP="00F471D7">
            <w:pPr>
              <w:jc w:val="center"/>
              <w:rPr>
                <w:rFonts w:ascii="Times New Roman" w:hAnsi="Times New Roman"/>
              </w:rPr>
            </w:pPr>
            <w:r w:rsidRPr="00FA3240">
              <w:rPr>
                <w:rFonts w:ascii="Times New Roman" w:hAnsi="Times New Roman"/>
                <w:b/>
              </w:rPr>
              <w:t>Протокол № 7/1</w:t>
            </w:r>
            <w:r w:rsidRPr="00FA3240">
              <w:rPr>
                <w:rFonts w:ascii="Times New Roman" w:hAnsi="Times New Roman"/>
                <w:b/>
                <w:lang w:val="en-US"/>
              </w:rPr>
              <w:t>6</w:t>
            </w:r>
            <w:r w:rsidRPr="00FA3240">
              <w:rPr>
                <w:rFonts w:ascii="Times New Roman" w:hAnsi="Times New Roman"/>
                <w:b/>
              </w:rPr>
              <w:t xml:space="preserve"> от 26.12.2016 г. (заочное)</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37</w:t>
            </w:r>
          </w:p>
        </w:tc>
        <w:tc>
          <w:tcPr>
            <w:tcW w:w="4829" w:type="pct"/>
            <w:tcBorders>
              <w:top w:val="single" w:sz="4" w:space="0" w:color="auto"/>
              <w:bottom w:val="single" w:sz="4" w:space="0" w:color="auto"/>
            </w:tcBorders>
          </w:tcPr>
          <w:p w:rsidR="00A313EB" w:rsidRPr="00FA3240" w:rsidRDefault="00246B71" w:rsidP="00873FA7">
            <w:pPr>
              <w:spacing w:after="0" w:line="240" w:lineRule="auto"/>
              <w:jc w:val="both"/>
              <w:rPr>
                <w:rFonts w:ascii="Times New Roman" w:hAnsi="Times New Roman"/>
              </w:rPr>
            </w:pPr>
            <w:r w:rsidRPr="00FA3240">
              <w:rPr>
                <w:rFonts w:ascii="Times New Roman" w:hAnsi="Times New Roman"/>
              </w:rPr>
              <w:t>Об утверждении Плана работ Совета директоров АО «Казгеология» на 2017 год</w:t>
            </w:r>
          </w:p>
        </w:tc>
      </w:tr>
      <w:tr w:rsidR="00A313EB" w:rsidRPr="000D790D" w:rsidTr="003D3877">
        <w:trPr>
          <w:trHeight w:val="145"/>
        </w:trPr>
        <w:tc>
          <w:tcPr>
            <w:tcW w:w="171" w:type="pct"/>
            <w:tcBorders>
              <w:top w:val="single" w:sz="4" w:space="0" w:color="auto"/>
              <w:bottom w:val="single" w:sz="4" w:space="0" w:color="auto"/>
            </w:tcBorders>
          </w:tcPr>
          <w:p w:rsidR="00A313EB" w:rsidRPr="00CD3B48" w:rsidRDefault="00FA3240" w:rsidP="00873FA7">
            <w:pPr>
              <w:spacing w:after="0" w:line="240" w:lineRule="auto"/>
              <w:jc w:val="both"/>
              <w:rPr>
                <w:rFonts w:ascii="Times New Roman" w:hAnsi="Times New Roman"/>
              </w:rPr>
            </w:pPr>
            <w:r w:rsidRPr="00CD3B48">
              <w:rPr>
                <w:rFonts w:ascii="Times New Roman" w:hAnsi="Times New Roman"/>
              </w:rPr>
              <w:t>38</w:t>
            </w:r>
          </w:p>
        </w:tc>
        <w:tc>
          <w:tcPr>
            <w:tcW w:w="4829" w:type="pct"/>
            <w:tcBorders>
              <w:top w:val="single" w:sz="4" w:space="0" w:color="auto"/>
              <w:bottom w:val="single" w:sz="4" w:space="0" w:color="auto"/>
            </w:tcBorders>
          </w:tcPr>
          <w:p w:rsidR="00A313EB" w:rsidRPr="00FA3240" w:rsidRDefault="00246B71" w:rsidP="00EB0144">
            <w:pPr>
              <w:spacing w:after="0" w:line="240" w:lineRule="auto"/>
              <w:jc w:val="both"/>
              <w:rPr>
                <w:rFonts w:ascii="Times New Roman" w:hAnsi="Times New Roman"/>
              </w:rPr>
            </w:pPr>
            <w:r w:rsidRPr="00FA3240">
              <w:rPr>
                <w:rFonts w:ascii="Times New Roman" w:hAnsi="Times New Roman"/>
              </w:rPr>
              <w:t>Об утверждении Корпоративной учетной политики АО «Казгеология», с учетом изменении и дополнений</w:t>
            </w:r>
          </w:p>
        </w:tc>
      </w:tr>
      <w:tr w:rsidR="00A313EB" w:rsidRPr="000D790D" w:rsidTr="00246B71">
        <w:trPr>
          <w:trHeight w:val="145"/>
        </w:trPr>
        <w:tc>
          <w:tcPr>
            <w:tcW w:w="171" w:type="pct"/>
            <w:tcBorders>
              <w:top w:val="single" w:sz="4" w:space="0" w:color="auto"/>
              <w:bottom w:val="single" w:sz="4" w:space="0" w:color="auto"/>
            </w:tcBorders>
          </w:tcPr>
          <w:p w:rsidR="00A313EB" w:rsidRPr="00CD3B48" w:rsidRDefault="00FA3240" w:rsidP="00873FA7">
            <w:pPr>
              <w:spacing w:after="0" w:line="240" w:lineRule="auto"/>
              <w:jc w:val="both"/>
              <w:rPr>
                <w:rFonts w:ascii="Times New Roman" w:hAnsi="Times New Roman"/>
              </w:rPr>
            </w:pPr>
            <w:r w:rsidRPr="00CD3B48">
              <w:rPr>
                <w:rFonts w:ascii="Times New Roman" w:hAnsi="Times New Roman"/>
              </w:rPr>
              <w:t>39</w:t>
            </w:r>
          </w:p>
        </w:tc>
        <w:tc>
          <w:tcPr>
            <w:tcW w:w="4829" w:type="pct"/>
            <w:tcBorders>
              <w:top w:val="single" w:sz="4" w:space="0" w:color="auto"/>
              <w:bottom w:val="single" w:sz="4" w:space="0" w:color="auto"/>
            </w:tcBorders>
          </w:tcPr>
          <w:p w:rsidR="00A313EB" w:rsidRPr="00FA3240" w:rsidRDefault="00246B71" w:rsidP="00873FA7">
            <w:pPr>
              <w:spacing w:after="0" w:line="240" w:lineRule="auto"/>
              <w:jc w:val="both"/>
              <w:rPr>
                <w:rFonts w:ascii="Times New Roman" w:hAnsi="Times New Roman"/>
              </w:rPr>
            </w:pPr>
            <w:r w:rsidRPr="00FA3240">
              <w:rPr>
                <w:rFonts w:ascii="Times New Roman" w:hAnsi="Times New Roman"/>
              </w:rPr>
              <w:t>Об утверждении изменения соотношения численности постоянного и сезонного персонала АО «Казгеология».</w:t>
            </w:r>
          </w:p>
        </w:tc>
      </w:tr>
      <w:tr w:rsidR="00246B71" w:rsidRPr="000D790D" w:rsidTr="00246B71">
        <w:trPr>
          <w:trHeight w:val="145"/>
        </w:trPr>
        <w:tc>
          <w:tcPr>
            <w:tcW w:w="171" w:type="pct"/>
            <w:tcBorders>
              <w:top w:val="single" w:sz="4" w:space="0" w:color="auto"/>
              <w:bottom w:val="single" w:sz="4" w:space="0" w:color="auto"/>
            </w:tcBorders>
          </w:tcPr>
          <w:p w:rsidR="00246B71" w:rsidRPr="00CD3B48" w:rsidRDefault="00FA3240" w:rsidP="00873FA7">
            <w:pPr>
              <w:spacing w:after="0" w:line="240" w:lineRule="auto"/>
              <w:jc w:val="both"/>
              <w:rPr>
                <w:rFonts w:ascii="Times New Roman" w:hAnsi="Times New Roman"/>
              </w:rPr>
            </w:pPr>
            <w:r w:rsidRPr="00CD3B48">
              <w:rPr>
                <w:rFonts w:ascii="Times New Roman" w:hAnsi="Times New Roman"/>
              </w:rPr>
              <w:t>40</w:t>
            </w:r>
          </w:p>
        </w:tc>
        <w:tc>
          <w:tcPr>
            <w:tcW w:w="4829" w:type="pct"/>
            <w:tcBorders>
              <w:top w:val="single" w:sz="4" w:space="0" w:color="auto"/>
              <w:bottom w:val="single" w:sz="4" w:space="0" w:color="auto"/>
            </w:tcBorders>
          </w:tcPr>
          <w:p w:rsidR="00246B71" w:rsidRPr="00FA3240" w:rsidRDefault="00246B71" w:rsidP="00873FA7">
            <w:pPr>
              <w:spacing w:after="0" w:line="240" w:lineRule="auto"/>
              <w:jc w:val="both"/>
              <w:rPr>
                <w:rFonts w:ascii="Times New Roman" w:hAnsi="Times New Roman"/>
              </w:rPr>
            </w:pPr>
            <w:r w:rsidRPr="00FA3240">
              <w:rPr>
                <w:rFonts w:ascii="Times New Roman" w:hAnsi="Times New Roman"/>
              </w:rPr>
              <w:t>Об утверждении инвестиционной политики в сфере недропользования АО «Казгеология».</w:t>
            </w:r>
          </w:p>
        </w:tc>
      </w:tr>
      <w:tr w:rsidR="00246B71" w:rsidRPr="000D790D" w:rsidTr="003D3877">
        <w:trPr>
          <w:trHeight w:val="145"/>
        </w:trPr>
        <w:tc>
          <w:tcPr>
            <w:tcW w:w="171" w:type="pct"/>
            <w:tcBorders>
              <w:top w:val="single" w:sz="4" w:space="0" w:color="auto"/>
            </w:tcBorders>
          </w:tcPr>
          <w:p w:rsidR="00246B71" w:rsidRPr="00CD3B48" w:rsidRDefault="00FA3240" w:rsidP="00873FA7">
            <w:pPr>
              <w:spacing w:after="0" w:line="240" w:lineRule="auto"/>
              <w:jc w:val="both"/>
              <w:rPr>
                <w:rFonts w:ascii="Times New Roman" w:hAnsi="Times New Roman"/>
              </w:rPr>
            </w:pPr>
            <w:r w:rsidRPr="00CD3B48">
              <w:rPr>
                <w:rFonts w:ascii="Times New Roman" w:hAnsi="Times New Roman"/>
              </w:rPr>
              <w:t>41</w:t>
            </w:r>
          </w:p>
        </w:tc>
        <w:tc>
          <w:tcPr>
            <w:tcW w:w="4829" w:type="pct"/>
            <w:tcBorders>
              <w:top w:val="single" w:sz="4" w:space="0" w:color="auto"/>
            </w:tcBorders>
          </w:tcPr>
          <w:p w:rsidR="00246B71" w:rsidRPr="00FA3240" w:rsidRDefault="00246B71" w:rsidP="00873FA7">
            <w:pPr>
              <w:spacing w:after="0" w:line="240" w:lineRule="auto"/>
              <w:jc w:val="both"/>
              <w:rPr>
                <w:rFonts w:ascii="Times New Roman" w:hAnsi="Times New Roman"/>
              </w:rPr>
            </w:pPr>
            <w:r w:rsidRPr="00FA3240">
              <w:rPr>
                <w:rFonts w:ascii="Times New Roman" w:hAnsi="Times New Roman"/>
              </w:rPr>
              <w:t>Об одобрении финансирования работ по проведению опытно-испытательной аэрогеофизической съемки на оборудовании AirTEM компании Triumph Instruments, Канада».</w:t>
            </w:r>
          </w:p>
        </w:tc>
      </w:tr>
    </w:tbl>
    <w:p w:rsidR="00873FA7" w:rsidRPr="000D790D" w:rsidRDefault="00873FA7" w:rsidP="00873FA7">
      <w:pPr>
        <w:spacing w:after="0" w:line="240" w:lineRule="auto"/>
        <w:jc w:val="both"/>
        <w:rPr>
          <w:rFonts w:eastAsiaTheme="minorHAnsi"/>
        </w:rPr>
        <w:sectPr w:rsidR="00873FA7" w:rsidRPr="000D790D" w:rsidSect="00873FA7">
          <w:headerReference w:type="even" r:id="rId58"/>
          <w:footerReference w:type="default" r:id="rId59"/>
          <w:footerReference w:type="first" r:id="rId60"/>
          <w:pgSz w:w="16838" w:h="11906" w:orient="landscape"/>
          <w:pgMar w:top="851" w:right="851" w:bottom="851" w:left="1418" w:header="0" w:footer="0" w:gutter="0"/>
          <w:cols w:space="708"/>
          <w:titlePg/>
          <w:docGrid w:linePitch="381"/>
        </w:sectPr>
      </w:pPr>
    </w:p>
    <w:p w:rsidR="00091704" w:rsidRPr="000D790D" w:rsidRDefault="00091704" w:rsidP="00091704">
      <w:pPr>
        <w:spacing w:after="0" w:line="240" w:lineRule="auto"/>
        <w:ind w:firstLine="708"/>
        <w:jc w:val="both"/>
        <w:rPr>
          <w:rFonts w:eastAsia="Times New Roman"/>
        </w:rPr>
      </w:pPr>
    </w:p>
    <w:p w:rsidR="00D83A81" w:rsidRDefault="00E13B92" w:rsidP="00091704">
      <w:pPr>
        <w:pStyle w:val="a3"/>
        <w:jc w:val="center"/>
        <w:rPr>
          <w:i/>
          <w:sz w:val="28"/>
          <w:szCs w:val="28"/>
        </w:rPr>
      </w:pPr>
      <w:r>
        <w:rPr>
          <w:i/>
          <w:sz w:val="28"/>
          <w:szCs w:val="28"/>
        </w:rPr>
        <w:t>3</w:t>
      </w:r>
      <w:r w:rsidR="00D83A81" w:rsidRPr="00875E49">
        <w:rPr>
          <w:i/>
          <w:sz w:val="28"/>
          <w:szCs w:val="28"/>
        </w:rPr>
        <w:t>.</w:t>
      </w:r>
      <w:r>
        <w:rPr>
          <w:i/>
          <w:sz w:val="28"/>
          <w:szCs w:val="28"/>
        </w:rPr>
        <w:t>8</w:t>
      </w:r>
      <w:r w:rsidR="00D83A81" w:rsidRPr="00875E49">
        <w:rPr>
          <w:i/>
          <w:sz w:val="28"/>
          <w:szCs w:val="28"/>
        </w:rPr>
        <w:t xml:space="preserve"> Отчет о работе Правления</w:t>
      </w:r>
    </w:p>
    <w:p w:rsidR="00812F20" w:rsidRDefault="00812F20" w:rsidP="00812F20">
      <w:pPr>
        <w:spacing w:after="0" w:line="240" w:lineRule="auto"/>
        <w:ind w:firstLine="567"/>
        <w:jc w:val="both"/>
      </w:pPr>
      <w:r w:rsidRPr="00AF3574">
        <w:t>За 201</w:t>
      </w:r>
      <w:r>
        <w:t>6</w:t>
      </w:r>
      <w:r w:rsidRPr="00AF3574">
        <w:t xml:space="preserve"> год проведено </w:t>
      </w:r>
      <w:r w:rsidRPr="006A1F12">
        <w:t>44</w:t>
      </w:r>
      <w:r w:rsidRPr="00AF3574">
        <w:t xml:space="preserve"> заседани</w:t>
      </w:r>
      <w:r>
        <w:t>я</w:t>
      </w:r>
      <w:r w:rsidRPr="00AF3574">
        <w:t xml:space="preserve"> Правления, на которых был</w:t>
      </w:r>
      <w:r>
        <w:t>о</w:t>
      </w:r>
      <w:r w:rsidRPr="00AF3574">
        <w:t xml:space="preserve"> рассмотрен</w:t>
      </w:r>
      <w:r>
        <w:t>о</w:t>
      </w:r>
      <w:r w:rsidRPr="00AF3574">
        <w:t xml:space="preserve"> </w:t>
      </w:r>
      <w:r>
        <w:t>158</w:t>
      </w:r>
      <w:r w:rsidRPr="00AF3574">
        <w:t xml:space="preserve"> вопрос</w:t>
      </w:r>
      <w:r>
        <w:t>ов</w:t>
      </w:r>
      <w:r w:rsidRPr="00AF3574">
        <w:t>.</w:t>
      </w:r>
      <w:r>
        <w:t xml:space="preserve"> Все заседания были очны</w:t>
      </w:r>
      <w:r w:rsidR="0066222B">
        <w:t>ми</w:t>
      </w:r>
      <w:r>
        <w:t>.</w:t>
      </w:r>
    </w:p>
    <w:p w:rsidR="00812F20" w:rsidRDefault="00812F20" w:rsidP="00812F20">
      <w:pPr>
        <w:spacing w:after="0" w:line="240" w:lineRule="auto"/>
        <w:ind w:firstLine="567"/>
        <w:jc w:val="both"/>
      </w:pPr>
      <w:r>
        <w:t>На заседаниях Правления рассматривались следующие вопросы:</w:t>
      </w:r>
    </w:p>
    <w:p w:rsidR="00395E47" w:rsidRDefault="00812F20" w:rsidP="00E03FA2">
      <w:pPr>
        <w:spacing w:after="0" w:line="240" w:lineRule="auto"/>
        <w:ind w:firstLine="567"/>
        <w:jc w:val="both"/>
      </w:pPr>
      <w:r>
        <w:t>Заключение договоров</w:t>
      </w:r>
      <w:r w:rsidR="00E13B92">
        <w:t>, контрактов</w:t>
      </w:r>
      <w:r>
        <w:t>, внесение изменений в договора,</w:t>
      </w:r>
      <w:r w:rsidR="00E13B92">
        <w:t xml:space="preserve"> контракты, </w:t>
      </w:r>
      <w:r>
        <w:t xml:space="preserve"> </w:t>
      </w:r>
      <w:r w:rsidR="00395E47">
        <w:t>расторжение договоров</w:t>
      </w:r>
      <w:r w:rsidR="00E13B92">
        <w:t>, контрактов</w:t>
      </w:r>
      <w:r w:rsidR="00395E47">
        <w:t xml:space="preserve"> – </w:t>
      </w:r>
      <w:r w:rsidR="00E13B92">
        <w:t>39</w:t>
      </w:r>
      <w:r w:rsidR="00395E47">
        <w:t>;</w:t>
      </w:r>
    </w:p>
    <w:p w:rsidR="00F801DE" w:rsidRDefault="00F801DE" w:rsidP="00E03FA2">
      <w:pPr>
        <w:spacing w:after="0" w:line="240" w:lineRule="auto"/>
        <w:ind w:firstLine="567"/>
        <w:jc w:val="both"/>
      </w:pPr>
      <w:r>
        <w:t>Утверждение смет, расходов, финансирование отдельных программ, выделение дополнительных средств на отдельные виды программ,  утверждение отчетов, планов, бюджетов, другие финансовые вопросы – 36;</w:t>
      </w:r>
    </w:p>
    <w:p w:rsidR="00F801DE" w:rsidRDefault="00F801DE" w:rsidP="00E03FA2">
      <w:pPr>
        <w:spacing w:after="0" w:line="240" w:lineRule="auto"/>
        <w:ind w:firstLine="567"/>
        <w:jc w:val="both"/>
      </w:pPr>
      <w:r>
        <w:t>Кадровые вопросы Общества, вопросы организационной структуры, штатного расписания, оплаты труда – 33;</w:t>
      </w:r>
    </w:p>
    <w:p w:rsidR="00395E47" w:rsidRDefault="00395E47" w:rsidP="00E03FA2">
      <w:pPr>
        <w:spacing w:after="0" w:line="240" w:lineRule="auto"/>
        <w:ind w:firstLine="567"/>
        <w:jc w:val="both"/>
      </w:pPr>
      <w:r>
        <w:t>Получение права недропользования</w:t>
      </w:r>
      <w:r w:rsidR="00F801DE">
        <w:t>, утверждение стратегических партнеров по инвестиционным проектам – 21</w:t>
      </w:r>
      <w:r w:rsidR="004B3C31">
        <w:t>;</w:t>
      </w:r>
    </w:p>
    <w:p w:rsidR="001D321F" w:rsidRDefault="0083012A" w:rsidP="00E03FA2">
      <w:pPr>
        <w:pStyle w:val="a3"/>
        <w:jc w:val="both"/>
        <w:rPr>
          <w:sz w:val="28"/>
          <w:szCs w:val="28"/>
        </w:rPr>
      </w:pPr>
      <w:r>
        <w:rPr>
          <w:sz w:val="28"/>
          <w:szCs w:val="28"/>
        </w:rPr>
        <w:t xml:space="preserve">        Утверждение Правил, </w:t>
      </w:r>
      <w:r w:rsidR="001D321F">
        <w:rPr>
          <w:sz w:val="28"/>
          <w:szCs w:val="28"/>
        </w:rPr>
        <w:t>Регламентов, Порядк</w:t>
      </w:r>
      <w:r w:rsidR="007C7969">
        <w:rPr>
          <w:sz w:val="28"/>
          <w:szCs w:val="28"/>
        </w:rPr>
        <w:t>ов</w:t>
      </w:r>
      <w:r w:rsidR="001D321F">
        <w:rPr>
          <w:sz w:val="28"/>
          <w:szCs w:val="28"/>
        </w:rPr>
        <w:t>,</w:t>
      </w:r>
      <w:r w:rsidR="007C7969">
        <w:rPr>
          <w:sz w:val="28"/>
          <w:szCs w:val="28"/>
        </w:rPr>
        <w:t xml:space="preserve"> Политик, </w:t>
      </w:r>
      <w:r w:rsidR="001D321F">
        <w:rPr>
          <w:sz w:val="28"/>
          <w:szCs w:val="28"/>
        </w:rPr>
        <w:t>внесение изменений в Правила, Регламенты, Порядки</w:t>
      </w:r>
      <w:r w:rsidR="007C7969">
        <w:rPr>
          <w:sz w:val="28"/>
          <w:szCs w:val="28"/>
        </w:rPr>
        <w:t>, Политики</w:t>
      </w:r>
      <w:r w:rsidR="001D321F">
        <w:rPr>
          <w:sz w:val="28"/>
          <w:szCs w:val="28"/>
        </w:rPr>
        <w:t xml:space="preserve"> – </w:t>
      </w:r>
      <w:r w:rsidR="00364239">
        <w:rPr>
          <w:sz w:val="28"/>
          <w:szCs w:val="28"/>
        </w:rPr>
        <w:t>1</w:t>
      </w:r>
      <w:r w:rsidR="009B7F81">
        <w:rPr>
          <w:sz w:val="28"/>
          <w:szCs w:val="28"/>
        </w:rPr>
        <w:t>6;</w:t>
      </w:r>
    </w:p>
    <w:p w:rsidR="00E03FA2" w:rsidRDefault="005E04D2" w:rsidP="00E03FA2">
      <w:pPr>
        <w:pStyle w:val="a3"/>
        <w:jc w:val="both"/>
        <w:rPr>
          <w:sz w:val="28"/>
          <w:szCs w:val="28"/>
        </w:rPr>
      </w:pPr>
      <w:r>
        <w:rPr>
          <w:sz w:val="28"/>
          <w:szCs w:val="28"/>
        </w:rPr>
        <w:tab/>
      </w:r>
      <w:r w:rsidR="00E03FA2">
        <w:rPr>
          <w:sz w:val="28"/>
          <w:szCs w:val="28"/>
        </w:rPr>
        <w:t xml:space="preserve">Разные – </w:t>
      </w:r>
      <w:r w:rsidR="00920E2C">
        <w:rPr>
          <w:sz w:val="28"/>
          <w:szCs w:val="28"/>
        </w:rPr>
        <w:t>13</w:t>
      </w:r>
      <w:r w:rsidR="00E03FA2">
        <w:rPr>
          <w:sz w:val="28"/>
          <w:szCs w:val="28"/>
        </w:rPr>
        <w:t>.</w:t>
      </w:r>
    </w:p>
    <w:p w:rsidR="00812F20" w:rsidRDefault="0083012A" w:rsidP="00E03FA2">
      <w:pPr>
        <w:pStyle w:val="a3"/>
        <w:jc w:val="both"/>
        <w:rPr>
          <w:sz w:val="28"/>
          <w:szCs w:val="28"/>
        </w:rPr>
      </w:pPr>
      <w:r>
        <w:rPr>
          <w:sz w:val="28"/>
          <w:szCs w:val="28"/>
        </w:rPr>
        <w:t xml:space="preserve"> </w:t>
      </w:r>
      <w:r w:rsidR="00F801DE">
        <w:rPr>
          <w:sz w:val="28"/>
          <w:szCs w:val="28"/>
        </w:rPr>
        <w:tab/>
      </w:r>
      <w:r w:rsidR="00E03FA2">
        <w:rPr>
          <w:sz w:val="28"/>
          <w:szCs w:val="28"/>
        </w:rPr>
        <w:t>Решениями Правления утверждены в новой редакции или внесены изменения</w:t>
      </w:r>
      <w:r w:rsidR="002E7F8A">
        <w:rPr>
          <w:sz w:val="28"/>
          <w:szCs w:val="28"/>
        </w:rPr>
        <w:t xml:space="preserve"> в следующие Правил</w:t>
      </w:r>
      <w:r w:rsidR="001F0A4E">
        <w:rPr>
          <w:sz w:val="28"/>
          <w:szCs w:val="28"/>
        </w:rPr>
        <w:t>а</w:t>
      </w:r>
      <w:r w:rsidR="002E7F8A">
        <w:rPr>
          <w:sz w:val="28"/>
          <w:szCs w:val="28"/>
        </w:rPr>
        <w:t>, Регламенты:</w:t>
      </w:r>
    </w:p>
    <w:p w:rsidR="002E7F8A" w:rsidRDefault="00F8598B" w:rsidP="00E03FA2">
      <w:pPr>
        <w:pStyle w:val="a3"/>
        <w:jc w:val="both"/>
        <w:rPr>
          <w:sz w:val="28"/>
          <w:szCs w:val="28"/>
        </w:rPr>
      </w:pPr>
      <w:r>
        <w:rPr>
          <w:sz w:val="28"/>
          <w:szCs w:val="28"/>
        </w:rPr>
        <w:tab/>
        <w:t>- Правила подготовки, заключения, учета, хранения договоров;</w:t>
      </w:r>
    </w:p>
    <w:p w:rsidR="00F8598B" w:rsidRDefault="00F8598B" w:rsidP="00E03FA2">
      <w:pPr>
        <w:pStyle w:val="a3"/>
        <w:jc w:val="both"/>
        <w:rPr>
          <w:sz w:val="28"/>
          <w:szCs w:val="28"/>
        </w:rPr>
      </w:pPr>
      <w:r>
        <w:rPr>
          <w:sz w:val="28"/>
          <w:szCs w:val="28"/>
        </w:rPr>
        <w:tab/>
        <w:t>- Правила разработки, утверждения, корректировки и мониторинга исполнения Плана развития, годового и кассового бюджетов, бюджетов проектов;</w:t>
      </w:r>
    </w:p>
    <w:p w:rsidR="00F8598B" w:rsidRDefault="00F8598B" w:rsidP="00E03FA2">
      <w:pPr>
        <w:pStyle w:val="a3"/>
        <w:jc w:val="both"/>
        <w:rPr>
          <w:sz w:val="28"/>
          <w:szCs w:val="28"/>
        </w:rPr>
      </w:pPr>
      <w:r>
        <w:rPr>
          <w:sz w:val="28"/>
          <w:szCs w:val="28"/>
        </w:rPr>
        <w:tab/>
        <w:t>- Правила труда и премирования работников;</w:t>
      </w:r>
    </w:p>
    <w:p w:rsidR="00F8598B" w:rsidRDefault="00F8598B" w:rsidP="00E03FA2">
      <w:pPr>
        <w:pStyle w:val="a3"/>
        <w:jc w:val="both"/>
        <w:rPr>
          <w:sz w:val="28"/>
          <w:szCs w:val="28"/>
        </w:rPr>
      </w:pPr>
      <w:r>
        <w:rPr>
          <w:sz w:val="28"/>
          <w:szCs w:val="28"/>
        </w:rPr>
        <w:tab/>
        <w:t>- Регламент участия в конкурсах/тендерах;</w:t>
      </w:r>
    </w:p>
    <w:p w:rsidR="00364425" w:rsidRDefault="00364425" w:rsidP="00E03FA2">
      <w:pPr>
        <w:pStyle w:val="a3"/>
        <w:jc w:val="both"/>
        <w:rPr>
          <w:sz w:val="28"/>
          <w:szCs w:val="28"/>
        </w:rPr>
      </w:pPr>
      <w:r>
        <w:rPr>
          <w:sz w:val="28"/>
          <w:szCs w:val="28"/>
        </w:rPr>
        <w:tab/>
        <w:t xml:space="preserve">- Правила осуществления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принадлежит акционерному обществу «Национальная геологоразведочная компания «Казгеология» на праве собственности или доверительного управления; </w:t>
      </w:r>
    </w:p>
    <w:p w:rsidR="00F8598B" w:rsidRDefault="00F8598B" w:rsidP="00E03FA2">
      <w:pPr>
        <w:pStyle w:val="a3"/>
        <w:jc w:val="both"/>
        <w:rPr>
          <w:sz w:val="28"/>
          <w:szCs w:val="28"/>
        </w:rPr>
      </w:pPr>
      <w:r>
        <w:rPr>
          <w:sz w:val="28"/>
          <w:szCs w:val="28"/>
        </w:rPr>
        <w:tab/>
        <w:t>- Регламент разработки, согласования и исполнения плана полевых работ;</w:t>
      </w:r>
    </w:p>
    <w:p w:rsidR="00F8598B" w:rsidRDefault="00F8598B" w:rsidP="00E03FA2">
      <w:pPr>
        <w:pStyle w:val="a3"/>
        <w:jc w:val="both"/>
        <w:rPr>
          <w:sz w:val="28"/>
          <w:szCs w:val="28"/>
        </w:rPr>
      </w:pPr>
      <w:r>
        <w:rPr>
          <w:sz w:val="28"/>
          <w:szCs w:val="28"/>
        </w:rPr>
        <w:tab/>
        <w:t>- Порядок планирования, приемки, выдачи, возврата и списания буровых комплектов и товарно-материальных ценностей;</w:t>
      </w:r>
    </w:p>
    <w:p w:rsidR="00F8598B" w:rsidRDefault="00F8598B" w:rsidP="00E03FA2">
      <w:pPr>
        <w:pStyle w:val="a3"/>
        <w:jc w:val="both"/>
        <w:rPr>
          <w:sz w:val="28"/>
          <w:szCs w:val="28"/>
        </w:rPr>
      </w:pPr>
      <w:r>
        <w:rPr>
          <w:sz w:val="28"/>
          <w:szCs w:val="28"/>
        </w:rPr>
        <w:tab/>
        <w:t>- Правила трудового распорядка;</w:t>
      </w:r>
    </w:p>
    <w:p w:rsidR="00364425" w:rsidRDefault="00F8598B" w:rsidP="00E03FA2">
      <w:pPr>
        <w:pStyle w:val="a3"/>
        <w:jc w:val="both"/>
        <w:rPr>
          <w:sz w:val="28"/>
          <w:szCs w:val="28"/>
        </w:rPr>
      </w:pPr>
      <w:r>
        <w:rPr>
          <w:sz w:val="28"/>
          <w:szCs w:val="28"/>
        </w:rPr>
        <w:tab/>
        <w:t xml:space="preserve">- </w:t>
      </w:r>
      <w:r w:rsidR="00364425">
        <w:rPr>
          <w:sz w:val="28"/>
          <w:szCs w:val="28"/>
        </w:rPr>
        <w:t>Правила выплаты полевого довольствия;</w:t>
      </w:r>
    </w:p>
    <w:p w:rsidR="00F8598B" w:rsidRPr="00812F20" w:rsidRDefault="00364425" w:rsidP="00E03FA2">
      <w:pPr>
        <w:pStyle w:val="a3"/>
        <w:jc w:val="both"/>
        <w:rPr>
          <w:sz w:val="28"/>
          <w:szCs w:val="28"/>
        </w:rPr>
      </w:pPr>
      <w:r>
        <w:rPr>
          <w:sz w:val="28"/>
          <w:szCs w:val="28"/>
        </w:rPr>
        <w:tab/>
        <w:t>- Правила о командировках работников.</w:t>
      </w:r>
      <w:r w:rsidR="00F8598B">
        <w:rPr>
          <w:sz w:val="28"/>
          <w:szCs w:val="28"/>
        </w:rPr>
        <w:t xml:space="preserve"> </w:t>
      </w:r>
    </w:p>
    <w:p w:rsidR="00CB217F" w:rsidRPr="00AF3574" w:rsidRDefault="00CB217F" w:rsidP="00A01909">
      <w:pPr>
        <w:overflowPunct w:val="0"/>
        <w:autoSpaceDE w:val="0"/>
        <w:autoSpaceDN w:val="0"/>
        <w:adjustRightInd w:val="0"/>
        <w:spacing w:after="0" w:line="240" w:lineRule="auto"/>
        <w:ind w:right="-2" w:firstLine="567"/>
        <w:jc w:val="both"/>
        <w:textAlignment w:val="baseline"/>
        <w:rPr>
          <w:rFonts w:eastAsia="Times New Roman"/>
        </w:rPr>
      </w:pPr>
      <w:r w:rsidRPr="00AF3574">
        <w:rPr>
          <w:rFonts w:eastAsia="Times New Roman"/>
        </w:rPr>
        <w:t xml:space="preserve">Правление является коллегиальным исполнительным органом Общества и осуществляет руководство его текущей деятельностью, действует в интересах Общества и его Единственного акционера и подотчетно Совету директоров Общества. </w:t>
      </w:r>
    </w:p>
    <w:p w:rsidR="00CB217F" w:rsidRPr="00AF3574" w:rsidRDefault="00CB217F" w:rsidP="00A01909">
      <w:pPr>
        <w:spacing w:after="0" w:line="240" w:lineRule="auto"/>
        <w:ind w:right="-2" w:firstLine="567"/>
        <w:jc w:val="both"/>
        <w:rPr>
          <w:rFonts w:eastAsia="Times New Roman"/>
        </w:rPr>
      </w:pPr>
      <w:r w:rsidRPr="00AF3574">
        <w:t>Правление Общества по состоянию на 31 декабря 201</w:t>
      </w:r>
      <w:r>
        <w:t>6</w:t>
      </w:r>
      <w:r w:rsidRPr="00AF3574">
        <w:t xml:space="preserve"> года состояло из </w:t>
      </w:r>
      <w:r w:rsidR="005B58BD">
        <w:t>четырех</w:t>
      </w:r>
      <w:r w:rsidRPr="00AF3574">
        <w:t xml:space="preserve"> членов. </w:t>
      </w:r>
      <w:r w:rsidRPr="00AF3574">
        <w:rPr>
          <w:rFonts w:eastAsia="Times New Roman"/>
        </w:rPr>
        <w:t>Определение количественного состава, срока полномочий Правления, избрание членов Правления, а также досрочное прекращение их полномочий (за исключением Председателя Правления) относится к исключительной компетенции Совета директоров Общества.</w:t>
      </w:r>
    </w:p>
    <w:p w:rsidR="00CB217F" w:rsidRPr="00AF3574" w:rsidRDefault="00CB217F" w:rsidP="00A01909">
      <w:pPr>
        <w:spacing w:after="0" w:line="240" w:lineRule="auto"/>
        <w:ind w:firstLine="567"/>
        <w:jc w:val="both"/>
      </w:pPr>
      <w:r>
        <w:lastRenderedPageBreak/>
        <w:t>Таким образом</w:t>
      </w:r>
      <w:r w:rsidRPr="00AF3574">
        <w:t>, по состоянию на 31.12.201</w:t>
      </w:r>
      <w:r>
        <w:t>6</w:t>
      </w:r>
      <w:r w:rsidRPr="00AF3574">
        <w:t xml:space="preserve"> года Правление Общества действовало в следующем составе: </w:t>
      </w:r>
    </w:p>
    <w:p w:rsidR="00CB217F" w:rsidRPr="00AF3574" w:rsidRDefault="00CB217F" w:rsidP="00A01909">
      <w:pPr>
        <w:spacing w:after="0" w:line="240" w:lineRule="auto"/>
        <w:ind w:firstLine="567"/>
        <w:contextualSpacing/>
        <w:jc w:val="both"/>
      </w:pPr>
      <w:r w:rsidRPr="00AF3574">
        <w:t xml:space="preserve">Председатель Правления – Нуржанов Галым Жумабаевич; </w:t>
      </w:r>
    </w:p>
    <w:p w:rsidR="00CB217F" w:rsidRPr="00AF3574" w:rsidRDefault="00CB217F" w:rsidP="00A01909">
      <w:pPr>
        <w:spacing w:after="0" w:line="240" w:lineRule="auto"/>
        <w:ind w:firstLine="567"/>
        <w:contextualSpacing/>
        <w:jc w:val="both"/>
      </w:pPr>
      <w:r w:rsidRPr="00AF3574">
        <w:t xml:space="preserve">Заместитель Председателя Правления – Каулдашев Кадыржан Амиржанович; </w:t>
      </w:r>
    </w:p>
    <w:p w:rsidR="00CB217F" w:rsidRDefault="00CB217F" w:rsidP="00A01909">
      <w:pPr>
        <w:spacing w:after="0" w:line="240" w:lineRule="auto"/>
        <w:ind w:firstLine="567"/>
        <w:contextualSpacing/>
        <w:jc w:val="both"/>
      </w:pPr>
      <w:r w:rsidRPr="00AF3574">
        <w:t>Заместитель Председателя Правления – Нурмаганбетов Бакытжан Сержанович.</w:t>
      </w:r>
    </w:p>
    <w:p w:rsidR="00CB217F" w:rsidRPr="00123447" w:rsidRDefault="00CB217F" w:rsidP="00A01909">
      <w:pPr>
        <w:spacing w:after="0" w:line="240" w:lineRule="auto"/>
        <w:ind w:firstLine="567"/>
        <w:jc w:val="both"/>
        <w:rPr>
          <w:rFonts w:eastAsia="Times New Roman"/>
        </w:rPr>
      </w:pPr>
      <w:r>
        <w:t xml:space="preserve">Заместитель Председателя Правления – </w:t>
      </w:r>
      <w:r w:rsidRPr="00123447">
        <w:rPr>
          <w:rFonts w:eastAsia="Times New Roman"/>
        </w:rPr>
        <w:t>Тагаш Ельдар Бакытжанович</w:t>
      </w:r>
      <w:r>
        <w:rPr>
          <w:rFonts w:eastAsia="Times New Roman"/>
        </w:rPr>
        <w:t>.</w:t>
      </w:r>
      <w:r w:rsidRPr="00123447">
        <w:rPr>
          <w:rFonts w:eastAsia="Times New Roman"/>
        </w:rPr>
        <w:t xml:space="preserve"> </w:t>
      </w:r>
    </w:p>
    <w:p w:rsidR="0014391C" w:rsidRPr="000D790D" w:rsidRDefault="0014391C" w:rsidP="00A01909">
      <w:pPr>
        <w:pStyle w:val="a3"/>
        <w:jc w:val="both"/>
        <w:rPr>
          <w:sz w:val="28"/>
          <w:szCs w:val="28"/>
        </w:rPr>
      </w:pPr>
    </w:p>
    <w:p w:rsidR="0014391C" w:rsidRPr="00875E49" w:rsidRDefault="00F801DE" w:rsidP="00F801DE">
      <w:pPr>
        <w:pStyle w:val="a3"/>
        <w:ind w:left="360"/>
        <w:jc w:val="center"/>
        <w:rPr>
          <w:i/>
          <w:sz w:val="28"/>
          <w:szCs w:val="28"/>
        </w:rPr>
      </w:pPr>
      <w:r>
        <w:rPr>
          <w:i/>
          <w:sz w:val="28"/>
          <w:szCs w:val="28"/>
        </w:rPr>
        <w:t>3.9</w:t>
      </w:r>
      <w:r w:rsidR="00871462">
        <w:rPr>
          <w:i/>
          <w:sz w:val="28"/>
          <w:szCs w:val="28"/>
        </w:rPr>
        <w:t xml:space="preserve"> </w:t>
      </w:r>
      <w:r w:rsidR="0014391C" w:rsidRPr="00875E49">
        <w:rPr>
          <w:i/>
          <w:sz w:val="28"/>
          <w:szCs w:val="28"/>
        </w:rPr>
        <w:t>Состав Правления</w:t>
      </w:r>
    </w:p>
    <w:p w:rsidR="0068316E" w:rsidRPr="0068316E" w:rsidRDefault="0068316E" w:rsidP="0068316E">
      <w:pPr>
        <w:pStyle w:val="a3"/>
        <w:ind w:left="360"/>
        <w:rPr>
          <w:sz w:val="28"/>
          <w:szCs w:val="28"/>
        </w:rPr>
      </w:pPr>
    </w:p>
    <w:tbl>
      <w:tblPr>
        <w:tblW w:w="0" w:type="auto"/>
        <w:tblLook w:val="04A0" w:firstRow="1" w:lastRow="0" w:firstColumn="1" w:lastColumn="0" w:noHBand="0" w:noVBand="1"/>
      </w:tblPr>
      <w:tblGrid>
        <w:gridCol w:w="3510"/>
        <w:gridCol w:w="6060"/>
      </w:tblGrid>
      <w:tr w:rsidR="0014391C" w:rsidRPr="000D790D" w:rsidTr="0014391C">
        <w:tc>
          <w:tcPr>
            <w:tcW w:w="3510" w:type="dxa"/>
            <w:shd w:val="clear" w:color="auto" w:fill="auto"/>
          </w:tcPr>
          <w:p w:rsidR="0014391C" w:rsidRPr="000D790D" w:rsidRDefault="00823E51" w:rsidP="00A4342D">
            <w:pPr>
              <w:pStyle w:val="a3"/>
              <w:jc w:val="both"/>
              <w:rPr>
                <w:sz w:val="28"/>
                <w:szCs w:val="28"/>
              </w:rPr>
            </w:pPr>
            <w:r w:rsidRPr="000D790D">
              <w:rPr>
                <w:noProof/>
                <w:sz w:val="28"/>
                <w:szCs w:val="28"/>
                <w:lang w:eastAsia="ru-RU"/>
              </w:rPr>
              <w:drawing>
                <wp:inline distT="0" distB="0" distL="0" distR="0" wp14:anchorId="7446F1AA" wp14:editId="60B20B4E">
                  <wp:extent cx="1615044" cy="2233686"/>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0" cy="2239503"/>
                          </a:xfrm>
                          <a:prstGeom prst="rect">
                            <a:avLst/>
                          </a:prstGeom>
                          <a:noFill/>
                          <a:ln>
                            <a:noFill/>
                          </a:ln>
                        </pic:spPr>
                      </pic:pic>
                    </a:graphicData>
                  </a:graphic>
                </wp:inline>
              </w:drawing>
            </w:r>
          </w:p>
          <w:p w:rsidR="0014391C" w:rsidRPr="000D790D" w:rsidRDefault="0014391C" w:rsidP="00A4342D">
            <w:pPr>
              <w:pStyle w:val="a3"/>
              <w:jc w:val="both"/>
              <w:rPr>
                <w:sz w:val="28"/>
                <w:szCs w:val="28"/>
              </w:rPr>
            </w:pPr>
          </w:p>
        </w:tc>
        <w:tc>
          <w:tcPr>
            <w:tcW w:w="6060" w:type="dxa"/>
            <w:shd w:val="clear" w:color="auto" w:fill="auto"/>
          </w:tcPr>
          <w:p w:rsidR="0014391C" w:rsidRPr="000D790D" w:rsidRDefault="0014391C" w:rsidP="0068316E">
            <w:pPr>
              <w:pStyle w:val="a3"/>
              <w:jc w:val="center"/>
              <w:rPr>
                <w:b/>
                <w:sz w:val="28"/>
                <w:szCs w:val="28"/>
              </w:rPr>
            </w:pPr>
            <w:r w:rsidRPr="000D790D">
              <w:rPr>
                <w:b/>
                <w:sz w:val="28"/>
                <w:szCs w:val="28"/>
              </w:rPr>
              <w:t>Председатель Правления –</w:t>
            </w:r>
          </w:p>
          <w:p w:rsidR="0014391C" w:rsidRPr="000D790D" w:rsidRDefault="0014391C" w:rsidP="0068316E">
            <w:pPr>
              <w:pStyle w:val="a3"/>
              <w:jc w:val="center"/>
              <w:rPr>
                <w:sz w:val="28"/>
                <w:szCs w:val="28"/>
              </w:rPr>
            </w:pPr>
            <w:r w:rsidRPr="000D790D">
              <w:rPr>
                <w:b/>
                <w:sz w:val="28"/>
                <w:szCs w:val="28"/>
              </w:rPr>
              <w:t>Нуржанов Галым Жумабаевич</w:t>
            </w:r>
          </w:p>
        </w:tc>
      </w:tr>
    </w:tbl>
    <w:p w:rsidR="0080719C" w:rsidRPr="00AF3574" w:rsidRDefault="0080719C" w:rsidP="0080719C">
      <w:pPr>
        <w:spacing w:after="0" w:line="240" w:lineRule="auto"/>
        <w:ind w:firstLine="709"/>
        <w:jc w:val="both"/>
      </w:pPr>
      <w:r w:rsidRPr="00AF3574">
        <w:rPr>
          <w:rFonts w:eastAsia="Times New Roman"/>
        </w:rPr>
        <w:t xml:space="preserve">Трудовую деятельность начал в 1999 году в </w:t>
      </w:r>
      <w:r w:rsidRPr="00AF3574">
        <w:rPr>
          <w:bCs/>
        </w:rPr>
        <w:t>ТОО «Корпорация «Казахмыс» проходчиком (бурильщиком)</w:t>
      </w:r>
      <w:r w:rsidRPr="00AF3574">
        <w:t xml:space="preserve">, с 2002 по 2004 годы работал специалистом департамента недропользования </w:t>
      </w:r>
      <w:r w:rsidRPr="00AF3574">
        <w:rPr>
          <w:bCs/>
        </w:rPr>
        <w:t>Министерства энергетики и минеральных ресурсов РК</w:t>
      </w:r>
      <w:r w:rsidRPr="00AF3574">
        <w:t xml:space="preserve">, с 2004 по 2007 годы - работа в коммерческих организациях на руководящих должностях, с 2007 по 2012 годы работал  в АО «НК СПК «Сарыарка», </w:t>
      </w:r>
      <w:r w:rsidRPr="00AF3574">
        <w:rPr>
          <w:vanish/>
        </w:rPr>
        <w:t xml:space="preserve"> "стикв о 2007 годы работа в коммерческих организациях на руководящих должностях, с 2007 по </w:t>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t xml:space="preserve"> менеджером департамента недропользования, АО «НК СПК «</w:t>
      </w:r>
      <w:r w:rsidRPr="00AF3574">
        <w:rPr>
          <w:bCs/>
        </w:rPr>
        <w:t>О</w:t>
      </w:r>
      <w:r w:rsidRPr="00AF3574">
        <w:rPr>
          <w:bCs/>
          <w:lang w:val="kk-KZ"/>
        </w:rPr>
        <w:t>ң</w:t>
      </w:r>
      <w:r w:rsidRPr="00AF3574">
        <w:rPr>
          <w:bCs/>
        </w:rPr>
        <w:t>т</w:t>
      </w:r>
      <w:r w:rsidRPr="00AF3574">
        <w:rPr>
          <w:bCs/>
          <w:lang w:val="kk-KZ"/>
        </w:rPr>
        <w:t>ү</w:t>
      </w:r>
      <w:r w:rsidRPr="00AF3574">
        <w:rPr>
          <w:bCs/>
        </w:rPr>
        <w:t>ст</w:t>
      </w:r>
      <w:r w:rsidRPr="00AF3574">
        <w:rPr>
          <w:bCs/>
          <w:lang w:val="kk-KZ"/>
        </w:rPr>
        <w:t>і</w:t>
      </w:r>
      <w:r w:rsidRPr="00AF3574">
        <w:rPr>
          <w:bCs/>
        </w:rPr>
        <w:t>к</w:t>
      </w:r>
      <w:r w:rsidRPr="00AF3574">
        <w:t xml:space="preserve">» директором департамента недропользования,        </w:t>
      </w:r>
      <w:r w:rsidRPr="00AF3574">
        <w:rPr>
          <w:bCs/>
        </w:rPr>
        <w:t xml:space="preserve">АО «Горно-химическая компания «Ушгер», в должности заместителя председателя правления, </w:t>
      </w:r>
      <w:r w:rsidRPr="00AF3574">
        <w:t>в АО «НК СПК «Сарыарка» директором департамента недропользования, а в последствии управляющим директором, с октября 2012 года – Заместитель председателя правления АО «Казгеология», с декабря 2012 года - исполняющий обязанности председателя правления АО «Казгеология», с апреля 2013 года - Председатель правления АО «Казгеология».</w:t>
      </w:r>
    </w:p>
    <w:p w:rsidR="0014391C" w:rsidRPr="000D790D" w:rsidRDefault="0014391C" w:rsidP="00A4342D">
      <w:pPr>
        <w:pStyle w:val="a3"/>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6"/>
      </w:tblGrid>
      <w:tr w:rsidR="0014391C" w:rsidRPr="000D790D" w:rsidTr="009B5279">
        <w:tc>
          <w:tcPr>
            <w:tcW w:w="3510" w:type="dxa"/>
            <w:tcBorders>
              <w:top w:val="nil"/>
              <w:left w:val="nil"/>
              <w:bottom w:val="nil"/>
              <w:right w:val="nil"/>
            </w:tcBorders>
            <w:shd w:val="clear" w:color="auto" w:fill="auto"/>
          </w:tcPr>
          <w:p w:rsidR="0014391C" w:rsidRPr="000D790D" w:rsidRDefault="0014391C" w:rsidP="00A4342D">
            <w:pPr>
              <w:pStyle w:val="a3"/>
              <w:jc w:val="both"/>
              <w:rPr>
                <w:sz w:val="28"/>
                <w:szCs w:val="28"/>
              </w:rPr>
            </w:pPr>
            <w:r w:rsidRPr="000D790D">
              <w:rPr>
                <w:noProof/>
                <w:sz w:val="28"/>
                <w:szCs w:val="28"/>
                <w:lang w:eastAsia="ru-RU"/>
              </w:rPr>
              <w:drawing>
                <wp:inline distT="0" distB="0" distL="0" distR="0" wp14:anchorId="2968959D" wp14:editId="2C407F8E">
                  <wp:extent cx="1667824" cy="1876301"/>
                  <wp:effectExtent l="0" t="0" r="8890" b="0"/>
                  <wp:docPr id="39" name="Рисунок 39" descr="http://kazgeology.kz/images/stories/kaulda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zgeology.kz/images/stories/kauldashev.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2168" cy="1881188"/>
                          </a:xfrm>
                          <a:prstGeom prst="rect">
                            <a:avLst/>
                          </a:prstGeom>
                          <a:noFill/>
                          <a:ln>
                            <a:noFill/>
                          </a:ln>
                        </pic:spPr>
                      </pic:pic>
                    </a:graphicData>
                  </a:graphic>
                </wp:inline>
              </w:drawing>
            </w:r>
          </w:p>
        </w:tc>
        <w:tc>
          <w:tcPr>
            <w:tcW w:w="6096" w:type="dxa"/>
            <w:tcBorders>
              <w:top w:val="nil"/>
              <w:left w:val="nil"/>
              <w:bottom w:val="nil"/>
              <w:right w:val="nil"/>
            </w:tcBorders>
            <w:shd w:val="clear" w:color="auto" w:fill="auto"/>
          </w:tcPr>
          <w:p w:rsidR="0014391C" w:rsidRPr="000D790D" w:rsidRDefault="0014391C" w:rsidP="0068316E">
            <w:pPr>
              <w:pStyle w:val="a3"/>
              <w:jc w:val="center"/>
              <w:rPr>
                <w:b/>
                <w:sz w:val="28"/>
                <w:szCs w:val="28"/>
              </w:rPr>
            </w:pPr>
            <w:r w:rsidRPr="000D790D">
              <w:rPr>
                <w:b/>
                <w:bCs/>
                <w:sz w:val="28"/>
                <w:szCs w:val="28"/>
              </w:rPr>
              <w:t>Заместитель</w:t>
            </w:r>
            <w:r w:rsidRPr="000D790D">
              <w:rPr>
                <w:b/>
                <w:sz w:val="28"/>
                <w:szCs w:val="28"/>
              </w:rPr>
              <w:t xml:space="preserve"> Председателя Правления –</w:t>
            </w:r>
          </w:p>
          <w:p w:rsidR="0014391C" w:rsidRPr="000D790D" w:rsidRDefault="0014391C" w:rsidP="0068316E">
            <w:pPr>
              <w:pStyle w:val="a3"/>
              <w:jc w:val="center"/>
              <w:rPr>
                <w:sz w:val="28"/>
                <w:szCs w:val="28"/>
                <w:lang w:val="kk-KZ"/>
              </w:rPr>
            </w:pPr>
            <w:r w:rsidRPr="000D790D">
              <w:rPr>
                <w:b/>
                <w:sz w:val="28"/>
                <w:szCs w:val="28"/>
                <w:lang w:val="kk-KZ"/>
              </w:rPr>
              <w:t>Каулдашев Кадыржан Амиржанович</w:t>
            </w:r>
          </w:p>
        </w:tc>
      </w:tr>
    </w:tbl>
    <w:p w:rsidR="0014391C" w:rsidRPr="000D790D" w:rsidRDefault="0014391C" w:rsidP="00A4342D">
      <w:pPr>
        <w:pStyle w:val="a3"/>
        <w:jc w:val="both"/>
        <w:rPr>
          <w:sz w:val="28"/>
          <w:szCs w:val="28"/>
        </w:rPr>
      </w:pPr>
    </w:p>
    <w:p w:rsidR="003722DA" w:rsidRPr="00AF3574" w:rsidRDefault="003722DA" w:rsidP="003722DA">
      <w:pPr>
        <w:spacing w:after="0" w:line="240" w:lineRule="auto"/>
        <w:ind w:firstLine="709"/>
        <w:jc w:val="both"/>
        <w:rPr>
          <w:rFonts w:eastAsia="Times New Roman"/>
        </w:rPr>
      </w:pPr>
      <w:r w:rsidRPr="00AF3574">
        <w:rPr>
          <w:rFonts w:eastAsia="Times New Roman"/>
        </w:rPr>
        <w:t xml:space="preserve">Трудовую деятельность </w:t>
      </w:r>
      <w:r w:rsidRPr="00AF3574">
        <w:rPr>
          <w:rFonts w:eastAsia="Times New Roman"/>
          <w:lang w:val="kk-KZ"/>
        </w:rPr>
        <w:t xml:space="preserve">начал в 1980 году </w:t>
      </w:r>
      <w:r w:rsidRPr="00AF3574">
        <w:rPr>
          <w:rFonts w:eastAsia="Times New Roman"/>
        </w:rPr>
        <w:t>. С 1980 по 1989 год работал буровым мастером, инженер-технологом, главным инженером Министерства геологии и охраны недр КазССР, в ПГО «Востказгеология», в Семипалатинской комплексной геологоразведочной экспедиции. 1992-1995 гг. – генеральный директор производственно-финансового концерна «Тарбагатай». 1995-2006 гг. – заместитель директора по производству Горнодобывающего предприятия ТОО «Артель ТРУД». В 2006 году Президент ТОО «Inter Gold Capital», имеющий Контракт недропользование на разработку золоторудного месторождения Большевик в ВКО. 2006-2007 гг. – управляющий директор по горнорудным проектам ТОО «Омега-Инвест». 2007-2011 гг. – управляющий директор горнодобывающей компании ТОО «ДП «Актобе-Темир-ВС». С ноября 2011 года управляющий директор по обеспечению деятельности АО «Казгеология», с февраля 2013 года Заместитель Председателя Правления АО «Казгеология».</w:t>
      </w:r>
    </w:p>
    <w:p w:rsidR="0014391C" w:rsidRPr="000D790D" w:rsidRDefault="0014391C" w:rsidP="00A4342D">
      <w:pPr>
        <w:pStyle w:val="a3"/>
        <w:jc w:val="both"/>
        <w:rPr>
          <w:rFonts w:eastAsia="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14391C" w:rsidRPr="000D790D" w:rsidTr="0068316E">
        <w:tc>
          <w:tcPr>
            <w:tcW w:w="3794" w:type="dxa"/>
            <w:tcBorders>
              <w:top w:val="nil"/>
              <w:left w:val="nil"/>
              <w:bottom w:val="nil"/>
              <w:right w:val="nil"/>
            </w:tcBorders>
            <w:shd w:val="clear" w:color="auto" w:fill="auto"/>
          </w:tcPr>
          <w:p w:rsidR="0014391C" w:rsidRPr="000D790D" w:rsidRDefault="0014391C" w:rsidP="00A4342D">
            <w:pPr>
              <w:pStyle w:val="a3"/>
              <w:jc w:val="both"/>
              <w:rPr>
                <w:rFonts w:eastAsia="Times New Roman"/>
                <w:sz w:val="28"/>
                <w:szCs w:val="28"/>
              </w:rPr>
            </w:pPr>
            <w:r w:rsidRPr="000D790D">
              <w:rPr>
                <w:rFonts w:eastAsia="Times New Roman"/>
                <w:bCs/>
                <w:noProof/>
                <w:sz w:val="28"/>
                <w:szCs w:val="28"/>
                <w:lang w:eastAsia="ru-RU"/>
              </w:rPr>
              <w:drawing>
                <wp:inline distT="0" distB="0" distL="0" distR="0" wp14:anchorId="416A240E" wp14:editId="1FF61324">
                  <wp:extent cx="1663896" cy="2311879"/>
                  <wp:effectExtent l="0" t="0" r="0" b="0"/>
                  <wp:docPr id="40" name="Рисунок 40" descr="http://kazgeology.kz/images/stories/nurmaganb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zgeology.kz/images/stories/nurmaganbetov.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8812" cy="2318710"/>
                          </a:xfrm>
                          <a:prstGeom prst="rect">
                            <a:avLst/>
                          </a:prstGeom>
                          <a:noFill/>
                          <a:ln>
                            <a:noFill/>
                          </a:ln>
                        </pic:spPr>
                      </pic:pic>
                    </a:graphicData>
                  </a:graphic>
                </wp:inline>
              </w:drawing>
            </w:r>
          </w:p>
        </w:tc>
        <w:tc>
          <w:tcPr>
            <w:tcW w:w="5953" w:type="dxa"/>
            <w:tcBorders>
              <w:top w:val="nil"/>
              <w:left w:val="nil"/>
              <w:bottom w:val="nil"/>
              <w:right w:val="nil"/>
            </w:tcBorders>
            <w:shd w:val="clear" w:color="auto" w:fill="auto"/>
          </w:tcPr>
          <w:p w:rsidR="0014391C" w:rsidRPr="000D790D" w:rsidRDefault="0014391C" w:rsidP="00411CE3">
            <w:pPr>
              <w:pStyle w:val="a3"/>
              <w:jc w:val="center"/>
              <w:rPr>
                <w:rFonts w:eastAsia="Times New Roman"/>
                <w:b/>
                <w:sz w:val="28"/>
                <w:szCs w:val="28"/>
              </w:rPr>
            </w:pPr>
            <w:r w:rsidRPr="000D790D">
              <w:rPr>
                <w:rFonts w:eastAsia="Times New Roman"/>
                <w:b/>
                <w:bCs/>
                <w:sz w:val="28"/>
                <w:szCs w:val="28"/>
              </w:rPr>
              <w:t>Заместитель</w:t>
            </w:r>
            <w:r w:rsidRPr="000D790D">
              <w:rPr>
                <w:rFonts w:eastAsia="Times New Roman"/>
                <w:b/>
                <w:sz w:val="28"/>
                <w:szCs w:val="28"/>
              </w:rPr>
              <w:t xml:space="preserve"> Председателя Правления –</w:t>
            </w:r>
          </w:p>
          <w:p w:rsidR="0014391C" w:rsidRPr="000D790D" w:rsidRDefault="0014391C" w:rsidP="00411CE3">
            <w:pPr>
              <w:pStyle w:val="a3"/>
              <w:jc w:val="center"/>
              <w:rPr>
                <w:rFonts w:eastAsia="Times New Roman"/>
                <w:b/>
                <w:sz w:val="28"/>
                <w:szCs w:val="28"/>
                <w:lang w:val="kk-KZ"/>
              </w:rPr>
            </w:pPr>
            <w:r w:rsidRPr="000D790D">
              <w:rPr>
                <w:rFonts w:eastAsia="Times New Roman"/>
                <w:b/>
                <w:sz w:val="28"/>
                <w:szCs w:val="28"/>
                <w:lang w:val="kk-KZ"/>
              </w:rPr>
              <w:t>Нурмаганбетов Бакытжан Сержанович</w:t>
            </w:r>
          </w:p>
        </w:tc>
      </w:tr>
    </w:tbl>
    <w:p w:rsidR="0014391C" w:rsidRPr="000D790D" w:rsidRDefault="0014391C" w:rsidP="00A4342D">
      <w:pPr>
        <w:pStyle w:val="a3"/>
        <w:jc w:val="both"/>
        <w:rPr>
          <w:rFonts w:eastAsia="Times New Roman"/>
          <w:sz w:val="28"/>
          <w:szCs w:val="28"/>
        </w:rPr>
      </w:pPr>
    </w:p>
    <w:p w:rsidR="00585F8A" w:rsidRPr="00AF3574" w:rsidRDefault="00585F8A" w:rsidP="00585F8A">
      <w:pPr>
        <w:spacing w:after="0" w:line="240" w:lineRule="auto"/>
        <w:ind w:firstLine="567"/>
        <w:jc w:val="both"/>
        <w:rPr>
          <w:rFonts w:eastAsia="Times New Roman"/>
        </w:rPr>
      </w:pPr>
      <w:r w:rsidRPr="00AF3574">
        <w:rPr>
          <w:rFonts w:eastAsia="Times New Roman"/>
        </w:rPr>
        <w:t>Трудовую деятельность начал в 1992 году с должности научного сотрудника в Казахстанском научном исследовательском институте животноводств. 1994-1996 гг. - инспектор Налогового комитета Жетысуйского района города Алматы. 1996-1999 гг. - директор проекта социальной защиты в рамках займа Всемирного Банка, главный экономист, заведующий сектором Бюджетного департамента Министерства финансов Республики Казахстан. С 2000 года работал в должности начальника отдела мониторинга Валютно-финансового департамента Министерства иностранных дел Республики Казахстан. 2001-2003 гг. - руководил Центральным аппаратом ОАО «Астанаэнергосервис». 2003-2009 гг. – работал в коммерческих структурах. 2009-2011 гг. - управляющий директор – член Правления АО «Центр инжиниринга и трансферта технологий» (далее – АО «ЦИТТ»). 2011 – 2013 г. президент АО «ЦИТТ», член Совета директоров АО «ЦИТТ». С марта 2013 года Заместитель Председателя Правления АО «Казгеология».</w:t>
      </w:r>
    </w:p>
    <w:p w:rsidR="0014391C" w:rsidRPr="000D790D" w:rsidRDefault="0014391C" w:rsidP="00A4342D">
      <w:pPr>
        <w:pStyle w:val="a3"/>
        <w:jc w:val="both"/>
        <w:rPr>
          <w:sz w:val="28"/>
          <w:szCs w:val="28"/>
        </w:rPr>
      </w:pPr>
    </w:p>
    <w:p w:rsidR="002C2B75" w:rsidRPr="000D790D" w:rsidRDefault="002C2B75" w:rsidP="00A4342D">
      <w:pPr>
        <w:pStyle w:val="a3"/>
        <w:jc w:val="both"/>
        <w:rPr>
          <w:sz w:val="28"/>
          <w:szCs w:val="28"/>
        </w:rPr>
      </w:pPr>
    </w:p>
    <w:p w:rsidR="00B84118" w:rsidRDefault="00B84118" w:rsidP="00B84118">
      <w:pPr>
        <w:pStyle w:val="a3"/>
        <w:jc w:val="both"/>
        <w:rPr>
          <w:noProof/>
          <w:sz w:val="24"/>
          <w:szCs w:val="24"/>
          <w:lang w:eastAsia="ru-RU"/>
        </w:rPr>
      </w:pPr>
      <w:r>
        <w:rPr>
          <w:noProof/>
          <w:sz w:val="24"/>
          <w:szCs w:val="24"/>
          <w:lang w:eastAsia="ru-RU"/>
        </w:rPr>
        <w:t xml:space="preserve">                                                         </w:t>
      </w:r>
    </w:p>
    <w:p w:rsidR="00B84118" w:rsidRDefault="00B84118" w:rsidP="00B84118">
      <w:pPr>
        <w:pStyle w:val="a3"/>
        <w:jc w:val="both"/>
        <w:rPr>
          <w:noProof/>
          <w:sz w:val="24"/>
          <w:szCs w:val="24"/>
          <w:lang w:eastAsia="ru-RU"/>
        </w:rPr>
      </w:pPr>
    </w:p>
    <w:p w:rsidR="00B84118" w:rsidRDefault="00B84118" w:rsidP="00B84118">
      <w:pPr>
        <w:pStyle w:val="a3"/>
        <w:jc w:val="both"/>
        <w:rPr>
          <w:noProof/>
          <w:sz w:val="24"/>
          <w:szCs w:val="24"/>
          <w:lang w:eastAsia="ru-RU"/>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3"/>
        <w:gridCol w:w="6085"/>
      </w:tblGrid>
      <w:tr w:rsidR="00474D71" w:rsidTr="00DB3C79">
        <w:trPr>
          <w:trHeight w:val="3404"/>
        </w:trPr>
        <w:tc>
          <w:tcPr>
            <w:tcW w:w="3383" w:type="dxa"/>
            <w:tcBorders>
              <w:top w:val="nil"/>
              <w:left w:val="nil"/>
              <w:bottom w:val="nil"/>
              <w:right w:val="nil"/>
            </w:tcBorders>
            <w:shd w:val="clear" w:color="auto" w:fill="FFFFFF" w:themeFill="background1"/>
          </w:tcPr>
          <w:p w:rsidR="00474D71" w:rsidRDefault="00DB3C79" w:rsidP="00DB3C79">
            <w:pPr>
              <w:pStyle w:val="a3"/>
              <w:jc w:val="both"/>
              <w:rPr>
                <w:noProof/>
                <w:sz w:val="24"/>
                <w:szCs w:val="24"/>
                <w:lang w:eastAsia="ru-RU"/>
              </w:rPr>
            </w:pPr>
            <w:r>
              <w:rPr>
                <w:noProof/>
                <w:sz w:val="24"/>
                <w:szCs w:val="24"/>
                <w:lang w:eastAsia="ru-RU"/>
              </w:rPr>
              <w:drawing>
                <wp:inline distT="0" distB="0" distL="0" distR="0" wp14:anchorId="3E490EB1" wp14:editId="13C56223">
                  <wp:extent cx="1544129" cy="2009773"/>
                  <wp:effectExtent l="0" t="0" r="0" b="0"/>
                  <wp:docPr id="19" name="Рисунок 19" descr="C:\Users\shaihiev_b\Documents\NetSpeakerphone\Received Files\Тайтуллин Ринад\Taga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haihiev_b\Documents\NetSpeakerphone\Received Files\Тайтуллин Ринад\Tagashu.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5438" cy="2011477"/>
                          </a:xfrm>
                          <a:prstGeom prst="rect">
                            <a:avLst/>
                          </a:prstGeom>
                          <a:noFill/>
                          <a:ln>
                            <a:noFill/>
                          </a:ln>
                        </pic:spPr>
                      </pic:pic>
                    </a:graphicData>
                  </a:graphic>
                </wp:inline>
              </w:drawing>
            </w:r>
            <w:r w:rsidR="00474D71">
              <w:rPr>
                <w:noProof/>
                <w:sz w:val="24"/>
                <w:szCs w:val="24"/>
                <w:lang w:eastAsia="ru-RU"/>
              </w:rPr>
              <w:t xml:space="preserve">            </w:t>
            </w:r>
          </w:p>
        </w:tc>
        <w:tc>
          <w:tcPr>
            <w:tcW w:w="6085" w:type="dxa"/>
            <w:tcBorders>
              <w:top w:val="nil"/>
              <w:left w:val="nil"/>
              <w:bottom w:val="nil"/>
              <w:right w:val="nil"/>
            </w:tcBorders>
          </w:tcPr>
          <w:p w:rsidR="00474D71" w:rsidRPr="000D790D" w:rsidRDefault="00474D71" w:rsidP="00C764BE">
            <w:pPr>
              <w:pStyle w:val="a3"/>
              <w:tabs>
                <w:tab w:val="left" w:pos="155"/>
                <w:tab w:val="left" w:pos="3828"/>
              </w:tabs>
              <w:ind w:right="-352"/>
              <w:jc w:val="center"/>
              <w:rPr>
                <w:rFonts w:eastAsia="Times New Roman"/>
                <w:b/>
                <w:sz w:val="28"/>
                <w:szCs w:val="28"/>
              </w:rPr>
            </w:pPr>
            <w:r w:rsidRPr="000D790D">
              <w:rPr>
                <w:rFonts w:eastAsia="Times New Roman"/>
                <w:b/>
                <w:bCs/>
                <w:sz w:val="28"/>
                <w:szCs w:val="28"/>
              </w:rPr>
              <w:t>Заместитель</w:t>
            </w:r>
            <w:r w:rsidRPr="000D790D">
              <w:rPr>
                <w:rFonts w:eastAsia="Times New Roman"/>
                <w:b/>
                <w:sz w:val="28"/>
                <w:szCs w:val="28"/>
              </w:rPr>
              <w:t xml:space="preserve"> Председателя Правления</w:t>
            </w:r>
            <w:r>
              <w:rPr>
                <w:rFonts w:eastAsia="Times New Roman"/>
                <w:b/>
                <w:sz w:val="28"/>
                <w:szCs w:val="28"/>
              </w:rPr>
              <w:t xml:space="preserve"> </w:t>
            </w:r>
            <w:r w:rsidRPr="000D790D">
              <w:rPr>
                <w:rFonts w:eastAsia="Times New Roman"/>
                <w:b/>
                <w:sz w:val="28"/>
                <w:szCs w:val="28"/>
              </w:rPr>
              <w:t>–</w:t>
            </w:r>
          </w:p>
          <w:p w:rsidR="00474D71" w:rsidRDefault="00474D71" w:rsidP="00C764BE">
            <w:pPr>
              <w:spacing w:after="0" w:line="240" w:lineRule="auto"/>
              <w:jc w:val="center"/>
              <w:rPr>
                <w:noProof/>
                <w:sz w:val="24"/>
                <w:szCs w:val="24"/>
              </w:rPr>
            </w:pPr>
            <w:r w:rsidRPr="002E4962">
              <w:rPr>
                <w:b/>
              </w:rPr>
              <w:t>Тағаш Ельдар Бақытжанұлы</w:t>
            </w:r>
          </w:p>
          <w:p w:rsidR="00474D71" w:rsidRDefault="00474D71">
            <w:pPr>
              <w:spacing w:after="0" w:line="240" w:lineRule="auto"/>
              <w:rPr>
                <w:noProof/>
                <w:sz w:val="24"/>
                <w:szCs w:val="24"/>
              </w:rPr>
            </w:pPr>
          </w:p>
          <w:p w:rsidR="00474D71" w:rsidRDefault="00474D71">
            <w:pPr>
              <w:spacing w:after="0" w:line="240" w:lineRule="auto"/>
              <w:rPr>
                <w:noProof/>
                <w:sz w:val="24"/>
                <w:szCs w:val="24"/>
              </w:rPr>
            </w:pPr>
          </w:p>
          <w:p w:rsidR="00474D71" w:rsidRDefault="00474D71" w:rsidP="00474D71">
            <w:pPr>
              <w:pStyle w:val="a3"/>
              <w:jc w:val="center"/>
              <w:rPr>
                <w:noProof/>
                <w:sz w:val="24"/>
                <w:szCs w:val="24"/>
                <w:lang w:eastAsia="ru-RU"/>
              </w:rPr>
            </w:pPr>
          </w:p>
        </w:tc>
      </w:tr>
    </w:tbl>
    <w:p w:rsidR="00474D71" w:rsidRPr="00F26547" w:rsidRDefault="00474D71" w:rsidP="00474D71">
      <w:pPr>
        <w:spacing w:line="240" w:lineRule="auto"/>
        <w:ind w:firstLine="708"/>
        <w:jc w:val="both"/>
      </w:pPr>
      <w:r w:rsidRPr="00DF7250">
        <w:t>Трудовую деятельность начал с 1997 года и занимал различные должности в коммерческих организациях. С 2005 по 2006 годы занимал должность младшего советника по связям с местными органами власти в компании «Аджип Казахстан Норт Каспиан оперейтинг компании НВ». С 2006 по 2007 годы работал в должности координатора по связям с Правительством и уполномоченным органом по соглашению раздела продукции и сервисных услуг офиса в «Аджип Казахстан Норт Каспиан оперейтинг компании НВ». С 2007 по 2008 годы занимал должность Вице-президента по экономике и маркетингу АО «Экскаватор». С 2010 по 2012 годы работал в сфере реализации нефтепродуктов в АО «ҚазМұнайГаз Өнімдері» в должности директора филиала, а также по совместительсву на должности директора филиала «Интергаз-Центральная Азия». С 2012 по 2015 годы возглавлял Атырауский производственный филиал АО «КазТрансГазАймақ». С сентября 2016 года занимал должность советника председателя Правления АО «Казгеология» по вопросам геологии. С октября 2016 года избран на должность Заместителя председателя Правления АО «Казгеология».</w:t>
      </w:r>
    </w:p>
    <w:p w:rsidR="007D7276" w:rsidRDefault="00B84118" w:rsidP="00A313EB">
      <w:pPr>
        <w:pStyle w:val="a3"/>
        <w:jc w:val="center"/>
        <w:rPr>
          <w:i/>
          <w:sz w:val="28"/>
          <w:szCs w:val="28"/>
        </w:rPr>
      </w:pPr>
      <w:r>
        <w:rPr>
          <w:noProof/>
          <w:sz w:val="24"/>
          <w:szCs w:val="24"/>
          <w:lang w:eastAsia="ru-RU"/>
        </w:rPr>
        <w:t xml:space="preserve">    </w:t>
      </w:r>
      <w:r w:rsidR="00474D71">
        <w:rPr>
          <w:rFonts w:eastAsia="Times New Roman"/>
          <w:b/>
          <w:bCs/>
          <w:sz w:val="28"/>
          <w:szCs w:val="28"/>
        </w:rPr>
        <w:t xml:space="preserve">    </w:t>
      </w:r>
    </w:p>
    <w:p w:rsidR="0014391C" w:rsidRPr="000D790D" w:rsidRDefault="00F801DE" w:rsidP="00A313EB">
      <w:pPr>
        <w:pStyle w:val="a3"/>
        <w:jc w:val="center"/>
        <w:rPr>
          <w:i/>
          <w:sz w:val="28"/>
          <w:szCs w:val="28"/>
        </w:rPr>
      </w:pPr>
      <w:r>
        <w:rPr>
          <w:i/>
          <w:sz w:val="28"/>
          <w:szCs w:val="28"/>
        </w:rPr>
        <w:t>3</w:t>
      </w:r>
      <w:r w:rsidR="0014391C" w:rsidRPr="005B58BD">
        <w:rPr>
          <w:i/>
          <w:sz w:val="28"/>
          <w:szCs w:val="28"/>
        </w:rPr>
        <w:t>.</w:t>
      </w:r>
      <w:r>
        <w:rPr>
          <w:i/>
          <w:sz w:val="28"/>
          <w:szCs w:val="28"/>
        </w:rPr>
        <w:t>10</w:t>
      </w:r>
      <w:r w:rsidR="0014391C" w:rsidRPr="005B58BD">
        <w:rPr>
          <w:i/>
          <w:sz w:val="28"/>
          <w:szCs w:val="28"/>
        </w:rPr>
        <w:t xml:space="preserve"> Статистика посещаемости заседаний Правления</w:t>
      </w:r>
    </w:p>
    <w:p w:rsidR="002C2B75" w:rsidRPr="000D790D" w:rsidRDefault="002C2B75" w:rsidP="00A4342D">
      <w:pPr>
        <w:pStyle w:val="a3"/>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2127"/>
        <w:gridCol w:w="850"/>
        <w:gridCol w:w="3119"/>
      </w:tblGrid>
      <w:tr w:rsidR="007D7276" w:rsidRPr="00AF3574" w:rsidTr="00DB3C79">
        <w:trPr>
          <w:trHeight w:val="958"/>
        </w:trPr>
        <w:tc>
          <w:tcPr>
            <w:tcW w:w="567"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 пп</w:t>
            </w:r>
          </w:p>
        </w:tc>
        <w:tc>
          <w:tcPr>
            <w:tcW w:w="2835"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lang w:val="kk-KZ"/>
              </w:rPr>
              <w:t>Ф.</w:t>
            </w:r>
            <w:r w:rsidRPr="00AF3574">
              <w:rPr>
                <w:b/>
                <w:sz w:val="24"/>
                <w:szCs w:val="24"/>
              </w:rPr>
              <w:t>И.О.</w:t>
            </w:r>
          </w:p>
        </w:tc>
        <w:tc>
          <w:tcPr>
            <w:tcW w:w="2127"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Участие в очных и заочных заседаниях</w:t>
            </w:r>
          </w:p>
        </w:tc>
        <w:tc>
          <w:tcPr>
            <w:tcW w:w="850"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w:t>
            </w:r>
          </w:p>
        </w:tc>
        <w:tc>
          <w:tcPr>
            <w:tcW w:w="3119"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Период нахождения в составе Правления в отчетном периоде</w:t>
            </w:r>
          </w:p>
        </w:tc>
      </w:tr>
      <w:tr w:rsidR="00106916" w:rsidRPr="00AF3574" w:rsidTr="005A63BE">
        <w:tc>
          <w:tcPr>
            <w:tcW w:w="567" w:type="dxa"/>
            <w:shd w:val="clear" w:color="auto" w:fill="auto"/>
          </w:tcPr>
          <w:p w:rsidR="00106916" w:rsidRPr="00AF3574" w:rsidRDefault="00106916" w:rsidP="007D7276">
            <w:pPr>
              <w:spacing w:after="0" w:line="240" w:lineRule="auto"/>
              <w:rPr>
                <w:sz w:val="24"/>
                <w:szCs w:val="24"/>
              </w:rPr>
            </w:pPr>
            <w:r w:rsidRPr="00AF3574">
              <w:rPr>
                <w:sz w:val="24"/>
                <w:szCs w:val="24"/>
              </w:rPr>
              <w:t>1.</w:t>
            </w:r>
          </w:p>
        </w:tc>
        <w:tc>
          <w:tcPr>
            <w:tcW w:w="2835" w:type="dxa"/>
            <w:shd w:val="clear" w:color="auto" w:fill="auto"/>
            <w:vAlign w:val="center"/>
          </w:tcPr>
          <w:p w:rsidR="00106916" w:rsidRPr="00AF3574" w:rsidRDefault="00106916" w:rsidP="00106916">
            <w:pPr>
              <w:spacing w:after="0" w:line="240" w:lineRule="auto"/>
              <w:ind w:left="-70" w:right="-46"/>
              <w:rPr>
                <w:sz w:val="24"/>
                <w:szCs w:val="24"/>
              </w:rPr>
            </w:pPr>
            <w:r w:rsidRPr="00AF3574">
              <w:rPr>
                <w:sz w:val="24"/>
                <w:szCs w:val="24"/>
              </w:rPr>
              <w:t>Нуржанов Галым Жумабаевич</w:t>
            </w:r>
          </w:p>
        </w:tc>
        <w:tc>
          <w:tcPr>
            <w:tcW w:w="2127" w:type="dxa"/>
            <w:shd w:val="clear" w:color="auto" w:fill="auto"/>
            <w:vAlign w:val="center"/>
          </w:tcPr>
          <w:p w:rsidR="00106916" w:rsidRPr="00A31D78" w:rsidRDefault="00106916" w:rsidP="005A63BE">
            <w:pPr>
              <w:spacing w:after="0" w:line="240" w:lineRule="auto"/>
              <w:ind w:left="-70" w:right="-46"/>
              <w:jc w:val="center"/>
              <w:rPr>
                <w:sz w:val="24"/>
                <w:szCs w:val="24"/>
              </w:rPr>
            </w:pPr>
            <w:r>
              <w:rPr>
                <w:sz w:val="24"/>
                <w:szCs w:val="24"/>
                <w:lang w:val="en-US"/>
              </w:rPr>
              <w:t>41</w:t>
            </w:r>
            <w:r w:rsidRPr="00A31D78">
              <w:rPr>
                <w:sz w:val="24"/>
                <w:szCs w:val="24"/>
              </w:rPr>
              <w:t xml:space="preserve"> </w:t>
            </w:r>
            <w:r>
              <w:rPr>
                <w:sz w:val="24"/>
                <w:szCs w:val="24"/>
              </w:rPr>
              <w:t xml:space="preserve">(очно) </w:t>
            </w:r>
            <w:r w:rsidRPr="00A31D78">
              <w:rPr>
                <w:sz w:val="24"/>
                <w:szCs w:val="24"/>
              </w:rPr>
              <w:t xml:space="preserve">из </w:t>
            </w:r>
            <w:r>
              <w:rPr>
                <w:sz w:val="24"/>
                <w:szCs w:val="24"/>
              </w:rPr>
              <w:t>44</w:t>
            </w:r>
          </w:p>
        </w:tc>
        <w:tc>
          <w:tcPr>
            <w:tcW w:w="850" w:type="dxa"/>
            <w:shd w:val="clear" w:color="auto" w:fill="auto"/>
            <w:vAlign w:val="center"/>
          </w:tcPr>
          <w:p w:rsidR="00106916" w:rsidRPr="00A31D78" w:rsidRDefault="00106916" w:rsidP="005A63BE">
            <w:pPr>
              <w:spacing w:after="0" w:line="240" w:lineRule="auto"/>
              <w:ind w:left="-70" w:right="-46"/>
              <w:jc w:val="center"/>
              <w:rPr>
                <w:sz w:val="24"/>
                <w:szCs w:val="24"/>
                <w:lang w:val="kk-KZ"/>
              </w:rPr>
            </w:pPr>
            <w:r>
              <w:rPr>
                <w:sz w:val="24"/>
                <w:szCs w:val="24"/>
                <w:lang w:val="kk-KZ"/>
              </w:rPr>
              <w:t>93,2</w:t>
            </w:r>
          </w:p>
        </w:tc>
        <w:tc>
          <w:tcPr>
            <w:tcW w:w="3119" w:type="dxa"/>
            <w:shd w:val="clear" w:color="auto" w:fill="auto"/>
            <w:vAlign w:val="center"/>
          </w:tcPr>
          <w:p w:rsidR="00106916" w:rsidRPr="00AF3574" w:rsidRDefault="00106916" w:rsidP="005A63BE">
            <w:pPr>
              <w:spacing w:after="0" w:line="240" w:lineRule="auto"/>
              <w:ind w:left="-70" w:right="-46"/>
              <w:jc w:val="center"/>
              <w:rPr>
                <w:sz w:val="24"/>
                <w:szCs w:val="24"/>
              </w:rPr>
            </w:pPr>
            <w:r w:rsidRPr="00AF3574">
              <w:rPr>
                <w:sz w:val="24"/>
                <w:szCs w:val="24"/>
              </w:rPr>
              <w:t>01.01.201</w:t>
            </w:r>
            <w:r>
              <w:rPr>
                <w:sz w:val="24"/>
                <w:szCs w:val="24"/>
              </w:rPr>
              <w:t>6</w:t>
            </w:r>
            <w:r w:rsidRPr="00AF3574">
              <w:rPr>
                <w:sz w:val="24"/>
                <w:szCs w:val="24"/>
              </w:rPr>
              <w:t xml:space="preserve"> г.</w:t>
            </w:r>
            <w:r>
              <w:rPr>
                <w:sz w:val="24"/>
                <w:szCs w:val="24"/>
              </w:rPr>
              <w:t xml:space="preserve"> </w:t>
            </w:r>
            <w:r w:rsidRPr="00AF3574">
              <w:rPr>
                <w:sz w:val="24"/>
                <w:szCs w:val="24"/>
              </w:rPr>
              <w:t>– 31.12.201</w:t>
            </w:r>
            <w:r>
              <w:rPr>
                <w:sz w:val="24"/>
                <w:szCs w:val="24"/>
              </w:rPr>
              <w:t>6</w:t>
            </w:r>
            <w:r w:rsidRPr="00AF3574">
              <w:rPr>
                <w:sz w:val="24"/>
                <w:szCs w:val="24"/>
              </w:rPr>
              <w:t xml:space="preserve"> г.</w:t>
            </w:r>
          </w:p>
        </w:tc>
      </w:tr>
      <w:tr w:rsidR="00106916" w:rsidRPr="00AF3574" w:rsidTr="005A63BE">
        <w:tc>
          <w:tcPr>
            <w:tcW w:w="567" w:type="dxa"/>
            <w:shd w:val="clear" w:color="auto" w:fill="auto"/>
          </w:tcPr>
          <w:p w:rsidR="00106916" w:rsidRPr="00AF3574" w:rsidRDefault="00106916" w:rsidP="007D7276">
            <w:pPr>
              <w:spacing w:after="0" w:line="240" w:lineRule="auto"/>
              <w:rPr>
                <w:sz w:val="24"/>
                <w:szCs w:val="24"/>
                <w:lang w:val="kk-KZ"/>
              </w:rPr>
            </w:pPr>
            <w:r w:rsidRPr="00AF3574">
              <w:rPr>
                <w:sz w:val="24"/>
                <w:szCs w:val="24"/>
                <w:lang w:val="kk-KZ"/>
              </w:rPr>
              <w:t>2.</w:t>
            </w:r>
          </w:p>
        </w:tc>
        <w:tc>
          <w:tcPr>
            <w:tcW w:w="2835" w:type="dxa"/>
            <w:shd w:val="clear" w:color="auto" w:fill="auto"/>
            <w:vAlign w:val="center"/>
          </w:tcPr>
          <w:p w:rsidR="00106916" w:rsidRPr="00AF3574" w:rsidRDefault="00106916" w:rsidP="00106916">
            <w:pPr>
              <w:spacing w:after="0" w:line="240" w:lineRule="auto"/>
              <w:ind w:left="-70" w:right="-46"/>
              <w:rPr>
                <w:sz w:val="24"/>
                <w:szCs w:val="24"/>
              </w:rPr>
            </w:pPr>
            <w:r w:rsidRPr="00AF3574">
              <w:rPr>
                <w:sz w:val="24"/>
                <w:szCs w:val="24"/>
              </w:rPr>
              <w:t>Каулдашев Кадыржан Амиржанович</w:t>
            </w:r>
          </w:p>
        </w:tc>
        <w:tc>
          <w:tcPr>
            <w:tcW w:w="2127" w:type="dxa"/>
            <w:shd w:val="clear" w:color="auto" w:fill="auto"/>
            <w:vAlign w:val="center"/>
          </w:tcPr>
          <w:p w:rsidR="00106916" w:rsidRPr="00A31D78" w:rsidRDefault="00106916" w:rsidP="005A63BE">
            <w:pPr>
              <w:spacing w:after="0" w:line="240" w:lineRule="auto"/>
              <w:ind w:left="-70" w:right="-46"/>
              <w:jc w:val="center"/>
              <w:rPr>
                <w:sz w:val="24"/>
                <w:szCs w:val="24"/>
              </w:rPr>
            </w:pPr>
            <w:r>
              <w:rPr>
                <w:sz w:val="24"/>
                <w:szCs w:val="24"/>
                <w:lang w:val="kk-KZ"/>
              </w:rPr>
              <w:t xml:space="preserve">40 </w:t>
            </w:r>
            <w:r>
              <w:rPr>
                <w:sz w:val="24"/>
                <w:szCs w:val="24"/>
              </w:rPr>
              <w:t>(очно) из 44</w:t>
            </w:r>
          </w:p>
        </w:tc>
        <w:tc>
          <w:tcPr>
            <w:tcW w:w="850" w:type="dxa"/>
            <w:shd w:val="clear" w:color="auto" w:fill="auto"/>
            <w:vAlign w:val="center"/>
          </w:tcPr>
          <w:p w:rsidR="00106916" w:rsidRPr="00A31D78" w:rsidRDefault="00106916" w:rsidP="005A63BE">
            <w:pPr>
              <w:spacing w:after="0" w:line="240" w:lineRule="auto"/>
              <w:ind w:left="-70" w:right="-46"/>
              <w:jc w:val="center"/>
              <w:rPr>
                <w:sz w:val="24"/>
                <w:szCs w:val="24"/>
                <w:lang w:val="kk-KZ"/>
              </w:rPr>
            </w:pPr>
            <w:r>
              <w:rPr>
                <w:sz w:val="24"/>
                <w:szCs w:val="24"/>
                <w:lang w:val="kk-KZ"/>
              </w:rPr>
              <w:t>90,1</w:t>
            </w:r>
          </w:p>
        </w:tc>
        <w:tc>
          <w:tcPr>
            <w:tcW w:w="3119" w:type="dxa"/>
            <w:shd w:val="clear" w:color="auto" w:fill="auto"/>
            <w:vAlign w:val="center"/>
          </w:tcPr>
          <w:p w:rsidR="00106916" w:rsidRDefault="00106916" w:rsidP="005A63BE">
            <w:pPr>
              <w:ind w:left="-70" w:right="-46"/>
              <w:jc w:val="center"/>
            </w:pPr>
            <w:r w:rsidRPr="001D68A7">
              <w:rPr>
                <w:sz w:val="24"/>
                <w:szCs w:val="24"/>
              </w:rPr>
              <w:t>01.01.2016 г.</w:t>
            </w:r>
            <w:r>
              <w:rPr>
                <w:sz w:val="24"/>
                <w:szCs w:val="24"/>
              </w:rPr>
              <w:t xml:space="preserve"> </w:t>
            </w:r>
            <w:r w:rsidRPr="001D68A7">
              <w:rPr>
                <w:sz w:val="24"/>
                <w:szCs w:val="24"/>
              </w:rPr>
              <w:t>– 31.12.2016 г.</w:t>
            </w:r>
          </w:p>
        </w:tc>
      </w:tr>
      <w:tr w:rsidR="00106916" w:rsidRPr="00AF3574" w:rsidTr="005A63BE">
        <w:tc>
          <w:tcPr>
            <w:tcW w:w="567" w:type="dxa"/>
            <w:shd w:val="clear" w:color="auto" w:fill="auto"/>
          </w:tcPr>
          <w:p w:rsidR="00106916" w:rsidRPr="00AF3574" w:rsidRDefault="00106916" w:rsidP="007D7276">
            <w:pPr>
              <w:spacing w:after="0" w:line="240" w:lineRule="auto"/>
              <w:rPr>
                <w:sz w:val="24"/>
                <w:szCs w:val="24"/>
              </w:rPr>
            </w:pPr>
            <w:r w:rsidRPr="00AF3574">
              <w:rPr>
                <w:sz w:val="24"/>
                <w:szCs w:val="24"/>
                <w:lang w:val="kk-KZ"/>
              </w:rPr>
              <w:t>3</w:t>
            </w:r>
            <w:r w:rsidRPr="00AF3574">
              <w:rPr>
                <w:sz w:val="24"/>
                <w:szCs w:val="24"/>
              </w:rPr>
              <w:t>.</w:t>
            </w:r>
          </w:p>
        </w:tc>
        <w:tc>
          <w:tcPr>
            <w:tcW w:w="2835" w:type="dxa"/>
            <w:shd w:val="clear" w:color="auto" w:fill="auto"/>
            <w:vAlign w:val="center"/>
          </w:tcPr>
          <w:p w:rsidR="00106916" w:rsidRPr="00AF3574" w:rsidRDefault="00106916" w:rsidP="00106916">
            <w:pPr>
              <w:spacing w:after="0" w:line="240" w:lineRule="auto"/>
              <w:ind w:left="-70" w:right="-46"/>
              <w:rPr>
                <w:sz w:val="24"/>
                <w:szCs w:val="24"/>
              </w:rPr>
            </w:pPr>
            <w:r w:rsidRPr="00AF3574">
              <w:rPr>
                <w:sz w:val="24"/>
                <w:szCs w:val="24"/>
              </w:rPr>
              <w:t>Нурмаганбетов Бакытжан Сержанович</w:t>
            </w:r>
          </w:p>
        </w:tc>
        <w:tc>
          <w:tcPr>
            <w:tcW w:w="2127" w:type="dxa"/>
            <w:shd w:val="clear" w:color="auto" w:fill="auto"/>
            <w:vAlign w:val="center"/>
          </w:tcPr>
          <w:p w:rsidR="00106916" w:rsidRPr="00A31D78" w:rsidRDefault="00106916" w:rsidP="005A63BE">
            <w:pPr>
              <w:spacing w:after="0" w:line="240" w:lineRule="auto"/>
              <w:ind w:left="-70" w:right="-46"/>
              <w:jc w:val="center"/>
              <w:rPr>
                <w:sz w:val="24"/>
                <w:szCs w:val="24"/>
              </w:rPr>
            </w:pPr>
            <w:r>
              <w:rPr>
                <w:sz w:val="24"/>
                <w:szCs w:val="24"/>
              </w:rPr>
              <w:t>41</w:t>
            </w:r>
            <w:r w:rsidRPr="00A31D78">
              <w:rPr>
                <w:sz w:val="24"/>
                <w:szCs w:val="24"/>
              </w:rPr>
              <w:t xml:space="preserve"> </w:t>
            </w:r>
            <w:r>
              <w:rPr>
                <w:sz w:val="24"/>
                <w:szCs w:val="24"/>
              </w:rPr>
              <w:t xml:space="preserve">(очно) </w:t>
            </w:r>
            <w:r w:rsidRPr="00A31D78">
              <w:rPr>
                <w:sz w:val="24"/>
                <w:szCs w:val="24"/>
              </w:rPr>
              <w:t xml:space="preserve">из </w:t>
            </w:r>
            <w:r>
              <w:rPr>
                <w:sz w:val="24"/>
                <w:szCs w:val="24"/>
              </w:rPr>
              <w:t>44</w:t>
            </w:r>
          </w:p>
        </w:tc>
        <w:tc>
          <w:tcPr>
            <w:tcW w:w="850" w:type="dxa"/>
            <w:shd w:val="clear" w:color="auto" w:fill="auto"/>
            <w:vAlign w:val="center"/>
          </w:tcPr>
          <w:p w:rsidR="00106916" w:rsidRPr="00A31D78" w:rsidRDefault="00106916" w:rsidP="005A63BE">
            <w:pPr>
              <w:spacing w:after="0" w:line="240" w:lineRule="auto"/>
              <w:ind w:left="-70" w:right="-46"/>
              <w:jc w:val="center"/>
              <w:rPr>
                <w:sz w:val="24"/>
                <w:szCs w:val="24"/>
                <w:lang w:val="kk-KZ"/>
              </w:rPr>
            </w:pPr>
            <w:r>
              <w:rPr>
                <w:sz w:val="24"/>
                <w:szCs w:val="24"/>
                <w:lang w:val="kk-KZ"/>
              </w:rPr>
              <w:t>93,2</w:t>
            </w:r>
          </w:p>
        </w:tc>
        <w:tc>
          <w:tcPr>
            <w:tcW w:w="3119" w:type="dxa"/>
            <w:shd w:val="clear" w:color="auto" w:fill="auto"/>
            <w:vAlign w:val="center"/>
          </w:tcPr>
          <w:p w:rsidR="00106916" w:rsidRDefault="00106916" w:rsidP="005A63BE">
            <w:pPr>
              <w:ind w:left="-70" w:right="-46"/>
              <w:jc w:val="center"/>
            </w:pPr>
            <w:r w:rsidRPr="001D68A7">
              <w:rPr>
                <w:sz w:val="24"/>
                <w:szCs w:val="24"/>
              </w:rPr>
              <w:t>01.01.2016 г.</w:t>
            </w:r>
            <w:r>
              <w:rPr>
                <w:sz w:val="24"/>
                <w:szCs w:val="24"/>
              </w:rPr>
              <w:t xml:space="preserve"> </w:t>
            </w:r>
            <w:r w:rsidRPr="001D68A7">
              <w:rPr>
                <w:sz w:val="24"/>
                <w:szCs w:val="24"/>
              </w:rPr>
              <w:t>– 31.12.2016 г.</w:t>
            </w:r>
          </w:p>
        </w:tc>
      </w:tr>
      <w:tr w:rsidR="00106916" w:rsidRPr="00AF3574" w:rsidTr="005A63BE">
        <w:trPr>
          <w:trHeight w:val="551"/>
        </w:trPr>
        <w:tc>
          <w:tcPr>
            <w:tcW w:w="567" w:type="dxa"/>
            <w:shd w:val="clear" w:color="auto" w:fill="auto"/>
          </w:tcPr>
          <w:p w:rsidR="00106916" w:rsidRPr="006D41AD" w:rsidRDefault="00106916" w:rsidP="006D41AD">
            <w:pPr>
              <w:spacing w:after="0" w:line="240" w:lineRule="auto"/>
              <w:rPr>
                <w:sz w:val="24"/>
                <w:szCs w:val="24"/>
                <w:lang w:val="kk-KZ"/>
              </w:rPr>
            </w:pPr>
            <w:r w:rsidRPr="006D41AD">
              <w:rPr>
                <w:sz w:val="24"/>
                <w:szCs w:val="24"/>
                <w:lang w:val="kk-KZ"/>
              </w:rPr>
              <w:t>4.</w:t>
            </w:r>
            <w:r>
              <w:rPr>
                <w:sz w:val="24"/>
                <w:szCs w:val="24"/>
                <w:lang w:val="kk-KZ"/>
              </w:rPr>
              <w:t xml:space="preserve"> </w:t>
            </w:r>
          </w:p>
        </w:tc>
        <w:tc>
          <w:tcPr>
            <w:tcW w:w="2835" w:type="dxa"/>
            <w:shd w:val="clear" w:color="auto" w:fill="auto"/>
            <w:vAlign w:val="center"/>
          </w:tcPr>
          <w:p w:rsidR="00106916" w:rsidRPr="00AF3574" w:rsidRDefault="00106916" w:rsidP="00106916">
            <w:pPr>
              <w:spacing w:after="0" w:line="240" w:lineRule="auto"/>
              <w:ind w:left="-70" w:right="-46"/>
              <w:rPr>
                <w:sz w:val="24"/>
                <w:szCs w:val="24"/>
              </w:rPr>
            </w:pPr>
            <w:r w:rsidRPr="00874BFD">
              <w:rPr>
                <w:sz w:val="24"/>
                <w:szCs w:val="24"/>
              </w:rPr>
              <w:t>Тағаш Ельдар Бақытжанұлы</w:t>
            </w:r>
          </w:p>
        </w:tc>
        <w:tc>
          <w:tcPr>
            <w:tcW w:w="2127" w:type="dxa"/>
            <w:shd w:val="clear" w:color="auto" w:fill="auto"/>
            <w:vAlign w:val="center"/>
          </w:tcPr>
          <w:p w:rsidR="00106916" w:rsidRPr="00AF3574" w:rsidRDefault="00106916" w:rsidP="005A63BE">
            <w:pPr>
              <w:spacing w:after="0" w:line="240" w:lineRule="auto"/>
              <w:ind w:left="-70" w:right="-46"/>
              <w:jc w:val="center"/>
              <w:rPr>
                <w:sz w:val="24"/>
                <w:szCs w:val="24"/>
              </w:rPr>
            </w:pPr>
            <w:r>
              <w:rPr>
                <w:sz w:val="24"/>
                <w:szCs w:val="24"/>
              </w:rPr>
              <w:t>10 (очно) из 44</w:t>
            </w:r>
          </w:p>
        </w:tc>
        <w:tc>
          <w:tcPr>
            <w:tcW w:w="850" w:type="dxa"/>
            <w:shd w:val="clear" w:color="auto" w:fill="auto"/>
            <w:vAlign w:val="center"/>
          </w:tcPr>
          <w:p w:rsidR="00106916" w:rsidRDefault="00106916" w:rsidP="005A63BE">
            <w:pPr>
              <w:spacing w:after="0" w:line="240" w:lineRule="auto"/>
              <w:ind w:left="-70" w:right="-46"/>
              <w:jc w:val="center"/>
              <w:rPr>
                <w:sz w:val="24"/>
                <w:szCs w:val="24"/>
                <w:lang w:val="kk-KZ"/>
              </w:rPr>
            </w:pPr>
            <w:r>
              <w:rPr>
                <w:sz w:val="24"/>
                <w:szCs w:val="24"/>
                <w:lang w:val="kk-KZ"/>
              </w:rPr>
              <w:t>22,8</w:t>
            </w:r>
          </w:p>
        </w:tc>
        <w:tc>
          <w:tcPr>
            <w:tcW w:w="3119" w:type="dxa"/>
            <w:shd w:val="clear" w:color="auto" w:fill="auto"/>
            <w:vAlign w:val="center"/>
          </w:tcPr>
          <w:p w:rsidR="00106916" w:rsidRPr="00AF3574" w:rsidRDefault="00106916" w:rsidP="005A63BE">
            <w:pPr>
              <w:spacing w:after="0" w:line="240" w:lineRule="auto"/>
              <w:ind w:left="-70" w:right="-46"/>
              <w:jc w:val="center"/>
              <w:rPr>
                <w:sz w:val="24"/>
                <w:szCs w:val="24"/>
              </w:rPr>
            </w:pPr>
            <w:r>
              <w:rPr>
                <w:sz w:val="24"/>
                <w:szCs w:val="24"/>
              </w:rPr>
              <w:t xml:space="preserve">07.10.2016 г. – </w:t>
            </w:r>
            <w:r w:rsidRPr="006B5BE5">
              <w:rPr>
                <w:sz w:val="24"/>
                <w:szCs w:val="24"/>
              </w:rPr>
              <w:t>31.12.201</w:t>
            </w:r>
            <w:r>
              <w:rPr>
                <w:sz w:val="24"/>
                <w:szCs w:val="24"/>
              </w:rPr>
              <w:t>6 г.</w:t>
            </w:r>
          </w:p>
        </w:tc>
      </w:tr>
    </w:tbl>
    <w:p w:rsidR="0014391C" w:rsidRPr="000D790D" w:rsidRDefault="0014391C" w:rsidP="00A4342D">
      <w:pPr>
        <w:pStyle w:val="a3"/>
        <w:jc w:val="both"/>
        <w:rPr>
          <w:sz w:val="28"/>
          <w:szCs w:val="28"/>
          <w:highlight w:val="yellow"/>
          <w:lang w:val="kk-KZ"/>
        </w:rPr>
      </w:pPr>
    </w:p>
    <w:p w:rsidR="0014391C" w:rsidRPr="000D790D" w:rsidRDefault="0014391C" w:rsidP="00A4342D">
      <w:pPr>
        <w:pStyle w:val="a3"/>
        <w:jc w:val="both"/>
        <w:rPr>
          <w:sz w:val="28"/>
          <w:szCs w:val="28"/>
          <w:highlight w:val="yellow"/>
        </w:rPr>
        <w:sectPr w:rsidR="0014391C" w:rsidRPr="000D790D" w:rsidSect="00D3479E">
          <w:headerReference w:type="even" r:id="rId65"/>
          <w:footerReference w:type="default" r:id="rId66"/>
          <w:footerReference w:type="first" r:id="rId67"/>
          <w:pgSz w:w="11906" w:h="16838"/>
          <w:pgMar w:top="851" w:right="851" w:bottom="851" w:left="1418" w:header="0" w:footer="0" w:gutter="0"/>
          <w:cols w:space="708"/>
          <w:titlePg/>
          <w:docGrid w:linePitch="381"/>
        </w:sectPr>
      </w:pPr>
    </w:p>
    <w:p w:rsidR="001A6466" w:rsidRDefault="00F801DE" w:rsidP="001A6466">
      <w:pPr>
        <w:tabs>
          <w:tab w:val="center" w:pos="4677"/>
          <w:tab w:val="right" w:pos="9355"/>
        </w:tabs>
        <w:spacing w:after="0" w:line="360" w:lineRule="auto"/>
        <w:jc w:val="center"/>
        <w:rPr>
          <w:i/>
        </w:rPr>
      </w:pPr>
      <w:r>
        <w:rPr>
          <w:i/>
        </w:rPr>
        <w:lastRenderedPageBreak/>
        <w:t>3</w:t>
      </w:r>
      <w:r w:rsidR="007D7276" w:rsidRPr="00875E49">
        <w:rPr>
          <w:i/>
        </w:rPr>
        <w:t>.</w:t>
      </w:r>
      <w:r>
        <w:rPr>
          <w:i/>
        </w:rPr>
        <w:t>11</w:t>
      </w:r>
      <w:r w:rsidR="007D7276" w:rsidRPr="00875E49">
        <w:rPr>
          <w:i/>
        </w:rPr>
        <w:t xml:space="preserve"> Заседания Правления АО «Казгеология» в 201</w:t>
      </w:r>
      <w:r w:rsidR="003907C1" w:rsidRPr="00875E49">
        <w:rPr>
          <w:i/>
        </w:rPr>
        <w:t>6</w:t>
      </w:r>
      <w:r w:rsidR="007D7276" w:rsidRPr="00875E49">
        <w:rPr>
          <w:i/>
        </w:rPr>
        <w:t xml:space="preserve"> году</w:t>
      </w:r>
    </w:p>
    <w:tbl>
      <w:tblPr>
        <w:tblStyle w:val="41"/>
        <w:tblW w:w="5000" w:type="pct"/>
        <w:tblLook w:val="04A0" w:firstRow="1" w:lastRow="0" w:firstColumn="1" w:lastColumn="0" w:noHBand="0" w:noVBand="1"/>
      </w:tblPr>
      <w:tblGrid>
        <w:gridCol w:w="636"/>
        <w:gridCol w:w="14149"/>
      </w:tblGrid>
      <w:tr w:rsidR="009E2957" w:rsidRPr="000D790D" w:rsidTr="005A63BE">
        <w:trPr>
          <w:trHeight w:val="145"/>
        </w:trPr>
        <w:tc>
          <w:tcPr>
            <w:tcW w:w="215" w:type="pct"/>
          </w:tcPr>
          <w:p w:rsidR="009E2957" w:rsidRPr="000D790D" w:rsidRDefault="009E2957" w:rsidP="00F471D7">
            <w:pPr>
              <w:spacing w:after="0" w:line="240" w:lineRule="auto"/>
              <w:jc w:val="center"/>
              <w:rPr>
                <w:rFonts w:ascii="Times New Roman" w:hAnsi="Times New Roman"/>
                <w:b/>
              </w:rPr>
            </w:pPr>
          </w:p>
          <w:p w:rsidR="009E2957" w:rsidRPr="000D790D" w:rsidRDefault="009E2957" w:rsidP="00F471D7">
            <w:pPr>
              <w:spacing w:after="0" w:line="240" w:lineRule="auto"/>
              <w:jc w:val="center"/>
              <w:rPr>
                <w:rFonts w:ascii="Times New Roman" w:hAnsi="Times New Roman"/>
                <w:b/>
              </w:rPr>
            </w:pPr>
            <w:r w:rsidRPr="000D790D">
              <w:rPr>
                <w:rFonts w:ascii="Times New Roman" w:hAnsi="Times New Roman"/>
                <w:b/>
              </w:rPr>
              <w:t>№</w:t>
            </w:r>
          </w:p>
        </w:tc>
        <w:tc>
          <w:tcPr>
            <w:tcW w:w="4785" w:type="pct"/>
            <w:vAlign w:val="center"/>
          </w:tcPr>
          <w:p w:rsidR="009E2957" w:rsidRPr="000D790D" w:rsidRDefault="009E2957" w:rsidP="00F471D7">
            <w:pPr>
              <w:spacing w:after="0" w:line="240" w:lineRule="auto"/>
              <w:jc w:val="center"/>
              <w:rPr>
                <w:rFonts w:ascii="Times New Roman" w:hAnsi="Times New Roman"/>
                <w:b/>
              </w:rPr>
            </w:pPr>
            <w:r w:rsidRPr="000D790D">
              <w:rPr>
                <w:rFonts w:ascii="Times New Roman" w:hAnsi="Times New Roman"/>
                <w:b/>
              </w:rPr>
              <w:t>Вопрос</w:t>
            </w:r>
          </w:p>
        </w:tc>
      </w:tr>
      <w:tr w:rsidR="00C95541" w:rsidRPr="000D790D" w:rsidTr="00F471D7">
        <w:trPr>
          <w:trHeight w:val="393"/>
        </w:trPr>
        <w:tc>
          <w:tcPr>
            <w:tcW w:w="5000" w:type="pct"/>
            <w:gridSpan w:val="2"/>
          </w:tcPr>
          <w:p w:rsidR="00C95541" w:rsidRPr="001368DA" w:rsidRDefault="00C95541" w:rsidP="00C95541">
            <w:pPr>
              <w:jc w:val="center"/>
              <w:rPr>
                <w:rFonts w:ascii="Times New Roman" w:hAnsi="Times New Roman"/>
                <w:b/>
                <w:lang w:eastAsia="ru-RU"/>
              </w:rPr>
            </w:pPr>
            <w:r w:rsidRPr="001368DA">
              <w:rPr>
                <w:rFonts w:ascii="Times New Roman" w:hAnsi="Times New Roman"/>
                <w:b/>
                <w:lang w:eastAsia="ru-RU"/>
              </w:rPr>
              <w:t>Протокол № 01/16 от 12.01.2016 г. (очная)</w:t>
            </w:r>
          </w:p>
        </w:tc>
      </w:tr>
      <w:tr w:rsidR="009E2957" w:rsidRPr="000D790D" w:rsidTr="005A63BE">
        <w:trPr>
          <w:trHeight w:val="413"/>
        </w:trPr>
        <w:tc>
          <w:tcPr>
            <w:tcW w:w="215" w:type="pct"/>
          </w:tcPr>
          <w:p w:rsidR="009E2957" w:rsidRPr="001368DA" w:rsidRDefault="009E2957" w:rsidP="00F471D7">
            <w:pPr>
              <w:spacing w:after="0" w:line="240" w:lineRule="auto"/>
              <w:jc w:val="both"/>
              <w:rPr>
                <w:rFonts w:ascii="Times New Roman" w:hAnsi="Times New Roman"/>
              </w:rPr>
            </w:pPr>
            <w:r w:rsidRPr="001368DA">
              <w:rPr>
                <w:rFonts w:ascii="Times New Roman" w:hAnsi="Times New Roman"/>
              </w:rPr>
              <w:t>1</w:t>
            </w:r>
          </w:p>
        </w:tc>
        <w:tc>
          <w:tcPr>
            <w:tcW w:w="4785" w:type="pct"/>
            <w:vAlign w:val="center"/>
          </w:tcPr>
          <w:p w:rsidR="009E2957" w:rsidRPr="001368DA" w:rsidRDefault="00C95541" w:rsidP="001B67AE">
            <w:pPr>
              <w:tabs>
                <w:tab w:val="left" w:pos="238"/>
              </w:tabs>
              <w:spacing w:after="0" w:line="240" w:lineRule="auto"/>
              <w:contextualSpacing/>
              <w:jc w:val="both"/>
              <w:rPr>
                <w:rFonts w:ascii="Times New Roman" w:hAnsi="Times New Roman"/>
              </w:rPr>
            </w:pPr>
            <w:r w:rsidRPr="001368DA">
              <w:rPr>
                <w:rFonts w:ascii="Times New Roman" w:hAnsi="Times New Roman"/>
              </w:rPr>
              <w:t>О секретаре Правления Общества.</w:t>
            </w:r>
          </w:p>
        </w:tc>
      </w:tr>
      <w:tr w:rsidR="009E2957" w:rsidRPr="000D790D" w:rsidTr="005A63BE">
        <w:trPr>
          <w:trHeight w:val="145"/>
        </w:trPr>
        <w:tc>
          <w:tcPr>
            <w:tcW w:w="215" w:type="pct"/>
          </w:tcPr>
          <w:p w:rsidR="009E2957" w:rsidRPr="001368DA" w:rsidRDefault="009E2957" w:rsidP="00F471D7">
            <w:pPr>
              <w:spacing w:after="0" w:line="240" w:lineRule="auto"/>
              <w:jc w:val="both"/>
              <w:rPr>
                <w:rFonts w:ascii="Times New Roman" w:hAnsi="Times New Roman"/>
              </w:rPr>
            </w:pPr>
            <w:r w:rsidRPr="001368DA">
              <w:rPr>
                <w:rFonts w:ascii="Times New Roman" w:hAnsi="Times New Roman"/>
              </w:rPr>
              <w:t>2</w:t>
            </w:r>
          </w:p>
        </w:tc>
        <w:tc>
          <w:tcPr>
            <w:tcW w:w="4785" w:type="pct"/>
            <w:vAlign w:val="center"/>
          </w:tcPr>
          <w:p w:rsidR="009E2957" w:rsidRPr="001368DA" w:rsidRDefault="00C95541" w:rsidP="001B67AE">
            <w:pPr>
              <w:tabs>
                <w:tab w:val="left" w:pos="238"/>
              </w:tabs>
              <w:spacing w:after="0" w:line="240" w:lineRule="auto"/>
              <w:contextualSpacing/>
              <w:jc w:val="both"/>
              <w:rPr>
                <w:rFonts w:ascii="Times New Roman" w:hAnsi="Times New Roman"/>
              </w:rPr>
            </w:pPr>
            <w:r w:rsidRPr="001368DA">
              <w:rPr>
                <w:rFonts w:ascii="Times New Roman" w:hAnsi="Times New Roman"/>
              </w:rPr>
              <w:t>О размещении временно свободных денежных средств АО «Казгеология».</w:t>
            </w:r>
          </w:p>
        </w:tc>
      </w:tr>
      <w:tr w:rsidR="009E2957" w:rsidRPr="000D790D" w:rsidTr="005A63BE">
        <w:trPr>
          <w:trHeight w:val="145"/>
        </w:trPr>
        <w:tc>
          <w:tcPr>
            <w:tcW w:w="215" w:type="pct"/>
          </w:tcPr>
          <w:p w:rsidR="009E2957" w:rsidRPr="001368DA" w:rsidRDefault="009E2957" w:rsidP="00F471D7">
            <w:pPr>
              <w:spacing w:after="0" w:line="240" w:lineRule="auto"/>
              <w:jc w:val="both"/>
              <w:rPr>
                <w:rFonts w:ascii="Times New Roman" w:hAnsi="Times New Roman"/>
              </w:rPr>
            </w:pPr>
            <w:r w:rsidRPr="001368DA">
              <w:rPr>
                <w:rFonts w:ascii="Times New Roman" w:hAnsi="Times New Roman"/>
              </w:rPr>
              <w:t>3</w:t>
            </w:r>
          </w:p>
        </w:tc>
        <w:tc>
          <w:tcPr>
            <w:tcW w:w="4785" w:type="pct"/>
            <w:vAlign w:val="center"/>
          </w:tcPr>
          <w:p w:rsidR="009E2957" w:rsidRPr="001368DA" w:rsidRDefault="00C95541" w:rsidP="001B67AE">
            <w:pPr>
              <w:tabs>
                <w:tab w:val="left" w:pos="238"/>
              </w:tabs>
              <w:spacing w:after="0" w:line="240" w:lineRule="auto"/>
              <w:contextualSpacing/>
              <w:jc w:val="both"/>
              <w:rPr>
                <w:rFonts w:ascii="Times New Roman" w:hAnsi="Times New Roman"/>
              </w:rPr>
            </w:pPr>
            <w:r w:rsidRPr="001368DA">
              <w:rPr>
                <w:rFonts w:ascii="Times New Roman" w:hAnsi="Times New Roman"/>
              </w:rPr>
              <w:t>О некоторых вопросах персонала АО «Казгеология».</w:t>
            </w:r>
          </w:p>
        </w:tc>
      </w:tr>
      <w:tr w:rsidR="009E2957" w:rsidRPr="000D790D" w:rsidTr="005A63BE">
        <w:trPr>
          <w:trHeight w:val="145"/>
        </w:trPr>
        <w:tc>
          <w:tcPr>
            <w:tcW w:w="215" w:type="pct"/>
          </w:tcPr>
          <w:p w:rsidR="009E2957" w:rsidRPr="001368DA" w:rsidRDefault="009E2957" w:rsidP="00F471D7">
            <w:pPr>
              <w:spacing w:after="0" w:line="240" w:lineRule="auto"/>
              <w:jc w:val="both"/>
              <w:rPr>
                <w:rFonts w:ascii="Times New Roman" w:hAnsi="Times New Roman"/>
              </w:rPr>
            </w:pPr>
            <w:r w:rsidRPr="001368DA">
              <w:rPr>
                <w:rFonts w:ascii="Times New Roman" w:hAnsi="Times New Roman"/>
              </w:rPr>
              <w:t>4</w:t>
            </w:r>
          </w:p>
        </w:tc>
        <w:tc>
          <w:tcPr>
            <w:tcW w:w="4785" w:type="pct"/>
            <w:vAlign w:val="center"/>
          </w:tcPr>
          <w:p w:rsidR="009E2957" w:rsidRPr="001368DA" w:rsidRDefault="00C95541" w:rsidP="001B67AE">
            <w:pPr>
              <w:tabs>
                <w:tab w:val="left" w:pos="238"/>
              </w:tabs>
              <w:spacing w:after="0" w:line="240" w:lineRule="auto"/>
              <w:contextualSpacing/>
              <w:jc w:val="both"/>
              <w:rPr>
                <w:rFonts w:ascii="Times New Roman" w:hAnsi="Times New Roman"/>
              </w:rPr>
            </w:pPr>
            <w:r w:rsidRPr="001368DA">
              <w:rPr>
                <w:rFonts w:ascii="Times New Roman" w:hAnsi="Times New Roman"/>
              </w:rPr>
              <w:t>Об утверждении организационной структуры и штатного расписания АО «Казгеология».</w:t>
            </w:r>
          </w:p>
        </w:tc>
      </w:tr>
      <w:tr w:rsidR="00C95541" w:rsidRPr="000D790D" w:rsidTr="005A63BE">
        <w:trPr>
          <w:trHeight w:val="145"/>
        </w:trPr>
        <w:tc>
          <w:tcPr>
            <w:tcW w:w="215" w:type="pct"/>
          </w:tcPr>
          <w:p w:rsidR="00C95541" w:rsidRPr="001368DA" w:rsidRDefault="007F4627" w:rsidP="00F471D7">
            <w:pPr>
              <w:spacing w:after="0" w:line="240" w:lineRule="auto"/>
              <w:jc w:val="both"/>
              <w:rPr>
                <w:rFonts w:ascii="Times New Roman" w:hAnsi="Times New Roman"/>
              </w:rPr>
            </w:pPr>
            <w:r>
              <w:rPr>
                <w:rFonts w:ascii="Times New Roman" w:hAnsi="Times New Roman"/>
              </w:rPr>
              <w:t>5</w:t>
            </w:r>
          </w:p>
        </w:tc>
        <w:tc>
          <w:tcPr>
            <w:tcW w:w="4785" w:type="pct"/>
            <w:vAlign w:val="center"/>
          </w:tcPr>
          <w:p w:rsidR="00C95541" w:rsidRPr="001368DA" w:rsidRDefault="00C95541" w:rsidP="00C95541">
            <w:pPr>
              <w:tabs>
                <w:tab w:val="left" w:pos="238"/>
              </w:tabs>
              <w:spacing w:after="0" w:line="240" w:lineRule="auto"/>
              <w:contextualSpacing/>
              <w:jc w:val="both"/>
              <w:rPr>
                <w:rFonts w:ascii="Times New Roman" w:hAnsi="Times New Roman"/>
              </w:rPr>
            </w:pPr>
            <w:r w:rsidRPr="001368DA">
              <w:rPr>
                <w:rFonts w:ascii="Times New Roman" w:hAnsi="Times New Roman"/>
              </w:rPr>
              <w:t>О вопросах оплаты труда работников АО «Казгеология».</w:t>
            </w:r>
          </w:p>
        </w:tc>
      </w:tr>
      <w:tr w:rsidR="009E2957" w:rsidRPr="000D790D" w:rsidTr="00F471D7">
        <w:trPr>
          <w:trHeight w:val="145"/>
        </w:trPr>
        <w:tc>
          <w:tcPr>
            <w:tcW w:w="5000" w:type="pct"/>
            <w:gridSpan w:val="2"/>
          </w:tcPr>
          <w:p w:rsidR="009E2957" w:rsidRPr="001368DA" w:rsidRDefault="00C95541" w:rsidP="00C95541">
            <w:pPr>
              <w:jc w:val="center"/>
              <w:rPr>
                <w:rFonts w:ascii="Times New Roman" w:hAnsi="Times New Roman"/>
                <w:b/>
              </w:rPr>
            </w:pPr>
            <w:r w:rsidRPr="001368DA">
              <w:rPr>
                <w:rFonts w:ascii="Times New Roman" w:hAnsi="Times New Roman"/>
                <w:b/>
                <w:lang w:eastAsia="ru-RU"/>
              </w:rPr>
              <w:t>Протокол № 02/16 от 25.01.2016 г. (очная)</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6</w:t>
            </w:r>
          </w:p>
        </w:tc>
        <w:tc>
          <w:tcPr>
            <w:tcW w:w="4785" w:type="pct"/>
            <w:vAlign w:val="center"/>
          </w:tcPr>
          <w:p w:rsidR="009E2957" w:rsidRPr="001368DA" w:rsidRDefault="00071E79" w:rsidP="00F471D7">
            <w:pPr>
              <w:spacing w:after="0" w:line="240" w:lineRule="auto"/>
              <w:jc w:val="both"/>
              <w:rPr>
                <w:rFonts w:ascii="Times New Roman" w:hAnsi="Times New Roman"/>
              </w:rPr>
            </w:pPr>
            <w:r w:rsidRPr="001368DA">
              <w:rPr>
                <w:rFonts w:ascii="Times New Roman" w:hAnsi="Times New Roman"/>
              </w:rPr>
              <w:t>О продлении срока действия безотзывного документарного аккредитива</w:t>
            </w:r>
          </w:p>
        </w:tc>
      </w:tr>
      <w:tr w:rsidR="009E2957" w:rsidRPr="000D790D" w:rsidTr="00F471D7">
        <w:trPr>
          <w:trHeight w:val="145"/>
        </w:trPr>
        <w:tc>
          <w:tcPr>
            <w:tcW w:w="5000" w:type="pct"/>
            <w:gridSpan w:val="2"/>
          </w:tcPr>
          <w:p w:rsidR="009E2957" w:rsidRPr="001368DA" w:rsidRDefault="00071E79" w:rsidP="00F471D7">
            <w:pPr>
              <w:jc w:val="center"/>
              <w:rPr>
                <w:rFonts w:ascii="Times New Roman" w:hAnsi="Times New Roman"/>
                <w:b/>
              </w:rPr>
            </w:pPr>
            <w:r w:rsidRPr="001368DA">
              <w:rPr>
                <w:rFonts w:ascii="Times New Roman" w:hAnsi="Times New Roman"/>
                <w:b/>
                <w:lang w:eastAsia="ru-RU"/>
              </w:rPr>
              <w:t>Протокол № 03/16 от 22.02.2016 г. (очная)</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7</w:t>
            </w:r>
          </w:p>
        </w:tc>
        <w:tc>
          <w:tcPr>
            <w:tcW w:w="4785" w:type="pct"/>
            <w:vAlign w:val="center"/>
          </w:tcPr>
          <w:p w:rsidR="009E2957" w:rsidRPr="001368DA" w:rsidRDefault="00406E5B" w:rsidP="001B67AE">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Об одобрении и вынесении на рассмотрение Совета директоров АО «Казгеология» Регистра рисков и Карты рисков АО «Казгеология» на 2016 год.</w:t>
            </w:r>
          </w:p>
        </w:tc>
      </w:tr>
      <w:tr w:rsidR="009E2957" w:rsidRPr="000D790D" w:rsidTr="005A63BE">
        <w:trPr>
          <w:trHeight w:val="145"/>
        </w:trPr>
        <w:tc>
          <w:tcPr>
            <w:tcW w:w="215" w:type="pct"/>
          </w:tcPr>
          <w:p w:rsidR="009E2957" w:rsidRPr="001368DA" w:rsidRDefault="007F4627" w:rsidP="007F4627">
            <w:pPr>
              <w:spacing w:after="0" w:line="240" w:lineRule="auto"/>
              <w:jc w:val="both"/>
              <w:rPr>
                <w:rFonts w:ascii="Times New Roman" w:hAnsi="Times New Roman"/>
              </w:rPr>
            </w:pPr>
            <w:r>
              <w:rPr>
                <w:rFonts w:ascii="Times New Roman" w:hAnsi="Times New Roman"/>
              </w:rPr>
              <w:t>8</w:t>
            </w:r>
          </w:p>
        </w:tc>
        <w:tc>
          <w:tcPr>
            <w:tcW w:w="4785" w:type="pct"/>
            <w:vAlign w:val="center"/>
          </w:tcPr>
          <w:p w:rsidR="009E2957" w:rsidRPr="001368DA" w:rsidRDefault="00406E5B" w:rsidP="001B67AE">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 переизбрании Директоров от АО «Казгеология» в составы Совета директоров частных акционерных компаний с ограниченной ответственностью «Saryarka B.V.» и «Bektau B.V.».</w:t>
            </w:r>
          </w:p>
        </w:tc>
      </w:tr>
      <w:tr w:rsidR="009E2957" w:rsidRPr="000D790D" w:rsidTr="005A63BE">
        <w:trPr>
          <w:trHeight w:val="145"/>
        </w:trPr>
        <w:tc>
          <w:tcPr>
            <w:tcW w:w="215" w:type="pct"/>
          </w:tcPr>
          <w:p w:rsidR="009E2957" w:rsidRPr="001368DA" w:rsidRDefault="007F4627" w:rsidP="007F4627">
            <w:pPr>
              <w:spacing w:after="0" w:line="240" w:lineRule="auto"/>
              <w:jc w:val="both"/>
              <w:rPr>
                <w:rFonts w:ascii="Times New Roman" w:hAnsi="Times New Roman"/>
              </w:rPr>
            </w:pPr>
            <w:r>
              <w:rPr>
                <w:rFonts w:ascii="Times New Roman" w:hAnsi="Times New Roman"/>
              </w:rPr>
              <w:t>9</w:t>
            </w:r>
          </w:p>
        </w:tc>
        <w:tc>
          <w:tcPr>
            <w:tcW w:w="4785" w:type="pct"/>
            <w:vAlign w:val="center"/>
          </w:tcPr>
          <w:p w:rsidR="009E2957" w:rsidRPr="001368DA" w:rsidRDefault="00406E5B" w:rsidP="007F4627">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 назначении представителя от АО «Казгеология» в состав Операционного комитета в рамках Консорциума с TOO «Iluka Exploration (Kazakhstan).</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10</w:t>
            </w:r>
          </w:p>
        </w:tc>
        <w:tc>
          <w:tcPr>
            <w:tcW w:w="4785" w:type="pct"/>
            <w:vAlign w:val="center"/>
          </w:tcPr>
          <w:p w:rsidR="009E2957" w:rsidRPr="001368DA" w:rsidRDefault="00406E5B" w:rsidP="001B67AE">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 переизбрании представителя от АО «Казгеология» в состав Операционного комитета в рамках Консорциума с ТОО «ULMUS BESSHOKY» (УЛМУС БЕСШОКЫ).</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11</w:t>
            </w:r>
          </w:p>
        </w:tc>
        <w:tc>
          <w:tcPr>
            <w:tcW w:w="4785" w:type="pct"/>
            <w:vAlign w:val="center"/>
          </w:tcPr>
          <w:p w:rsidR="009E2957" w:rsidRPr="001368DA" w:rsidRDefault="00406E5B" w:rsidP="001B67AE">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 продлении срока согласования условий деятельности совместного предприятия между АО «Казгеология» и ТОО «Iluka Exploration (Kazakhstan).</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12</w:t>
            </w:r>
          </w:p>
        </w:tc>
        <w:tc>
          <w:tcPr>
            <w:tcW w:w="4785" w:type="pct"/>
            <w:vAlign w:val="center"/>
          </w:tcPr>
          <w:p w:rsidR="009E2957" w:rsidRPr="001368DA" w:rsidRDefault="00406E5B" w:rsidP="00F471D7">
            <w:pPr>
              <w:spacing w:after="0" w:line="240" w:lineRule="auto"/>
              <w:jc w:val="both"/>
              <w:rPr>
                <w:rFonts w:ascii="Times New Roman" w:hAnsi="Times New Roman"/>
              </w:rPr>
            </w:pPr>
            <w:r w:rsidRPr="001368DA">
              <w:rPr>
                <w:rFonts w:ascii="Times New Roman" w:hAnsi="Times New Roman"/>
              </w:rPr>
              <w:t>О внесении изменений в Договор о сотрудничестве в области технологий и инноваций между АО «Казгеология» и компанией «Rio Tinto Mining and Exploration Limited.</w:t>
            </w:r>
          </w:p>
        </w:tc>
      </w:tr>
      <w:tr w:rsidR="00406E5B" w:rsidRPr="000D790D" w:rsidTr="005A63BE">
        <w:trPr>
          <w:trHeight w:val="145"/>
        </w:trPr>
        <w:tc>
          <w:tcPr>
            <w:tcW w:w="215" w:type="pct"/>
          </w:tcPr>
          <w:p w:rsidR="00406E5B" w:rsidRPr="001368DA" w:rsidRDefault="007F4627" w:rsidP="00F471D7">
            <w:pPr>
              <w:spacing w:after="0" w:line="240" w:lineRule="auto"/>
              <w:jc w:val="both"/>
              <w:rPr>
                <w:rFonts w:ascii="Times New Roman" w:hAnsi="Times New Roman"/>
              </w:rPr>
            </w:pPr>
            <w:r>
              <w:rPr>
                <w:rFonts w:ascii="Times New Roman" w:hAnsi="Times New Roman"/>
              </w:rPr>
              <w:t>13</w:t>
            </w:r>
          </w:p>
        </w:tc>
        <w:tc>
          <w:tcPr>
            <w:tcW w:w="4785" w:type="pct"/>
            <w:vAlign w:val="center"/>
          </w:tcPr>
          <w:p w:rsidR="00406E5B" w:rsidRPr="001368DA" w:rsidRDefault="00406E5B" w:rsidP="00F471D7">
            <w:pPr>
              <w:spacing w:after="0" w:line="240" w:lineRule="auto"/>
              <w:jc w:val="both"/>
              <w:rPr>
                <w:rFonts w:ascii="Times New Roman" w:hAnsi="Times New Roman"/>
              </w:rPr>
            </w:pPr>
            <w:r w:rsidRPr="001368DA">
              <w:rPr>
                <w:rFonts w:ascii="Times New Roman" w:hAnsi="Times New Roman"/>
              </w:rPr>
              <w:t>О некоторых вопросах АО «Казгеология».</w:t>
            </w:r>
          </w:p>
        </w:tc>
      </w:tr>
      <w:tr w:rsidR="009E2957" w:rsidRPr="000D790D" w:rsidTr="00F471D7">
        <w:trPr>
          <w:trHeight w:val="145"/>
        </w:trPr>
        <w:tc>
          <w:tcPr>
            <w:tcW w:w="5000" w:type="pct"/>
            <w:gridSpan w:val="2"/>
          </w:tcPr>
          <w:p w:rsidR="009E2957" w:rsidRPr="001368DA" w:rsidRDefault="00406E5B" w:rsidP="001B67AE">
            <w:pPr>
              <w:jc w:val="center"/>
              <w:rPr>
                <w:rFonts w:ascii="Times New Roman" w:hAnsi="Times New Roman"/>
                <w:b/>
              </w:rPr>
            </w:pPr>
            <w:r w:rsidRPr="001368DA">
              <w:rPr>
                <w:rFonts w:ascii="Times New Roman" w:hAnsi="Times New Roman"/>
                <w:b/>
                <w:lang w:eastAsia="ru-RU"/>
              </w:rPr>
              <w:lastRenderedPageBreak/>
              <w:t xml:space="preserve">Протокол № 04/16 от 23.02.2016 г. </w:t>
            </w:r>
            <w:r w:rsidR="009E2957" w:rsidRPr="001368DA">
              <w:rPr>
                <w:rFonts w:ascii="Times New Roman" w:hAnsi="Times New Roman"/>
                <w:b/>
              </w:rPr>
              <w:t>(очн</w:t>
            </w:r>
            <w:r w:rsidR="001B67AE">
              <w:rPr>
                <w:rFonts w:ascii="Times New Roman" w:hAnsi="Times New Roman"/>
                <w:b/>
              </w:rPr>
              <w:t>ая</w:t>
            </w:r>
            <w:r w:rsidR="009E2957" w:rsidRPr="001368DA">
              <w:rPr>
                <w:rFonts w:ascii="Times New Roman" w:hAnsi="Times New Roman"/>
                <w:b/>
              </w:rPr>
              <w:t>)</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14</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увеличении лимита кредитной линии для получения банковских гарантий в АО «Цеснабанк».</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15</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привлечении субподрядных организаций для выполнения лабораторных работ и геофизических работ по объекту недропользования и 2 проектам госзадания в 2016 году в Карагандинской области.</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16</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 xml:space="preserve">О расторжении договора № 2805/1и от 28.05.2014 г. по геологическому сопровождению полевых геологоразведочных работ.  </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17</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расторжении договора № 14/1004/1и от 10.04.2014 г. по геологическому сопровождению полевых геологоразведочных работ.</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18</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расторжении договора № 8-7-14/2207/3и от 22.07.2014 г. на выполнение работ по проекту «Поисковые работы на медь на Западно-Кумолинском участке, в Карагандинской области».</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19</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утверждении смет расходов проектов</w:t>
            </w:r>
            <w:r w:rsidR="001B67AE">
              <w:rPr>
                <w:rFonts w:ascii="Times New Roman" w:hAnsi="Times New Roman"/>
              </w:rPr>
              <w:t>.</w:t>
            </w:r>
          </w:p>
        </w:tc>
      </w:tr>
      <w:tr w:rsidR="00406E5B" w:rsidRPr="000D790D" w:rsidTr="005A63BE">
        <w:trPr>
          <w:trHeight w:val="145"/>
        </w:trPr>
        <w:tc>
          <w:tcPr>
            <w:tcW w:w="215" w:type="pct"/>
          </w:tcPr>
          <w:p w:rsidR="00406E5B" w:rsidRPr="001368DA" w:rsidRDefault="007F4627" w:rsidP="00F471D7">
            <w:pPr>
              <w:spacing w:after="0" w:line="240" w:lineRule="auto"/>
              <w:jc w:val="both"/>
              <w:rPr>
                <w:rFonts w:ascii="Times New Roman" w:hAnsi="Times New Roman"/>
              </w:rPr>
            </w:pPr>
            <w:r>
              <w:rPr>
                <w:rFonts w:ascii="Times New Roman" w:hAnsi="Times New Roman"/>
              </w:rPr>
              <w:t>20</w:t>
            </w:r>
          </w:p>
        </w:tc>
        <w:tc>
          <w:tcPr>
            <w:tcW w:w="4785" w:type="pct"/>
          </w:tcPr>
          <w:p w:rsidR="00406E5B" w:rsidRPr="001368DA" w:rsidRDefault="00406E5B" w:rsidP="00406E5B">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внесении изменений в Правила подготовки, заключения, учета и хранения договоров в АО «Казгеология».</w:t>
            </w:r>
          </w:p>
        </w:tc>
      </w:tr>
      <w:tr w:rsidR="009E2957" w:rsidRPr="000D790D" w:rsidTr="00F471D7">
        <w:trPr>
          <w:trHeight w:val="145"/>
        </w:trPr>
        <w:tc>
          <w:tcPr>
            <w:tcW w:w="5000" w:type="pct"/>
            <w:gridSpan w:val="2"/>
            <w:tcBorders>
              <w:bottom w:val="single" w:sz="4" w:space="0" w:color="auto"/>
            </w:tcBorders>
          </w:tcPr>
          <w:p w:rsidR="009E2957" w:rsidRPr="001368DA" w:rsidRDefault="00B053F8" w:rsidP="00B91A8D">
            <w:pPr>
              <w:jc w:val="center"/>
              <w:rPr>
                <w:rFonts w:ascii="Times New Roman" w:hAnsi="Times New Roman"/>
                <w:b/>
              </w:rPr>
            </w:pPr>
            <w:r w:rsidRPr="001368DA">
              <w:rPr>
                <w:rFonts w:ascii="Times New Roman" w:hAnsi="Times New Roman"/>
                <w:b/>
                <w:lang w:eastAsia="ru-RU"/>
              </w:rPr>
              <w:t>Протокол № 05/16 от 29.02.2016 г.</w:t>
            </w:r>
            <w:r w:rsidRPr="001368DA">
              <w:rPr>
                <w:rFonts w:ascii="Times New Roman" w:hAnsi="Times New Roman"/>
                <w:b/>
              </w:rPr>
              <w:t xml:space="preserve"> </w:t>
            </w:r>
            <w:r w:rsidR="009E2957" w:rsidRPr="001368DA">
              <w:rPr>
                <w:rFonts w:ascii="Times New Roman" w:hAnsi="Times New Roman"/>
                <w:b/>
              </w:rPr>
              <w:t>(очн</w:t>
            </w:r>
            <w:r w:rsidR="00B91A8D">
              <w:rPr>
                <w:rFonts w:ascii="Times New Roman" w:hAnsi="Times New Roman"/>
                <w:b/>
              </w:rPr>
              <w:t>ая</w:t>
            </w:r>
            <w:r w:rsidR="009E2957" w:rsidRPr="001368DA">
              <w:rPr>
                <w:rFonts w:ascii="Times New Roman" w:hAnsi="Times New Roman"/>
                <w:b/>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21</w:t>
            </w:r>
          </w:p>
        </w:tc>
        <w:tc>
          <w:tcPr>
            <w:tcW w:w="4785" w:type="pct"/>
            <w:tcBorders>
              <w:top w:val="single" w:sz="4" w:space="0" w:color="auto"/>
              <w:bottom w:val="single" w:sz="4" w:space="0" w:color="auto"/>
            </w:tcBorders>
          </w:tcPr>
          <w:p w:rsidR="009E2957" w:rsidRPr="001368DA" w:rsidRDefault="00254575" w:rsidP="00B91A8D">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государственное геологическое изучение недр на 19 участках недр в Карагандинской и Восточно-Казахстанской областях.</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22</w:t>
            </w:r>
          </w:p>
        </w:tc>
        <w:tc>
          <w:tcPr>
            <w:tcW w:w="4785" w:type="pct"/>
            <w:tcBorders>
              <w:top w:val="single" w:sz="4" w:space="0" w:color="auto"/>
              <w:bottom w:val="single" w:sz="4" w:space="0" w:color="auto"/>
            </w:tcBorders>
          </w:tcPr>
          <w:p w:rsidR="009E2957" w:rsidRPr="001368DA" w:rsidRDefault="00254575" w:rsidP="00B91A8D">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разведку золотосодержащих руд на Алтыншокинском рудном поле в Карагандинской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23</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О получении права недропользования на разведку золотосодержащих руд на Карабайбулакском, Сарымсактинском и Арпаозен-Култасском рудных полях в Южно-Казахстанской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24</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О получении права недропользования на разведку золотосодержащих руд и попутных компонентов на участке Боршетукен в Карагандинской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25</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О получении права недропользования на разведку золотосодержащих руд и попутных компонентов на Дюкаревской площади в Жамбылской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26</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О получении права недропользования на разведку золотосодержащих руд и попутных компонентов на Айнабулакском рудном поле в Карагандинской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27</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 xml:space="preserve">О выделении финансирования на оплату расходов, связанных с получением права недропользования на разведку </w:t>
            </w:r>
            <w:r w:rsidRPr="001368DA">
              <w:rPr>
                <w:rFonts w:ascii="Times New Roman" w:hAnsi="Times New Roman"/>
              </w:rPr>
              <w:lastRenderedPageBreak/>
              <w:t>пяти перспективных участков недр.</w:t>
            </w:r>
          </w:p>
        </w:tc>
      </w:tr>
      <w:tr w:rsidR="009E2957" w:rsidRPr="000D790D" w:rsidTr="00F471D7">
        <w:trPr>
          <w:trHeight w:val="145"/>
        </w:trPr>
        <w:tc>
          <w:tcPr>
            <w:tcW w:w="5000" w:type="pct"/>
            <w:gridSpan w:val="2"/>
            <w:tcBorders>
              <w:top w:val="single" w:sz="4" w:space="0" w:color="auto"/>
              <w:bottom w:val="single" w:sz="4" w:space="0" w:color="auto"/>
            </w:tcBorders>
          </w:tcPr>
          <w:p w:rsidR="009E2957" w:rsidRPr="001368DA" w:rsidRDefault="0043084F" w:rsidP="004073F1">
            <w:pPr>
              <w:jc w:val="center"/>
              <w:rPr>
                <w:rFonts w:ascii="Times New Roman" w:hAnsi="Times New Roman"/>
              </w:rPr>
            </w:pPr>
            <w:r w:rsidRPr="001368DA">
              <w:rPr>
                <w:rFonts w:ascii="Times New Roman" w:hAnsi="Times New Roman"/>
                <w:b/>
                <w:lang w:eastAsia="ru-RU"/>
              </w:rPr>
              <w:lastRenderedPageBreak/>
              <w:t xml:space="preserve">Протокол № 06/16 от 14.03.2016 </w:t>
            </w:r>
            <w:r w:rsidR="009E2957" w:rsidRPr="001368DA">
              <w:rPr>
                <w:rFonts w:ascii="Times New Roman" w:hAnsi="Times New Roman"/>
                <w:b/>
              </w:rPr>
              <w:t>г.</w:t>
            </w:r>
            <w:r w:rsidRPr="001368DA">
              <w:rPr>
                <w:rFonts w:ascii="Times New Roman" w:hAnsi="Times New Roman"/>
                <w:b/>
              </w:rPr>
              <w:t xml:space="preserve"> </w:t>
            </w:r>
            <w:r w:rsidR="009E2957" w:rsidRPr="001368DA">
              <w:rPr>
                <w:rFonts w:ascii="Times New Roman" w:hAnsi="Times New Roman"/>
                <w:b/>
              </w:rPr>
              <w:t xml:space="preserve"> (очн</w:t>
            </w:r>
            <w:r w:rsidR="004073F1">
              <w:rPr>
                <w:rFonts w:ascii="Times New Roman" w:hAnsi="Times New Roman"/>
                <w:b/>
              </w:rPr>
              <w:t>ая</w:t>
            </w:r>
            <w:r w:rsidR="009E2957" w:rsidRPr="001368DA">
              <w:rPr>
                <w:rFonts w:ascii="Times New Roman" w:hAnsi="Times New Roman"/>
                <w:b/>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28</w:t>
            </w:r>
          </w:p>
        </w:tc>
        <w:tc>
          <w:tcPr>
            <w:tcW w:w="4785" w:type="pct"/>
            <w:tcBorders>
              <w:top w:val="single" w:sz="4" w:space="0" w:color="auto"/>
              <w:bottom w:val="single" w:sz="4" w:space="0" w:color="auto"/>
            </w:tcBorders>
          </w:tcPr>
          <w:p w:rsidR="009E2957" w:rsidRPr="00D40AF5" w:rsidRDefault="007B275E" w:rsidP="00D40AF5">
            <w:pPr>
              <w:pStyle w:val="4"/>
              <w:jc w:val="both"/>
              <w:outlineLvl w:val="3"/>
              <w:rPr>
                <w:rFonts w:ascii="Times New Roman" w:hAnsi="Times New Roman" w:cs="Times New Roman"/>
                <w:b w:val="0"/>
                <w:sz w:val="28"/>
                <w:szCs w:val="28"/>
              </w:rPr>
            </w:pPr>
            <w:r w:rsidRPr="00D40AF5">
              <w:rPr>
                <w:rFonts w:ascii="Times New Roman" w:hAnsi="Times New Roman" w:cs="Times New Roman"/>
                <w:b w:val="0"/>
                <w:color w:val="auto"/>
                <w:sz w:val="28"/>
                <w:szCs w:val="28"/>
              </w:rPr>
              <w:t>О внесении изменений в контракты на недропользование, по которым АО «Казгеология» является недропользователем, в части отмены требований о местном содержании в закупках товаров, а также установления размера местного содержания в услугах (работах) и квалифицированных кадрах на уровне, не превышающем 50 процентов.</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29</w:t>
            </w:r>
          </w:p>
        </w:tc>
        <w:tc>
          <w:tcPr>
            <w:tcW w:w="4785" w:type="pct"/>
            <w:tcBorders>
              <w:top w:val="single" w:sz="4" w:space="0" w:color="auto"/>
              <w:bottom w:val="single" w:sz="4" w:space="0" w:color="auto"/>
            </w:tcBorders>
          </w:tcPr>
          <w:p w:rsidR="009E2957" w:rsidRPr="001368DA" w:rsidRDefault="007B275E" w:rsidP="00D63621">
            <w:pPr>
              <w:tabs>
                <w:tab w:val="left" w:pos="34"/>
                <w:tab w:val="left" w:pos="253"/>
              </w:tabs>
              <w:spacing w:after="0" w:line="240" w:lineRule="auto"/>
            </w:pPr>
            <w:r w:rsidRPr="00526452">
              <w:rPr>
                <w:rFonts w:ascii="Times New Roman" w:hAnsi="Times New Roman"/>
              </w:rPr>
              <w:t>О</w:t>
            </w:r>
            <w:r w:rsidRPr="001368DA">
              <w:t xml:space="preserve"> </w:t>
            </w:r>
            <w:r w:rsidRPr="00D63621">
              <w:rPr>
                <w:rStyle w:val="40"/>
                <w:rFonts w:ascii="Times New Roman" w:eastAsia="Calibri" w:hAnsi="Times New Roman" w:cs="Times New Roman"/>
                <w:b w:val="0"/>
                <w:color w:val="auto"/>
                <w:sz w:val="28"/>
                <w:szCs w:val="28"/>
              </w:rPr>
              <w:t>закупе консультативно-информационных услуг, связанных с количественной интерпретацией, математическим моделированием данных АМТ+МТ на участке Дюсембай.</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30</w:t>
            </w:r>
          </w:p>
        </w:tc>
        <w:tc>
          <w:tcPr>
            <w:tcW w:w="4785" w:type="pct"/>
            <w:tcBorders>
              <w:top w:val="single" w:sz="4" w:space="0" w:color="auto"/>
              <w:bottom w:val="single" w:sz="4" w:space="0" w:color="auto"/>
            </w:tcBorders>
          </w:tcPr>
          <w:p w:rsidR="009E2957" w:rsidRPr="001368DA" w:rsidRDefault="009F0ACF" w:rsidP="00F471D7">
            <w:pPr>
              <w:spacing w:after="0" w:line="240" w:lineRule="auto"/>
              <w:jc w:val="both"/>
              <w:rPr>
                <w:rFonts w:ascii="Times New Roman" w:hAnsi="Times New Roman"/>
              </w:rPr>
            </w:pPr>
            <w:r>
              <w:rPr>
                <w:rFonts w:ascii="Times New Roman" w:hAnsi="Times New Roman"/>
              </w:rPr>
              <w:t xml:space="preserve">О </w:t>
            </w:r>
            <w:r w:rsidR="007B275E" w:rsidRPr="001368DA">
              <w:rPr>
                <w:rFonts w:ascii="Times New Roman" w:hAnsi="Times New Roman"/>
              </w:rPr>
              <w:t xml:space="preserve">внесении изменений в состав Технического совета. </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9E2957" w:rsidP="00F471D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9E2957" w:rsidRPr="001368DA" w:rsidRDefault="007B275E" w:rsidP="004073F1">
            <w:pPr>
              <w:spacing w:after="0" w:line="240" w:lineRule="auto"/>
              <w:jc w:val="center"/>
              <w:rPr>
                <w:rFonts w:ascii="Times New Roman" w:hAnsi="Times New Roman"/>
                <w:b/>
              </w:rPr>
            </w:pPr>
            <w:r w:rsidRPr="001368DA">
              <w:rPr>
                <w:rFonts w:ascii="Times New Roman" w:hAnsi="Times New Roman"/>
                <w:b/>
                <w:lang w:eastAsia="ru-RU"/>
              </w:rPr>
              <w:t>Протокол № 07/16 от 16.03.2016 г. (очн</w:t>
            </w:r>
            <w:r w:rsidR="004073F1">
              <w:rPr>
                <w:rFonts w:ascii="Times New Roman" w:hAnsi="Times New Roman"/>
                <w:b/>
                <w:lang w:eastAsia="ru-RU"/>
              </w:rPr>
              <w:t>ая</w:t>
            </w:r>
            <w:r w:rsidRPr="001368DA">
              <w:rPr>
                <w:rFonts w:ascii="Times New Roman" w:hAnsi="Times New Roman"/>
                <w:b/>
                <w:lang w:eastAsia="ru-RU"/>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31</w:t>
            </w:r>
          </w:p>
        </w:tc>
        <w:tc>
          <w:tcPr>
            <w:tcW w:w="4785" w:type="pct"/>
            <w:tcBorders>
              <w:top w:val="single" w:sz="4" w:space="0" w:color="auto"/>
              <w:bottom w:val="single" w:sz="4" w:space="0" w:color="auto"/>
            </w:tcBorders>
          </w:tcPr>
          <w:p w:rsidR="009E2957" w:rsidRPr="001368DA" w:rsidRDefault="00576B97" w:rsidP="00F471D7">
            <w:pPr>
              <w:spacing w:after="0" w:line="240" w:lineRule="auto"/>
              <w:jc w:val="both"/>
              <w:rPr>
                <w:rFonts w:ascii="Times New Roman" w:hAnsi="Times New Roman"/>
              </w:rPr>
            </w:pPr>
            <w:r w:rsidRPr="001368DA">
              <w:rPr>
                <w:rFonts w:ascii="Times New Roman" w:hAnsi="Times New Roman"/>
              </w:rPr>
              <w:t>О внесении изменений в Договор №16-ТПИ от 29 мая 2015 года на проведение работ по государственному геологическому изучению недр на трех участках в Костанайской, Северо-Казахстанской и Акмолинской областях на 2015-2016 годы, в связи с изменением графика работ.</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32</w:t>
            </w:r>
          </w:p>
        </w:tc>
        <w:tc>
          <w:tcPr>
            <w:tcW w:w="4785" w:type="pct"/>
            <w:tcBorders>
              <w:top w:val="single" w:sz="4" w:space="0" w:color="auto"/>
              <w:bottom w:val="single" w:sz="4" w:space="0" w:color="auto"/>
            </w:tcBorders>
          </w:tcPr>
          <w:p w:rsidR="009E2957" w:rsidRPr="001368DA" w:rsidRDefault="00576B97" w:rsidP="00B06F0F">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государственное геологическое изучение недр на участке Жанааркалык в Костанайской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33</w:t>
            </w:r>
          </w:p>
        </w:tc>
        <w:tc>
          <w:tcPr>
            <w:tcW w:w="4785" w:type="pct"/>
            <w:tcBorders>
              <w:top w:val="single" w:sz="4" w:space="0" w:color="auto"/>
              <w:bottom w:val="single" w:sz="4" w:space="0" w:color="auto"/>
            </w:tcBorders>
          </w:tcPr>
          <w:p w:rsidR="009E2957" w:rsidRPr="001368DA" w:rsidRDefault="00576B97" w:rsidP="00456731">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одобрении ключевых показателей деятельности членов Правления АО «Казгеология» на 2016 год.</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7F4627" w:rsidP="00F471D7">
            <w:pPr>
              <w:spacing w:after="0" w:line="240" w:lineRule="auto"/>
              <w:jc w:val="both"/>
              <w:rPr>
                <w:rFonts w:ascii="Times New Roman" w:hAnsi="Times New Roman"/>
              </w:rPr>
            </w:pPr>
            <w:r>
              <w:rPr>
                <w:rFonts w:ascii="Times New Roman" w:hAnsi="Times New Roman"/>
              </w:rPr>
              <w:t>34</w:t>
            </w:r>
          </w:p>
        </w:tc>
        <w:tc>
          <w:tcPr>
            <w:tcW w:w="4785" w:type="pct"/>
            <w:tcBorders>
              <w:top w:val="single" w:sz="4" w:space="0" w:color="auto"/>
              <w:bottom w:val="single" w:sz="4" w:space="0" w:color="auto"/>
            </w:tcBorders>
          </w:tcPr>
          <w:p w:rsidR="00576B97" w:rsidRPr="001368DA" w:rsidRDefault="00576B97" w:rsidP="00576B97">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одобрении и вынесении на рассмотрение Совета директоров АО «Казгеология» Отчета по управлению рисками АО «Казгеология» за 2015 год.</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576B97" w:rsidP="00F471D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576B97" w:rsidRPr="001368DA" w:rsidRDefault="00576B97" w:rsidP="000355C8">
            <w:pPr>
              <w:tabs>
                <w:tab w:val="left" w:pos="34"/>
                <w:tab w:val="left" w:pos="268"/>
              </w:tabs>
              <w:spacing w:after="0" w:line="240" w:lineRule="auto"/>
              <w:contextualSpacing/>
              <w:jc w:val="center"/>
              <w:rPr>
                <w:rFonts w:ascii="Times New Roman" w:hAnsi="Times New Roman"/>
                <w:b/>
              </w:rPr>
            </w:pPr>
            <w:r w:rsidRPr="001368DA">
              <w:rPr>
                <w:rFonts w:ascii="Times New Roman" w:hAnsi="Times New Roman"/>
                <w:b/>
                <w:lang w:eastAsia="ru-RU"/>
              </w:rPr>
              <w:t xml:space="preserve">Протокол № 08/16 от 29.03.2016 г. </w:t>
            </w:r>
            <w:r w:rsidR="000355C8">
              <w:rPr>
                <w:rFonts w:ascii="Times New Roman" w:hAnsi="Times New Roman"/>
                <w:b/>
                <w:lang w:eastAsia="ru-RU"/>
              </w:rPr>
              <w:t>(о</w:t>
            </w:r>
            <w:r w:rsidRPr="001368DA">
              <w:rPr>
                <w:rFonts w:ascii="Times New Roman" w:hAnsi="Times New Roman"/>
                <w:b/>
                <w:lang w:eastAsia="ru-RU"/>
              </w:rPr>
              <w:t>чная</w:t>
            </w:r>
            <w:r w:rsidR="000355C8">
              <w:rPr>
                <w:rFonts w:ascii="Times New Roman" w:hAnsi="Times New Roman"/>
                <w:b/>
                <w:lang w:eastAsia="ru-RU"/>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35</w:t>
            </w:r>
          </w:p>
        </w:tc>
        <w:tc>
          <w:tcPr>
            <w:tcW w:w="4785" w:type="pct"/>
            <w:tcBorders>
              <w:top w:val="single" w:sz="4" w:space="0" w:color="auto"/>
              <w:bottom w:val="single" w:sz="4" w:space="0" w:color="auto"/>
            </w:tcBorders>
            <w:vAlign w:val="center"/>
          </w:tcPr>
          <w:p w:rsidR="009E2957" w:rsidRPr="001368DA" w:rsidRDefault="00576B97" w:rsidP="000355C8">
            <w:pPr>
              <w:tabs>
                <w:tab w:val="left" w:pos="34"/>
                <w:tab w:val="left" w:pos="238"/>
              </w:tabs>
              <w:spacing w:after="0" w:line="240" w:lineRule="auto"/>
              <w:jc w:val="both"/>
              <w:rPr>
                <w:rFonts w:ascii="Times New Roman" w:hAnsi="Times New Roman"/>
              </w:rPr>
            </w:pPr>
            <w:r w:rsidRPr="001368DA">
              <w:rPr>
                <w:rFonts w:ascii="Times New Roman" w:hAnsi="Times New Roman"/>
              </w:rPr>
              <w:t>Об утверждении программы выполнения работ по Проекту поисковых работ на цветные металлы (за исключением бокситов) на площади в Костанайской области, а так же плана финансирования на 2016 год.</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7F4627" w:rsidP="00F471D7">
            <w:pPr>
              <w:spacing w:after="0" w:line="240" w:lineRule="auto"/>
              <w:jc w:val="both"/>
              <w:rPr>
                <w:rFonts w:ascii="Times New Roman" w:hAnsi="Times New Roman"/>
              </w:rPr>
            </w:pPr>
            <w:r>
              <w:rPr>
                <w:rFonts w:ascii="Times New Roman" w:hAnsi="Times New Roman"/>
              </w:rPr>
              <w:t>36</w:t>
            </w:r>
          </w:p>
        </w:tc>
        <w:tc>
          <w:tcPr>
            <w:tcW w:w="4785" w:type="pct"/>
            <w:tcBorders>
              <w:top w:val="single" w:sz="4" w:space="0" w:color="auto"/>
              <w:bottom w:val="single" w:sz="4" w:space="0" w:color="auto"/>
            </w:tcBorders>
            <w:vAlign w:val="center"/>
          </w:tcPr>
          <w:p w:rsidR="00576B97" w:rsidRPr="001368DA" w:rsidRDefault="00576B97" w:rsidP="00576B97">
            <w:pPr>
              <w:tabs>
                <w:tab w:val="left" w:pos="34"/>
                <w:tab w:val="left" w:pos="238"/>
              </w:tabs>
              <w:spacing w:after="0" w:line="240" w:lineRule="auto"/>
              <w:jc w:val="both"/>
              <w:rPr>
                <w:rFonts w:ascii="Times New Roman" w:hAnsi="Times New Roman"/>
              </w:rPr>
            </w:pPr>
            <w:r w:rsidRPr="001368DA">
              <w:rPr>
                <w:rFonts w:ascii="Times New Roman" w:hAnsi="Times New Roman"/>
              </w:rPr>
              <w:t>О закупках программных продуктов по обработке и интерпретации геолого-геофизических данных</w:t>
            </w:r>
            <w:r w:rsidR="000355C8">
              <w:rPr>
                <w:rFonts w:ascii="Times New Roman" w:hAnsi="Times New Roman"/>
              </w:rPr>
              <w:t>.</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576B97" w:rsidP="00576B9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576B97" w:rsidRPr="001368DA" w:rsidRDefault="00576B97" w:rsidP="00576B97">
            <w:pPr>
              <w:jc w:val="center"/>
              <w:rPr>
                <w:rFonts w:ascii="Times New Roman" w:hAnsi="Times New Roman"/>
                <w:b/>
              </w:rPr>
            </w:pPr>
            <w:r w:rsidRPr="001368DA">
              <w:rPr>
                <w:rFonts w:ascii="Times New Roman" w:hAnsi="Times New Roman"/>
                <w:b/>
                <w:lang w:eastAsia="ru-RU"/>
              </w:rPr>
              <w:t>Протокол № 09/16 от 05.04.2016 г.</w:t>
            </w:r>
            <w:r w:rsidR="000355C8">
              <w:rPr>
                <w:rFonts w:ascii="Times New Roman" w:hAnsi="Times New Roman"/>
                <w:b/>
                <w:lang w:eastAsia="ru-RU"/>
              </w:rPr>
              <w:t xml:space="preserve"> (о</w:t>
            </w:r>
            <w:r w:rsidRPr="001368DA">
              <w:rPr>
                <w:rFonts w:ascii="Times New Roman" w:hAnsi="Times New Roman"/>
                <w:b/>
                <w:lang w:eastAsia="ru-RU"/>
              </w:rPr>
              <w:t>чная</w:t>
            </w:r>
            <w:r w:rsidR="000355C8">
              <w:rPr>
                <w:rFonts w:ascii="Times New Roman" w:hAnsi="Times New Roman"/>
                <w:b/>
                <w:lang w:eastAsia="ru-RU"/>
              </w:rPr>
              <w:t>)</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7F4627" w:rsidP="00576B97">
            <w:pPr>
              <w:spacing w:after="0" w:line="240" w:lineRule="auto"/>
              <w:jc w:val="both"/>
              <w:rPr>
                <w:rFonts w:ascii="Times New Roman" w:hAnsi="Times New Roman"/>
              </w:rPr>
            </w:pPr>
            <w:r>
              <w:rPr>
                <w:rFonts w:ascii="Times New Roman" w:hAnsi="Times New Roman"/>
              </w:rPr>
              <w:t>37</w:t>
            </w:r>
          </w:p>
        </w:tc>
        <w:tc>
          <w:tcPr>
            <w:tcW w:w="4785" w:type="pct"/>
            <w:tcBorders>
              <w:top w:val="single" w:sz="4" w:space="0" w:color="auto"/>
              <w:bottom w:val="single" w:sz="4" w:space="0" w:color="auto"/>
            </w:tcBorders>
          </w:tcPr>
          <w:p w:rsidR="00576B97" w:rsidRPr="001368DA" w:rsidRDefault="00576B97" w:rsidP="000355C8">
            <w:pPr>
              <w:tabs>
                <w:tab w:val="left" w:pos="34"/>
                <w:tab w:val="left" w:pos="298"/>
              </w:tabs>
              <w:spacing w:after="0" w:line="240" w:lineRule="auto"/>
              <w:jc w:val="both"/>
              <w:rPr>
                <w:rFonts w:ascii="Times New Roman" w:hAnsi="Times New Roman"/>
              </w:rPr>
            </w:pPr>
            <w:r w:rsidRPr="001368DA">
              <w:rPr>
                <w:rFonts w:ascii="Times New Roman" w:hAnsi="Times New Roman"/>
              </w:rPr>
              <w:t>Об утверждении Правил разработки, утверждения, корректировки и мониторинга исполнения Плана развития, годового и кассового бюджетов, бюджетов проектов АО «Казгеология»</w:t>
            </w:r>
            <w:r w:rsidR="000355C8">
              <w:rPr>
                <w:rFonts w:ascii="Times New Roman" w:hAnsi="Times New Roman"/>
              </w:rPr>
              <w:t>.</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7F4627" w:rsidP="00576B97">
            <w:pPr>
              <w:spacing w:after="0" w:line="240" w:lineRule="auto"/>
              <w:jc w:val="both"/>
              <w:rPr>
                <w:rFonts w:ascii="Times New Roman" w:hAnsi="Times New Roman"/>
              </w:rPr>
            </w:pPr>
            <w:r>
              <w:rPr>
                <w:rFonts w:ascii="Times New Roman" w:hAnsi="Times New Roman"/>
              </w:rPr>
              <w:t>38</w:t>
            </w:r>
          </w:p>
        </w:tc>
        <w:tc>
          <w:tcPr>
            <w:tcW w:w="4785" w:type="pct"/>
            <w:tcBorders>
              <w:top w:val="single" w:sz="4" w:space="0" w:color="auto"/>
              <w:bottom w:val="single" w:sz="4" w:space="0" w:color="auto"/>
            </w:tcBorders>
          </w:tcPr>
          <w:p w:rsidR="00576B97" w:rsidRPr="00456731" w:rsidRDefault="00576B97" w:rsidP="00456731">
            <w:pPr>
              <w:pStyle w:val="4"/>
              <w:jc w:val="both"/>
              <w:outlineLvl w:val="3"/>
              <w:rPr>
                <w:rFonts w:ascii="Times New Roman" w:hAnsi="Times New Roman" w:cs="Times New Roman"/>
                <w:b w:val="0"/>
                <w:sz w:val="28"/>
                <w:szCs w:val="28"/>
              </w:rPr>
            </w:pPr>
            <w:r w:rsidRPr="00456731">
              <w:rPr>
                <w:rFonts w:ascii="Times New Roman" w:hAnsi="Times New Roman" w:cs="Times New Roman"/>
                <w:b w:val="0"/>
                <w:color w:val="auto"/>
                <w:sz w:val="28"/>
                <w:szCs w:val="28"/>
              </w:rPr>
              <w:t xml:space="preserve">О выделении дополнительных средств на приобретение программных продуктов по обработке и интерпретации </w:t>
            </w:r>
            <w:r w:rsidRPr="00456731">
              <w:rPr>
                <w:rFonts w:ascii="Times New Roman" w:hAnsi="Times New Roman" w:cs="Times New Roman"/>
                <w:b w:val="0"/>
                <w:color w:val="auto"/>
                <w:sz w:val="28"/>
                <w:szCs w:val="28"/>
              </w:rPr>
              <w:lastRenderedPageBreak/>
              <w:t>геолого-геофизических данных.</w:t>
            </w:r>
          </w:p>
        </w:tc>
      </w:tr>
      <w:tr w:rsidR="006004B4" w:rsidRPr="000D790D" w:rsidTr="005A63BE">
        <w:trPr>
          <w:trHeight w:val="145"/>
        </w:trPr>
        <w:tc>
          <w:tcPr>
            <w:tcW w:w="215" w:type="pct"/>
            <w:tcBorders>
              <w:top w:val="single" w:sz="4" w:space="0" w:color="auto"/>
              <w:bottom w:val="single" w:sz="4" w:space="0" w:color="auto"/>
            </w:tcBorders>
          </w:tcPr>
          <w:p w:rsidR="006004B4" w:rsidRPr="001368DA" w:rsidRDefault="006004B4" w:rsidP="006004B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6004B4" w:rsidRPr="001368DA" w:rsidRDefault="006004B4" w:rsidP="000355C8">
            <w:pPr>
              <w:jc w:val="center"/>
              <w:rPr>
                <w:rFonts w:ascii="Times New Roman" w:hAnsi="Times New Roman"/>
                <w:b/>
              </w:rPr>
            </w:pPr>
            <w:r w:rsidRPr="001368DA">
              <w:rPr>
                <w:rFonts w:ascii="Times New Roman" w:hAnsi="Times New Roman"/>
                <w:b/>
                <w:lang w:eastAsia="ru-RU"/>
              </w:rPr>
              <w:t xml:space="preserve">Протокол № 10/16 от 07.04.2016 г.  </w:t>
            </w:r>
            <w:r w:rsidR="000355C8">
              <w:rPr>
                <w:rFonts w:ascii="Times New Roman" w:hAnsi="Times New Roman"/>
                <w:b/>
                <w:lang w:eastAsia="ru-RU"/>
              </w:rPr>
              <w:t>(о</w:t>
            </w:r>
            <w:r w:rsidRPr="001368DA">
              <w:rPr>
                <w:rFonts w:ascii="Times New Roman" w:hAnsi="Times New Roman"/>
                <w:b/>
                <w:lang w:eastAsia="ru-RU"/>
              </w:rPr>
              <w:t>чная</w:t>
            </w:r>
            <w:r w:rsidR="000355C8">
              <w:rPr>
                <w:rFonts w:ascii="Times New Roman" w:hAnsi="Times New Roman"/>
                <w:b/>
                <w:lang w:eastAsia="ru-RU"/>
              </w:rPr>
              <w:t>)</w:t>
            </w:r>
          </w:p>
        </w:tc>
      </w:tr>
      <w:tr w:rsidR="006004B4" w:rsidRPr="000D790D" w:rsidTr="005A63BE">
        <w:trPr>
          <w:trHeight w:val="145"/>
        </w:trPr>
        <w:tc>
          <w:tcPr>
            <w:tcW w:w="215" w:type="pct"/>
            <w:tcBorders>
              <w:top w:val="single" w:sz="4" w:space="0" w:color="auto"/>
              <w:bottom w:val="single" w:sz="4" w:space="0" w:color="auto"/>
            </w:tcBorders>
          </w:tcPr>
          <w:p w:rsidR="006004B4" w:rsidRPr="001368DA" w:rsidRDefault="007F4627" w:rsidP="006004B4">
            <w:pPr>
              <w:spacing w:after="0" w:line="240" w:lineRule="auto"/>
              <w:jc w:val="both"/>
              <w:rPr>
                <w:rFonts w:ascii="Times New Roman" w:hAnsi="Times New Roman"/>
              </w:rPr>
            </w:pPr>
            <w:r>
              <w:rPr>
                <w:rFonts w:ascii="Times New Roman" w:hAnsi="Times New Roman"/>
              </w:rPr>
              <w:t>39</w:t>
            </w:r>
          </w:p>
        </w:tc>
        <w:tc>
          <w:tcPr>
            <w:tcW w:w="4785" w:type="pct"/>
            <w:tcBorders>
              <w:top w:val="single" w:sz="4" w:space="0" w:color="auto"/>
              <w:bottom w:val="single" w:sz="4" w:space="0" w:color="auto"/>
            </w:tcBorders>
          </w:tcPr>
          <w:p w:rsidR="006004B4" w:rsidRPr="00165595" w:rsidRDefault="006004B4" w:rsidP="00165595">
            <w:pPr>
              <w:pStyle w:val="4"/>
              <w:jc w:val="both"/>
              <w:outlineLvl w:val="3"/>
              <w:rPr>
                <w:rFonts w:ascii="Times New Roman" w:hAnsi="Times New Roman" w:cs="Times New Roman"/>
                <w:b w:val="0"/>
                <w:sz w:val="28"/>
                <w:szCs w:val="28"/>
              </w:rPr>
            </w:pPr>
            <w:r w:rsidRPr="00165595">
              <w:rPr>
                <w:rFonts w:ascii="Times New Roman" w:hAnsi="Times New Roman" w:cs="Times New Roman"/>
                <w:b w:val="0"/>
                <w:color w:val="auto"/>
                <w:sz w:val="28"/>
                <w:szCs w:val="28"/>
              </w:rPr>
              <w:t>Об изъятии денежных средств Общества с депозита в АО «Цеснабанк» на текущий счет для оплаты корпоративного подоходного налога</w:t>
            </w:r>
            <w:r w:rsidR="000355C8" w:rsidRPr="00165595">
              <w:rPr>
                <w:rFonts w:ascii="Times New Roman" w:hAnsi="Times New Roman" w:cs="Times New Roman"/>
                <w:b w:val="0"/>
                <w:color w:val="auto"/>
                <w:sz w:val="28"/>
                <w:szCs w:val="28"/>
              </w:rPr>
              <w:t>.</w:t>
            </w:r>
          </w:p>
        </w:tc>
      </w:tr>
      <w:tr w:rsidR="006004B4" w:rsidRPr="000D790D" w:rsidTr="005A63BE">
        <w:trPr>
          <w:trHeight w:val="145"/>
        </w:trPr>
        <w:tc>
          <w:tcPr>
            <w:tcW w:w="215" w:type="pct"/>
            <w:tcBorders>
              <w:top w:val="single" w:sz="4" w:space="0" w:color="auto"/>
              <w:bottom w:val="single" w:sz="4" w:space="0" w:color="auto"/>
            </w:tcBorders>
          </w:tcPr>
          <w:p w:rsidR="006004B4" w:rsidRPr="001368DA" w:rsidRDefault="006004B4" w:rsidP="006004B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6004B4" w:rsidRPr="001368DA" w:rsidRDefault="00947098" w:rsidP="000355C8">
            <w:pPr>
              <w:jc w:val="center"/>
              <w:rPr>
                <w:rFonts w:ascii="Times New Roman" w:hAnsi="Times New Roman"/>
                <w:b/>
              </w:rPr>
            </w:pPr>
            <w:r w:rsidRPr="001368DA">
              <w:rPr>
                <w:rFonts w:ascii="Times New Roman" w:hAnsi="Times New Roman"/>
                <w:b/>
                <w:lang w:eastAsia="ru-RU"/>
              </w:rPr>
              <w:t xml:space="preserve">Протокол № 11/16 от 08.04.2016 г. </w:t>
            </w:r>
            <w:r w:rsidR="000355C8">
              <w:rPr>
                <w:rFonts w:ascii="Times New Roman" w:hAnsi="Times New Roman"/>
                <w:b/>
                <w:lang w:eastAsia="ru-RU"/>
              </w:rPr>
              <w:t>(о</w:t>
            </w:r>
            <w:r w:rsidRPr="001368DA">
              <w:rPr>
                <w:rFonts w:ascii="Times New Roman" w:hAnsi="Times New Roman"/>
                <w:b/>
                <w:lang w:eastAsia="ru-RU"/>
              </w:rPr>
              <w:t>чная</w:t>
            </w:r>
            <w:r w:rsidR="000355C8">
              <w:rPr>
                <w:rFonts w:ascii="Times New Roman" w:hAnsi="Times New Roman"/>
                <w:b/>
                <w:lang w:eastAsia="ru-RU"/>
              </w:rPr>
              <w:t>)</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6004B4">
            <w:pPr>
              <w:spacing w:after="0" w:line="240" w:lineRule="auto"/>
              <w:jc w:val="both"/>
              <w:rPr>
                <w:rFonts w:ascii="Times New Roman" w:hAnsi="Times New Roman"/>
              </w:rPr>
            </w:pPr>
            <w:r>
              <w:rPr>
                <w:rFonts w:ascii="Times New Roman" w:hAnsi="Times New Roman"/>
              </w:rPr>
              <w:t>40</w:t>
            </w:r>
          </w:p>
        </w:tc>
        <w:tc>
          <w:tcPr>
            <w:tcW w:w="4785" w:type="pct"/>
            <w:tcBorders>
              <w:top w:val="single" w:sz="4" w:space="0" w:color="auto"/>
              <w:bottom w:val="single" w:sz="4" w:space="0" w:color="auto"/>
            </w:tcBorders>
          </w:tcPr>
          <w:p w:rsidR="00947098" w:rsidRPr="00165595" w:rsidRDefault="00947098" w:rsidP="00165595">
            <w:pPr>
              <w:pStyle w:val="4"/>
              <w:jc w:val="both"/>
              <w:outlineLvl w:val="3"/>
              <w:rPr>
                <w:rFonts w:ascii="Times New Roman" w:hAnsi="Times New Roman" w:cs="Times New Roman"/>
                <w:b w:val="0"/>
                <w:sz w:val="28"/>
                <w:szCs w:val="28"/>
              </w:rPr>
            </w:pPr>
            <w:r w:rsidRPr="00165595">
              <w:rPr>
                <w:rFonts w:ascii="Times New Roman" w:hAnsi="Times New Roman" w:cs="Times New Roman"/>
                <w:b w:val="0"/>
                <w:color w:val="auto"/>
                <w:sz w:val="28"/>
                <w:szCs w:val="28"/>
              </w:rPr>
              <w:t>О выделении  средств на приобретение оборудования  для наземных геофизических исследований электромагнитными технологиями</w:t>
            </w:r>
            <w:r w:rsidR="000355C8" w:rsidRPr="00165595">
              <w:rPr>
                <w:rFonts w:ascii="Times New Roman" w:hAnsi="Times New Roman" w:cs="Times New Roman"/>
                <w:b w:val="0"/>
                <w:color w:val="auto"/>
                <w:sz w:val="28"/>
                <w:szCs w:val="28"/>
              </w:rPr>
              <w:t>.</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947098" w:rsidP="00947098">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947098" w:rsidRPr="001368DA" w:rsidRDefault="00947098" w:rsidP="001368DA">
            <w:pPr>
              <w:jc w:val="center"/>
              <w:rPr>
                <w:rFonts w:ascii="Times New Roman" w:hAnsi="Times New Roman"/>
                <w:b/>
              </w:rPr>
            </w:pPr>
            <w:r w:rsidRPr="001368DA">
              <w:rPr>
                <w:rFonts w:ascii="Times New Roman" w:hAnsi="Times New Roman"/>
                <w:b/>
                <w:lang w:eastAsia="ru-RU"/>
              </w:rPr>
              <w:t xml:space="preserve">Протокол № 12/16 от 15.04.2016 г. </w:t>
            </w:r>
            <w:r w:rsidR="000355C8">
              <w:rPr>
                <w:rFonts w:ascii="Times New Roman" w:hAnsi="Times New Roman"/>
                <w:b/>
                <w:lang w:eastAsia="ru-RU"/>
              </w:rPr>
              <w:t>(о</w:t>
            </w:r>
            <w:r w:rsidRPr="001368DA">
              <w:rPr>
                <w:rFonts w:ascii="Times New Roman" w:hAnsi="Times New Roman"/>
                <w:b/>
                <w:lang w:eastAsia="ru-RU"/>
              </w:rPr>
              <w:t>чная</w:t>
            </w:r>
            <w:r w:rsidR="000355C8">
              <w:rPr>
                <w:rFonts w:ascii="Times New Roman" w:hAnsi="Times New Roman"/>
                <w:b/>
                <w:lang w:eastAsia="ru-RU"/>
              </w:rPr>
              <w:t>)</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41</w:t>
            </w:r>
          </w:p>
        </w:tc>
        <w:tc>
          <w:tcPr>
            <w:tcW w:w="4785" w:type="pct"/>
            <w:tcBorders>
              <w:top w:val="single" w:sz="4" w:space="0" w:color="auto"/>
              <w:bottom w:val="single" w:sz="4" w:space="0" w:color="auto"/>
            </w:tcBorders>
          </w:tcPr>
          <w:p w:rsidR="00947098" w:rsidRPr="001368DA" w:rsidRDefault="00947098" w:rsidP="0080545B">
            <w:pPr>
              <w:tabs>
                <w:tab w:val="left" w:pos="34"/>
                <w:tab w:val="left" w:pos="238"/>
                <w:tab w:val="left" w:pos="403"/>
              </w:tabs>
              <w:spacing w:after="0" w:line="240" w:lineRule="auto"/>
              <w:contextualSpacing/>
              <w:jc w:val="both"/>
              <w:rPr>
                <w:rFonts w:ascii="Times New Roman" w:hAnsi="Times New Roman"/>
              </w:rPr>
            </w:pPr>
            <w:r w:rsidRPr="001368DA">
              <w:rPr>
                <w:rFonts w:ascii="Times New Roman" w:hAnsi="Times New Roman"/>
              </w:rPr>
              <w:t>Об одобрении консолидированной годовой финансовой отчетности АО «Казгеология» за 2015  год и об определении порядка распределения чистого дохода АО «Казгеология» за истекший финансовый год.</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42</w:t>
            </w:r>
          </w:p>
        </w:tc>
        <w:tc>
          <w:tcPr>
            <w:tcW w:w="4785" w:type="pct"/>
            <w:tcBorders>
              <w:top w:val="single" w:sz="4" w:space="0" w:color="auto"/>
              <w:bottom w:val="single" w:sz="4" w:space="0" w:color="auto"/>
            </w:tcBorders>
          </w:tcPr>
          <w:p w:rsidR="00947098" w:rsidRPr="001368DA" w:rsidRDefault="00947098" w:rsidP="0080545B">
            <w:pPr>
              <w:tabs>
                <w:tab w:val="left" w:pos="34"/>
                <w:tab w:val="left" w:pos="238"/>
                <w:tab w:val="left" w:pos="403"/>
              </w:tabs>
              <w:spacing w:after="0" w:line="240" w:lineRule="auto"/>
              <w:contextualSpacing/>
              <w:jc w:val="both"/>
              <w:rPr>
                <w:rFonts w:ascii="Times New Roman" w:hAnsi="Times New Roman"/>
              </w:rPr>
            </w:pPr>
            <w:r w:rsidRPr="001368DA">
              <w:rPr>
                <w:rFonts w:ascii="Times New Roman" w:hAnsi="Times New Roman"/>
              </w:rPr>
              <w:t>Об одобрении фактических значений ключевых показателей деятельности членов Правления АО «Казгеология» за 2015 год и выплате вознаграждения.</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43</w:t>
            </w:r>
          </w:p>
        </w:tc>
        <w:tc>
          <w:tcPr>
            <w:tcW w:w="4785" w:type="pct"/>
            <w:tcBorders>
              <w:top w:val="single" w:sz="4" w:space="0" w:color="auto"/>
              <w:bottom w:val="single" w:sz="4" w:space="0" w:color="auto"/>
            </w:tcBorders>
          </w:tcPr>
          <w:p w:rsidR="00947098" w:rsidRPr="001368DA" w:rsidRDefault="00947098" w:rsidP="0080545B">
            <w:pPr>
              <w:tabs>
                <w:tab w:val="left" w:pos="34"/>
                <w:tab w:val="left" w:pos="238"/>
                <w:tab w:val="left" w:pos="403"/>
              </w:tabs>
              <w:spacing w:after="0" w:line="240" w:lineRule="auto"/>
              <w:contextualSpacing/>
              <w:jc w:val="both"/>
              <w:rPr>
                <w:rFonts w:ascii="Times New Roman" w:hAnsi="Times New Roman"/>
              </w:rPr>
            </w:pPr>
            <w:r w:rsidRPr="001368DA">
              <w:rPr>
                <w:rFonts w:ascii="Times New Roman" w:hAnsi="Times New Roman"/>
              </w:rPr>
              <w:t xml:space="preserve">Об утверждении изменений в Правил оплаты труда и премирования работников АО «Казгеология». </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44</w:t>
            </w:r>
          </w:p>
        </w:tc>
        <w:tc>
          <w:tcPr>
            <w:tcW w:w="4785" w:type="pct"/>
            <w:tcBorders>
              <w:top w:val="single" w:sz="4" w:space="0" w:color="auto"/>
              <w:bottom w:val="single" w:sz="4" w:space="0" w:color="auto"/>
            </w:tcBorders>
          </w:tcPr>
          <w:p w:rsidR="00947098" w:rsidRPr="001368DA" w:rsidRDefault="00947098" w:rsidP="00947098">
            <w:pPr>
              <w:tabs>
                <w:tab w:val="left" w:pos="34"/>
                <w:tab w:val="left" w:pos="238"/>
                <w:tab w:val="left" w:pos="403"/>
              </w:tabs>
              <w:spacing w:after="0" w:line="240" w:lineRule="auto"/>
              <w:contextualSpacing/>
              <w:jc w:val="both"/>
              <w:rPr>
                <w:rFonts w:ascii="Times New Roman" w:hAnsi="Times New Roman"/>
              </w:rPr>
            </w:pPr>
            <w:r w:rsidRPr="001368DA">
              <w:rPr>
                <w:rFonts w:ascii="Times New Roman" w:hAnsi="Times New Roman"/>
              </w:rPr>
              <w:t>О привлечении субподрядных организаций для выполнения лабораторных работ по проектам 2016 года.</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947098" w:rsidP="00947098">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947098" w:rsidRPr="001368DA" w:rsidRDefault="00947098" w:rsidP="000355C8">
            <w:pPr>
              <w:jc w:val="center"/>
              <w:rPr>
                <w:rFonts w:ascii="Times New Roman" w:hAnsi="Times New Roman"/>
                <w:b/>
              </w:rPr>
            </w:pPr>
            <w:r w:rsidRPr="001368DA">
              <w:rPr>
                <w:rFonts w:ascii="Times New Roman" w:hAnsi="Times New Roman"/>
                <w:b/>
                <w:lang w:eastAsia="ru-RU"/>
              </w:rPr>
              <w:t xml:space="preserve">Протокол № 13/16 от 19.04.2016 г. </w:t>
            </w:r>
            <w:r w:rsidR="000355C8">
              <w:rPr>
                <w:rFonts w:ascii="Times New Roman" w:hAnsi="Times New Roman"/>
                <w:b/>
                <w:lang w:eastAsia="ru-RU"/>
              </w:rPr>
              <w:t>(о</w:t>
            </w:r>
            <w:r w:rsidRPr="001368DA">
              <w:rPr>
                <w:rFonts w:ascii="Times New Roman" w:hAnsi="Times New Roman"/>
                <w:b/>
                <w:lang w:eastAsia="ru-RU"/>
              </w:rPr>
              <w:t>чная</w:t>
            </w:r>
            <w:r w:rsidR="000355C8">
              <w:rPr>
                <w:rFonts w:ascii="Times New Roman" w:hAnsi="Times New Roman"/>
                <w:b/>
                <w:lang w:eastAsia="ru-RU"/>
              </w:rPr>
              <w:t>)</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45</w:t>
            </w:r>
          </w:p>
        </w:tc>
        <w:tc>
          <w:tcPr>
            <w:tcW w:w="4785" w:type="pct"/>
            <w:tcBorders>
              <w:top w:val="single" w:sz="4" w:space="0" w:color="auto"/>
              <w:bottom w:val="single" w:sz="4" w:space="0" w:color="auto"/>
            </w:tcBorders>
          </w:tcPr>
          <w:p w:rsidR="00947098" w:rsidRPr="001368DA" w:rsidRDefault="00CF612A" w:rsidP="000355C8">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Об одобрении годового отчета  АО «Казгеология» за 2015 год и вынесение на утверждение Советом директоров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947098">
            <w:pPr>
              <w:spacing w:after="0" w:line="240" w:lineRule="auto"/>
              <w:jc w:val="both"/>
              <w:rPr>
                <w:rFonts w:ascii="Times New Roman" w:hAnsi="Times New Roman"/>
              </w:rPr>
            </w:pPr>
            <w:r>
              <w:rPr>
                <w:rFonts w:ascii="Times New Roman" w:hAnsi="Times New Roman"/>
              </w:rPr>
              <w:t>46</w:t>
            </w:r>
          </w:p>
        </w:tc>
        <w:tc>
          <w:tcPr>
            <w:tcW w:w="4785" w:type="pct"/>
            <w:tcBorders>
              <w:top w:val="single" w:sz="4" w:space="0" w:color="auto"/>
              <w:bottom w:val="single" w:sz="4" w:space="0" w:color="auto"/>
            </w:tcBorders>
          </w:tcPr>
          <w:p w:rsidR="00CF612A" w:rsidRPr="001368DA" w:rsidRDefault="00CF612A" w:rsidP="00CF612A">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Об условиях оплаты за поставку комплекта геофизического оборудования</w:t>
            </w:r>
            <w:r w:rsidR="00D7315C">
              <w:rPr>
                <w:rFonts w:ascii="Times New Roman" w:hAnsi="Times New Roman"/>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947098">
            <w:pPr>
              <w:spacing w:after="0" w:line="240" w:lineRule="auto"/>
              <w:jc w:val="both"/>
              <w:rPr>
                <w:rFonts w:ascii="Times New Roman" w:hAnsi="Times New Roman"/>
              </w:rPr>
            </w:pPr>
            <w:r>
              <w:rPr>
                <w:rFonts w:ascii="Times New Roman" w:hAnsi="Times New Roman"/>
              </w:rPr>
              <w:t>47</w:t>
            </w:r>
          </w:p>
        </w:tc>
        <w:tc>
          <w:tcPr>
            <w:tcW w:w="4785" w:type="pct"/>
            <w:tcBorders>
              <w:top w:val="single" w:sz="4" w:space="0" w:color="auto"/>
              <w:bottom w:val="single" w:sz="4" w:space="0" w:color="auto"/>
            </w:tcBorders>
          </w:tcPr>
          <w:p w:rsidR="00CF612A" w:rsidRPr="001368DA" w:rsidRDefault="00CF612A" w:rsidP="00CF612A">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 предоставлении ТОО «Ulmus Besshoky» (Улмус Бесшокы) опциона (права) на покупку всего долевого участия АО «Казгеология» в размере 25% в консорциуме, созданном для реализации проекта на разведку цветных и благородных металлов на Бесшокинской площади в Карагандинской области, в том числе в контракте на недропользование, в случае приватизации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CF612A" w:rsidP="00CF612A">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CF612A" w:rsidRPr="001368DA" w:rsidRDefault="00CF612A" w:rsidP="009D2325">
            <w:pPr>
              <w:jc w:val="center"/>
              <w:rPr>
                <w:rFonts w:ascii="Times New Roman" w:hAnsi="Times New Roman"/>
                <w:b/>
              </w:rPr>
            </w:pPr>
            <w:r w:rsidRPr="001368DA">
              <w:rPr>
                <w:rFonts w:ascii="Times New Roman" w:hAnsi="Times New Roman"/>
                <w:b/>
                <w:lang w:eastAsia="ru-RU"/>
              </w:rPr>
              <w:t xml:space="preserve">Протокол № 14/16 от 03.05.2016 г. </w:t>
            </w:r>
            <w:r w:rsidR="009D2325">
              <w:rPr>
                <w:rFonts w:ascii="Times New Roman" w:hAnsi="Times New Roman"/>
                <w:b/>
                <w:lang w:eastAsia="ru-RU"/>
              </w:rPr>
              <w:t>(о</w:t>
            </w:r>
            <w:r w:rsidRPr="001368DA">
              <w:rPr>
                <w:rFonts w:ascii="Times New Roman" w:hAnsi="Times New Roman"/>
                <w:b/>
                <w:lang w:eastAsia="ru-RU"/>
              </w:rPr>
              <w:t>чная</w:t>
            </w:r>
            <w:r w:rsidR="009D2325">
              <w:rPr>
                <w:rFonts w:ascii="Times New Roman" w:hAnsi="Times New Roman"/>
                <w:b/>
                <w:lang w:eastAsia="ru-RU"/>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48</w:t>
            </w:r>
          </w:p>
        </w:tc>
        <w:tc>
          <w:tcPr>
            <w:tcW w:w="4785" w:type="pct"/>
            <w:tcBorders>
              <w:top w:val="single" w:sz="4" w:space="0" w:color="auto"/>
              <w:bottom w:val="single" w:sz="4" w:space="0" w:color="auto"/>
            </w:tcBorders>
          </w:tcPr>
          <w:p w:rsidR="00CF612A" w:rsidRPr="001368DA" w:rsidRDefault="00CF612A" w:rsidP="009D2325">
            <w:pPr>
              <w:tabs>
                <w:tab w:val="left" w:pos="34"/>
                <w:tab w:val="left" w:pos="313"/>
              </w:tabs>
              <w:spacing w:after="0" w:line="240" w:lineRule="auto"/>
              <w:jc w:val="both"/>
              <w:rPr>
                <w:rFonts w:ascii="Times New Roman" w:hAnsi="Times New Roman"/>
              </w:rPr>
            </w:pPr>
            <w:r w:rsidRPr="001368DA">
              <w:rPr>
                <w:rFonts w:ascii="Times New Roman" w:hAnsi="Times New Roman"/>
              </w:rPr>
              <w:t>О секретаре Правления Общества.</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lastRenderedPageBreak/>
              <w:t>49</w:t>
            </w:r>
          </w:p>
        </w:tc>
        <w:tc>
          <w:tcPr>
            <w:tcW w:w="4785" w:type="pct"/>
            <w:tcBorders>
              <w:top w:val="single" w:sz="4" w:space="0" w:color="auto"/>
              <w:bottom w:val="single" w:sz="4" w:space="0" w:color="auto"/>
            </w:tcBorders>
          </w:tcPr>
          <w:p w:rsidR="00CF612A" w:rsidRPr="001368DA" w:rsidRDefault="00CF612A" w:rsidP="009D2325">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 привлечении субподрядных организаций для выполнения геологоразведочных работ на участках Кенказган, Алтыншокинский  в Карагандинской области, Аршалинский в Акмолинской области в 2016 году.</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50</w:t>
            </w:r>
          </w:p>
        </w:tc>
        <w:tc>
          <w:tcPr>
            <w:tcW w:w="4785" w:type="pct"/>
            <w:tcBorders>
              <w:top w:val="single" w:sz="4" w:space="0" w:color="auto"/>
              <w:bottom w:val="single" w:sz="4" w:space="0" w:color="auto"/>
            </w:tcBorders>
          </w:tcPr>
          <w:p w:rsidR="00CF612A" w:rsidRPr="001368DA" w:rsidRDefault="00CF612A" w:rsidP="009D2325">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Об утверждении Программы выполнения работ по проекту «Поисковые работы на цветные металлы (за исключением бокситов) на площади в Костанайской области», План финансирования на 2016 год.</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51</w:t>
            </w:r>
          </w:p>
        </w:tc>
        <w:tc>
          <w:tcPr>
            <w:tcW w:w="4785" w:type="pct"/>
            <w:tcBorders>
              <w:top w:val="single" w:sz="4" w:space="0" w:color="auto"/>
              <w:bottom w:val="single" w:sz="4" w:space="0" w:color="auto"/>
            </w:tcBorders>
          </w:tcPr>
          <w:p w:rsidR="00CF612A" w:rsidRPr="001368DA" w:rsidRDefault="00CF612A" w:rsidP="009D2325">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 выделении средств на приобретение оборудования для наземных геофизических исследований электромагнитными технологиями.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52</w:t>
            </w:r>
          </w:p>
        </w:tc>
        <w:tc>
          <w:tcPr>
            <w:tcW w:w="4785" w:type="pct"/>
            <w:tcBorders>
              <w:top w:val="single" w:sz="4" w:space="0" w:color="auto"/>
              <w:bottom w:val="single" w:sz="4" w:space="0" w:color="auto"/>
            </w:tcBorders>
          </w:tcPr>
          <w:p w:rsidR="00CF612A" w:rsidRPr="001368DA" w:rsidRDefault="00CF612A" w:rsidP="00CF612A">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Об увеличении штатной численности, утверждении организационной структуры и штатного расписания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CF612A" w:rsidP="00CF612A">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CF612A" w:rsidRPr="001368DA" w:rsidRDefault="00CF612A" w:rsidP="00180C40">
            <w:pPr>
              <w:jc w:val="center"/>
              <w:rPr>
                <w:rFonts w:ascii="Times New Roman" w:hAnsi="Times New Roman"/>
                <w:b/>
              </w:rPr>
            </w:pPr>
            <w:r w:rsidRPr="001368DA">
              <w:rPr>
                <w:rFonts w:ascii="Times New Roman" w:hAnsi="Times New Roman"/>
                <w:b/>
                <w:lang w:eastAsia="ru-RU"/>
              </w:rPr>
              <w:t xml:space="preserve">Протокол № 15/16 от 23.05.2016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53</w:t>
            </w:r>
          </w:p>
        </w:tc>
        <w:tc>
          <w:tcPr>
            <w:tcW w:w="4785" w:type="pct"/>
            <w:tcBorders>
              <w:top w:val="single" w:sz="4" w:space="0" w:color="auto"/>
              <w:bottom w:val="single" w:sz="4" w:space="0" w:color="auto"/>
            </w:tcBorders>
          </w:tcPr>
          <w:p w:rsidR="00CF612A" w:rsidRPr="001368DA" w:rsidRDefault="00CF612A" w:rsidP="00180C40">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Об утверждения Линейки основных видов работ и услуг, осуществляемых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54</w:t>
            </w:r>
          </w:p>
        </w:tc>
        <w:tc>
          <w:tcPr>
            <w:tcW w:w="4785" w:type="pct"/>
            <w:tcBorders>
              <w:top w:val="single" w:sz="4" w:space="0" w:color="auto"/>
              <w:bottom w:val="single" w:sz="4" w:space="0" w:color="auto"/>
            </w:tcBorders>
          </w:tcPr>
          <w:p w:rsidR="00CF612A" w:rsidRPr="001368DA" w:rsidRDefault="00CF612A" w:rsidP="007F4627">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 предварительном одобрении Правил осуществления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акционерному обществу «Национальная геологоразведочная компания «Казгеология» на праве собственности или доверительного управления в новой редакции.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55</w:t>
            </w:r>
          </w:p>
        </w:tc>
        <w:tc>
          <w:tcPr>
            <w:tcW w:w="4785" w:type="pct"/>
            <w:tcBorders>
              <w:top w:val="single" w:sz="4" w:space="0" w:color="auto"/>
              <w:bottom w:val="single" w:sz="4" w:space="0" w:color="auto"/>
            </w:tcBorders>
          </w:tcPr>
          <w:p w:rsidR="00CF612A" w:rsidRPr="001368DA" w:rsidRDefault="00CF612A" w:rsidP="00165595">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 некоторых вопросах персонала  в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56</w:t>
            </w:r>
          </w:p>
        </w:tc>
        <w:tc>
          <w:tcPr>
            <w:tcW w:w="4785" w:type="pct"/>
            <w:tcBorders>
              <w:top w:val="single" w:sz="4" w:space="0" w:color="auto"/>
              <w:bottom w:val="single" w:sz="4" w:space="0" w:color="auto"/>
            </w:tcBorders>
          </w:tcPr>
          <w:p w:rsidR="00CF612A" w:rsidRPr="001368DA" w:rsidRDefault="00CF612A" w:rsidP="00165595">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 принятии решения по голосованию при рассмотрении Общим собранием участников вопросов утверждения финансовой отчетности и распределения чистого дохода ТОО «Казгеотех».</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57</w:t>
            </w:r>
          </w:p>
        </w:tc>
        <w:tc>
          <w:tcPr>
            <w:tcW w:w="4785" w:type="pct"/>
            <w:tcBorders>
              <w:top w:val="single" w:sz="4" w:space="0" w:color="auto"/>
              <w:bottom w:val="single" w:sz="4" w:space="0" w:color="auto"/>
            </w:tcBorders>
          </w:tcPr>
          <w:p w:rsidR="00CF612A" w:rsidRPr="001368DA" w:rsidRDefault="00CF612A" w:rsidP="00165595">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Об одобрении Отчетов об исполнении Операционного бюджета/Годового бюджета, бюджетов проектов АО «Казгеология» за 2015 год.</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58</w:t>
            </w:r>
          </w:p>
        </w:tc>
        <w:tc>
          <w:tcPr>
            <w:tcW w:w="4785" w:type="pct"/>
            <w:tcBorders>
              <w:top w:val="single" w:sz="4" w:space="0" w:color="auto"/>
              <w:bottom w:val="single" w:sz="4" w:space="0" w:color="auto"/>
            </w:tcBorders>
          </w:tcPr>
          <w:p w:rsidR="00CF612A" w:rsidRPr="001368DA" w:rsidRDefault="00CF612A" w:rsidP="00531F76">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 внесении изменений в Правила подготовки, заключения, учета и хранения договоров в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59</w:t>
            </w:r>
          </w:p>
        </w:tc>
        <w:tc>
          <w:tcPr>
            <w:tcW w:w="4785" w:type="pct"/>
            <w:tcBorders>
              <w:top w:val="single" w:sz="4" w:space="0" w:color="auto"/>
              <w:bottom w:val="single" w:sz="4" w:space="0" w:color="auto"/>
            </w:tcBorders>
          </w:tcPr>
          <w:p w:rsidR="00CF612A" w:rsidRPr="001368DA" w:rsidRDefault="00CF612A" w:rsidP="00CF612A">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Об аренде вахтового автобуса в рамках организации доставки смены буровых бригад АО «Казгеология на 2016 год.</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CF612A" w:rsidP="00CF612A">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CF612A" w:rsidRPr="001368DA" w:rsidRDefault="00CF612A" w:rsidP="00180C40">
            <w:pPr>
              <w:jc w:val="center"/>
              <w:rPr>
                <w:rFonts w:ascii="Times New Roman" w:hAnsi="Times New Roman"/>
                <w:b/>
              </w:rPr>
            </w:pPr>
            <w:r w:rsidRPr="001368DA">
              <w:rPr>
                <w:rFonts w:ascii="Times New Roman" w:hAnsi="Times New Roman"/>
                <w:b/>
                <w:lang w:eastAsia="ru-RU"/>
              </w:rPr>
              <w:t xml:space="preserve">Протокол № 16/16 от 24.05.2016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60</w:t>
            </w:r>
          </w:p>
        </w:tc>
        <w:tc>
          <w:tcPr>
            <w:tcW w:w="4785" w:type="pct"/>
            <w:tcBorders>
              <w:top w:val="single" w:sz="4" w:space="0" w:color="auto"/>
              <w:bottom w:val="single" w:sz="4" w:space="0" w:color="auto"/>
            </w:tcBorders>
          </w:tcPr>
          <w:p w:rsidR="00CF612A" w:rsidRPr="001368DA" w:rsidRDefault="00CF612A" w:rsidP="00180C40">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утверждении компанией «Saryarka B.V.» годовой финансовой отчетности за 2015 год ТОО «Korgantas (Коргантас).</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61</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утверждении компанией «Bektau B.V.» годовой финансовой отчетности за 2015 год ТОО «Балхаш-Сарышаган».</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lastRenderedPageBreak/>
              <w:t>62</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утверждении годовой финансовой отчетности за 2015 год компании «Saryarka B.V.».</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63</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утверждении годовой финансовой отчетности за 2015 год компании «Bektau B.V.».</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64</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увеличении компанией «Saryarka B.V.» уставного капитала ТОО «Korgantas (Коргантас).</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65</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увеличении компанией «Saryarka B.V.» бюджета по проекту «Коргантас» на 2016 год.</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66</w:t>
            </w:r>
          </w:p>
        </w:tc>
        <w:tc>
          <w:tcPr>
            <w:tcW w:w="4785" w:type="pct"/>
            <w:tcBorders>
              <w:top w:val="single" w:sz="4" w:space="0" w:color="auto"/>
              <w:bottom w:val="single" w:sz="4" w:space="0" w:color="auto"/>
            </w:tcBorders>
          </w:tcPr>
          <w:p w:rsidR="00CF612A" w:rsidRPr="001368DA" w:rsidRDefault="00CF612A" w:rsidP="00180C40">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внесении ТОО «Korgantas (Коргантас)» изменений в контракт на разведку медно-порфировых руд на участке Коргантас в Карагандинской области.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67</w:t>
            </w:r>
          </w:p>
        </w:tc>
        <w:tc>
          <w:tcPr>
            <w:tcW w:w="4785" w:type="pct"/>
            <w:tcBorders>
              <w:top w:val="single" w:sz="4" w:space="0" w:color="auto"/>
              <w:bottom w:val="single" w:sz="4" w:space="0" w:color="auto"/>
            </w:tcBorders>
          </w:tcPr>
          <w:p w:rsidR="00CF612A" w:rsidRPr="001368DA" w:rsidRDefault="00CF612A" w:rsidP="00180C40">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внесении ТОО «Балхаш-Сарышаган» изменений в контракт на разведку медно-порфировых руд на Балхаш-Сарышаганской площади.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68</w:t>
            </w:r>
          </w:p>
        </w:tc>
        <w:tc>
          <w:tcPr>
            <w:tcW w:w="4785" w:type="pct"/>
            <w:tcBorders>
              <w:top w:val="single" w:sz="4" w:space="0" w:color="auto"/>
              <w:bottom w:val="single" w:sz="4" w:space="0" w:color="auto"/>
            </w:tcBorders>
          </w:tcPr>
          <w:p w:rsidR="00CF612A" w:rsidRPr="001368DA" w:rsidRDefault="00CF612A" w:rsidP="00180C40">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некоторых вопросах компаний «Saryarka B.V.» и «Bektau B.V.».</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69</w:t>
            </w:r>
          </w:p>
        </w:tc>
        <w:tc>
          <w:tcPr>
            <w:tcW w:w="4785" w:type="pct"/>
            <w:tcBorders>
              <w:top w:val="single" w:sz="4" w:space="0" w:color="auto"/>
              <w:bottom w:val="single" w:sz="4" w:space="0" w:color="auto"/>
            </w:tcBorders>
          </w:tcPr>
          <w:p w:rsidR="00CF612A" w:rsidRPr="001368DA" w:rsidRDefault="00CF612A" w:rsidP="00CF612A">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разведку цветных и благородных металлов на площади Медине в Карагандинской области.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70</w:t>
            </w:r>
          </w:p>
        </w:tc>
        <w:tc>
          <w:tcPr>
            <w:tcW w:w="4785" w:type="pct"/>
            <w:tcBorders>
              <w:top w:val="single" w:sz="4" w:space="0" w:color="auto"/>
              <w:bottom w:val="single" w:sz="4" w:space="0" w:color="auto"/>
            </w:tcBorders>
          </w:tcPr>
          <w:p w:rsidR="00CF612A" w:rsidRPr="001368DA" w:rsidRDefault="00CF612A" w:rsidP="00CF612A">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разведку полиметаллических руд на участке Даутбай в Карагандинской области.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71</w:t>
            </w:r>
          </w:p>
        </w:tc>
        <w:tc>
          <w:tcPr>
            <w:tcW w:w="4785" w:type="pct"/>
            <w:tcBorders>
              <w:top w:val="single" w:sz="4" w:space="0" w:color="auto"/>
              <w:bottom w:val="single" w:sz="4" w:space="0" w:color="auto"/>
            </w:tcBorders>
          </w:tcPr>
          <w:p w:rsidR="00CF612A" w:rsidRPr="001368DA" w:rsidRDefault="00CF612A" w:rsidP="00CF612A">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разведку хромитовых руд и попутных компонентов на участке Даульско-Кокпектинский в Актюбинской области.</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9528D" w:rsidP="0079528D">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79528D" w:rsidRPr="001368DA" w:rsidRDefault="0079528D" w:rsidP="00180C40">
            <w:pPr>
              <w:jc w:val="center"/>
              <w:rPr>
                <w:rFonts w:ascii="Times New Roman" w:hAnsi="Times New Roman"/>
                <w:b/>
              </w:rPr>
            </w:pPr>
            <w:r w:rsidRPr="001368DA">
              <w:rPr>
                <w:rFonts w:ascii="Times New Roman" w:hAnsi="Times New Roman"/>
                <w:b/>
                <w:lang w:eastAsia="ru-RU"/>
              </w:rPr>
              <w:t xml:space="preserve">Протокол № 17/16 от 31.05.2016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72</w:t>
            </w:r>
          </w:p>
        </w:tc>
        <w:tc>
          <w:tcPr>
            <w:tcW w:w="4785" w:type="pct"/>
            <w:tcBorders>
              <w:top w:val="single" w:sz="4" w:space="0" w:color="auto"/>
              <w:bottom w:val="single" w:sz="4" w:space="0" w:color="auto"/>
            </w:tcBorders>
          </w:tcPr>
          <w:p w:rsidR="0079528D" w:rsidRPr="0001120A" w:rsidRDefault="0079528D" w:rsidP="0001120A">
            <w:pPr>
              <w:pStyle w:val="a3"/>
              <w:rPr>
                <w:rFonts w:ascii="Times New Roman" w:hAnsi="Times New Roman"/>
                <w:sz w:val="28"/>
                <w:szCs w:val="28"/>
              </w:rPr>
            </w:pPr>
            <w:r w:rsidRPr="0001120A">
              <w:rPr>
                <w:rFonts w:ascii="Times New Roman" w:hAnsi="Times New Roman"/>
                <w:sz w:val="28"/>
                <w:szCs w:val="28"/>
              </w:rPr>
              <w:t>Об оплате расходов по прохождению практики</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9528D" w:rsidP="0079528D">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79528D" w:rsidRPr="001368DA" w:rsidRDefault="0079528D" w:rsidP="00180C40">
            <w:pPr>
              <w:jc w:val="center"/>
              <w:rPr>
                <w:rFonts w:ascii="Times New Roman" w:hAnsi="Times New Roman"/>
                <w:b/>
              </w:rPr>
            </w:pPr>
            <w:r w:rsidRPr="001368DA">
              <w:rPr>
                <w:rFonts w:ascii="Times New Roman" w:hAnsi="Times New Roman"/>
                <w:b/>
                <w:lang w:eastAsia="ru-RU"/>
              </w:rPr>
              <w:t xml:space="preserve">Протокол № 18/16 от 02.06.2016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73</w:t>
            </w:r>
          </w:p>
        </w:tc>
        <w:tc>
          <w:tcPr>
            <w:tcW w:w="4785" w:type="pct"/>
            <w:tcBorders>
              <w:top w:val="single" w:sz="4" w:space="0" w:color="auto"/>
              <w:bottom w:val="single" w:sz="4" w:space="0" w:color="auto"/>
            </w:tcBorders>
          </w:tcPr>
          <w:p w:rsidR="0079528D" w:rsidRPr="0001120A" w:rsidRDefault="0079528D" w:rsidP="0001120A">
            <w:pPr>
              <w:pStyle w:val="a3"/>
              <w:rPr>
                <w:rFonts w:ascii="Times New Roman" w:hAnsi="Times New Roman"/>
                <w:sz w:val="28"/>
                <w:szCs w:val="28"/>
              </w:rPr>
            </w:pPr>
            <w:r w:rsidRPr="0001120A">
              <w:rPr>
                <w:rFonts w:ascii="Times New Roman" w:hAnsi="Times New Roman"/>
                <w:sz w:val="28"/>
                <w:szCs w:val="28"/>
              </w:rPr>
              <w:t>О размещении временно свободных денежных средствах АО «Казгеология».</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9528D" w:rsidP="0079528D">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79528D" w:rsidRPr="001368DA" w:rsidRDefault="0079528D" w:rsidP="00180C40">
            <w:pPr>
              <w:jc w:val="center"/>
              <w:rPr>
                <w:rFonts w:ascii="Times New Roman" w:hAnsi="Times New Roman"/>
                <w:b/>
              </w:rPr>
            </w:pPr>
            <w:r w:rsidRPr="001368DA">
              <w:rPr>
                <w:rFonts w:ascii="Times New Roman" w:hAnsi="Times New Roman"/>
                <w:b/>
                <w:lang w:eastAsia="ru-RU"/>
              </w:rPr>
              <w:t xml:space="preserve">Протокол № 19/16 от 17.06.2016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74</w:t>
            </w:r>
          </w:p>
        </w:tc>
        <w:tc>
          <w:tcPr>
            <w:tcW w:w="4785" w:type="pct"/>
            <w:tcBorders>
              <w:top w:val="single" w:sz="4" w:space="0" w:color="auto"/>
              <w:bottom w:val="single" w:sz="4" w:space="0" w:color="auto"/>
            </w:tcBorders>
          </w:tcPr>
          <w:p w:rsidR="0079528D" w:rsidRPr="00105AEB" w:rsidRDefault="0079528D" w:rsidP="00105AEB">
            <w:pPr>
              <w:pStyle w:val="4"/>
              <w:jc w:val="both"/>
              <w:outlineLvl w:val="3"/>
              <w:rPr>
                <w:rFonts w:ascii="Times New Roman" w:hAnsi="Times New Roman" w:cs="Times New Roman"/>
                <w:b w:val="0"/>
                <w:sz w:val="28"/>
                <w:szCs w:val="28"/>
              </w:rPr>
            </w:pPr>
            <w:r w:rsidRPr="00105AEB">
              <w:rPr>
                <w:rFonts w:ascii="Times New Roman" w:hAnsi="Times New Roman" w:cs="Times New Roman"/>
                <w:b w:val="0"/>
                <w:color w:val="auto"/>
                <w:sz w:val="28"/>
                <w:szCs w:val="28"/>
              </w:rPr>
              <w:t>О комплектации двух буровых агрегатов «Дандо Дриллинг» буровыми снарядами, инструментами, расходными материалами и вспомогательной техникой.</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75</w:t>
            </w:r>
          </w:p>
        </w:tc>
        <w:tc>
          <w:tcPr>
            <w:tcW w:w="4785" w:type="pct"/>
            <w:tcBorders>
              <w:top w:val="single" w:sz="4" w:space="0" w:color="auto"/>
              <w:bottom w:val="single" w:sz="4" w:space="0" w:color="auto"/>
            </w:tcBorders>
          </w:tcPr>
          <w:p w:rsidR="0079528D" w:rsidRPr="00105AEB" w:rsidRDefault="0079528D" w:rsidP="00105AEB">
            <w:pPr>
              <w:pStyle w:val="4"/>
              <w:jc w:val="both"/>
              <w:outlineLvl w:val="3"/>
              <w:rPr>
                <w:rFonts w:ascii="Times New Roman" w:hAnsi="Times New Roman" w:cs="Times New Roman"/>
                <w:b w:val="0"/>
                <w:color w:val="auto"/>
                <w:sz w:val="28"/>
                <w:szCs w:val="28"/>
              </w:rPr>
            </w:pPr>
            <w:r w:rsidRPr="00105AEB">
              <w:rPr>
                <w:rFonts w:ascii="Times New Roman" w:hAnsi="Times New Roman" w:cs="Times New Roman"/>
                <w:b w:val="0"/>
                <w:color w:val="auto"/>
                <w:sz w:val="28"/>
                <w:szCs w:val="28"/>
              </w:rPr>
              <w:t>О закупе расходных материалов, запасных частей и инструментов для дизельных двигателей гидравлической буровой установки Boyles C-6 и дизель-генераторных установок Atlas Copco».</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9528D" w:rsidP="0079528D">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79528D" w:rsidRPr="001368DA" w:rsidRDefault="0079528D" w:rsidP="00180C40">
            <w:pPr>
              <w:jc w:val="center"/>
              <w:rPr>
                <w:rFonts w:ascii="Times New Roman" w:hAnsi="Times New Roman"/>
                <w:b/>
              </w:rPr>
            </w:pPr>
            <w:r w:rsidRPr="001368DA">
              <w:rPr>
                <w:rFonts w:ascii="Times New Roman" w:hAnsi="Times New Roman"/>
                <w:b/>
                <w:lang w:eastAsia="ru-RU"/>
              </w:rPr>
              <w:t xml:space="preserve">Протокол № 20/16 от 24.06.2016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lastRenderedPageBreak/>
              <w:t>76</w:t>
            </w:r>
          </w:p>
        </w:tc>
        <w:tc>
          <w:tcPr>
            <w:tcW w:w="4785" w:type="pct"/>
            <w:tcBorders>
              <w:top w:val="single" w:sz="4" w:space="0" w:color="auto"/>
              <w:bottom w:val="single" w:sz="4" w:space="0" w:color="auto"/>
            </w:tcBorders>
          </w:tcPr>
          <w:p w:rsidR="0079528D" w:rsidRPr="001368DA" w:rsidRDefault="0079528D" w:rsidP="00180C40">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 секретаре Правления.</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77</w:t>
            </w:r>
          </w:p>
        </w:tc>
        <w:tc>
          <w:tcPr>
            <w:tcW w:w="4785" w:type="pct"/>
            <w:tcBorders>
              <w:top w:val="single" w:sz="4" w:space="0" w:color="auto"/>
              <w:bottom w:val="single" w:sz="4" w:space="0" w:color="auto"/>
            </w:tcBorders>
          </w:tcPr>
          <w:p w:rsidR="0079528D" w:rsidRPr="001368DA" w:rsidRDefault="0079528D" w:rsidP="00180C40">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 предварительном одобрении аудиторской организации, осуществляющей аудит АО «Казгеология» за 2016 год, и размера оплаты ее услуг.</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78</w:t>
            </w:r>
          </w:p>
        </w:tc>
        <w:tc>
          <w:tcPr>
            <w:tcW w:w="4785" w:type="pct"/>
            <w:tcBorders>
              <w:top w:val="single" w:sz="4" w:space="0" w:color="auto"/>
              <w:bottom w:val="single" w:sz="4" w:space="0" w:color="auto"/>
            </w:tcBorders>
          </w:tcPr>
          <w:p w:rsidR="0079528D" w:rsidRPr="001368DA" w:rsidRDefault="0079528D" w:rsidP="00180C40">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 выделении дополнительных средств на приобретение программного обеспечения по обработке и интерпретации геолого-геофизических данных ZOND.</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79</w:t>
            </w:r>
          </w:p>
        </w:tc>
        <w:tc>
          <w:tcPr>
            <w:tcW w:w="4785" w:type="pct"/>
            <w:tcBorders>
              <w:top w:val="single" w:sz="4" w:space="0" w:color="auto"/>
              <w:bottom w:val="single" w:sz="4" w:space="0" w:color="auto"/>
            </w:tcBorders>
          </w:tcPr>
          <w:p w:rsidR="0079528D" w:rsidRPr="001368DA" w:rsidRDefault="0079528D" w:rsidP="00105AEB">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разведку колчеданно-полиметаллических руд на Приграничной, Сакмарихинско-Черноубинской, Ивановской и Хамирской площадях в Восточно-Казахстанской области.</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80</w:t>
            </w:r>
          </w:p>
        </w:tc>
        <w:tc>
          <w:tcPr>
            <w:tcW w:w="4785" w:type="pct"/>
            <w:tcBorders>
              <w:top w:val="single" w:sz="4" w:space="0" w:color="auto"/>
              <w:bottom w:val="single" w:sz="4" w:space="0" w:color="auto"/>
            </w:tcBorders>
          </w:tcPr>
          <w:p w:rsidR="0079528D" w:rsidRPr="001368DA" w:rsidRDefault="0079528D" w:rsidP="00721457">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Об утверждении компании «ULMUS FUND B.V.» стратегическим партнером АО «Казгеология» по совместной реализации проекта на разведку цветных и благородных металлов на площади Медине в Карагандинской области.</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81</w:t>
            </w:r>
          </w:p>
        </w:tc>
        <w:tc>
          <w:tcPr>
            <w:tcW w:w="4785" w:type="pct"/>
            <w:tcBorders>
              <w:top w:val="single" w:sz="4" w:space="0" w:color="auto"/>
              <w:bottom w:val="single" w:sz="4" w:space="0" w:color="auto"/>
            </w:tcBorders>
          </w:tcPr>
          <w:p w:rsidR="0079528D" w:rsidRPr="001368DA" w:rsidRDefault="0079528D" w:rsidP="0079528D">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Об утверждении Дополнения к проекту поисковых работ на цветные металлы (за исключением бокситов) на площади в Костанайской области, и финансирования работ за счет собственных средств АО «Казгеология».</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D91907" w:rsidP="00D9190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D91907" w:rsidRPr="001368DA" w:rsidRDefault="00D91907" w:rsidP="00180C40">
            <w:pPr>
              <w:jc w:val="center"/>
              <w:rPr>
                <w:rFonts w:ascii="Times New Roman" w:hAnsi="Times New Roman"/>
                <w:b/>
              </w:rPr>
            </w:pPr>
            <w:r w:rsidRPr="001368DA">
              <w:rPr>
                <w:rFonts w:ascii="Times New Roman" w:hAnsi="Times New Roman"/>
                <w:b/>
                <w:lang w:eastAsia="ru-RU"/>
              </w:rPr>
              <w:t xml:space="preserve">Протокол № 21/16 от 29.06.2016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7F4627" w:rsidP="00D91907">
            <w:pPr>
              <w:spacing w:after="0" w:line="240" w:lineRule="auto"/>
              <w:jc w:val="both"/>
              <w:rPr>
                <w:rFonts w:ascii="Times New Roman" w:hAnsi="Times New Roman"/>
              </w:rPr>
            </w:pPr>
            <w:r>
              <w:rPr>
                <w:rFonts w:ascii="Times New Roman" w:hAnsi="Times New Roman"/>
              </w:rPr>
              <w:t>82</w:t>
            </w:r>
          </w:p>
        </w:tc>
        <w:tc>
          <w:tcPr>
            <w:tcW w:w="4785" w:type="pct"/>
            <w:tcBorders>
              <w:top w:val="single" w:sz="4" w:space="0" w:color="auto"/>
              <w:bottom w:val="single" w:sz="4" w:space="0" w:color="auto"/>
            </w:tcBorders>
          </w:tcPr>
          <w:p w:rsidR="00D91907" w:rsidRPr="00BF4CBF" w:rsidRDefault="00D91907" w:rsidP="00BF4CBF">
            <w:pPr>
              <w:pStyle w:val="4"/>
              <w:jc w:val="both"/>
              <w:outlineLvl w:val="3"/>
              <w:rPr>
                <w:rFonts w:ascii="Times New Roman" w:hAnsi="Times New Roman" w:cs="Times New Roman"/>
                <w:b w:val="0"/>
                <w:sz w:val="28"/>
                <w:szCs w:val="28"/>
              </w:rPr>
            </w:pPr>
            <w:r w:rsidRPr="00BF4CBF">
              <w:rPr>
                <w:rFonts w:ascii="Times New Roman" w:hAnsi="Times New Roman" w:cs="Times New Roman"/>
                <w:b w:val="0"/>
                <w:color w:val="auto"/>
                <w:sz w:val="28"/>
                <w:szCs w:val="28"/>
              </w:rPr>
              <w:t>О внесении изменений и дополнений в Регламент участия АО «Казгеология» в конкурсах/тендерах и Правила разработки, утверждения, корректировки и мониторинга исполнения Плана развития, годового и кассового бюджетов, бюджетов проектов АО «Казгеология».</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D91907" w:rsidP="00D9190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D91907" w:rsidRPr="001368DA" w:rsidRDefault="00D91907" w:rsidP="00180C40">
            <w:pPr>
              <w:jc w:val="center"/>
              <w:rPr>
                <w:rFonts w:ascii="Times New Roman" w:hAnsi="Times New Roman"/>
                <w:b/>
              </w:rPr>
            </w:pPr>
            <w:r w:rsidRPr="001368DA">
              <w:rPr>
                <w:rFonts w:ascii="Times New Roman" w:hAnsi="Times New Roman"/>
                <w:b/>
                <w:lang w:eastAsia="ru-RU"/>
              </w:rPr>
              <w:t xml:space="preserve">Протокол № 22/16 от 04.07.2016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7F4627" w:rsidP="00D91907">
            <w:pPr>
              <w:spacing w:after="0" w:line="240" w:lineRule="auto"/>
              <w:jc w:val="both"/>
              <w:rPr>
                <w:rFonts w:ascii="Times New Roman" w:hAnsi="Times New Roman"/>
              </w:rPr>
            </w:pPr>
            <w:r>
              <w:rPr>
                <w:rFonts w:ascii="Times New Roman" w:hAnsi="Times New Roman"/>
              </w:rPr>
              <w:t>83</w:t>
            </w:r>
          </w:p>
        </w:tc>
        <w:tc>
          <w:tcPr>
            <w:tcW w:w="4785" w:type="pct"/>
            <w:tcBorders>
              <w:top w:val="single" w:sz="4" w:space="0" w:color="auto"/>
              <w:bottom w:val="single" w:sz="4" w:space="0" w:color="auto"/>
            </w:tcBorders>
          </w:tcPr>
          <w:p w:rsidR="00D91907" w:rsidRPr="00942491" w:rsidRDefault="00D91907" w:rsidP="00942491">
            <w:pPr>
              <w:pStyle w:val="4"/>
              <w:jc w:val="both"/>
              <w:outlineLvl w:val="3"/>
              <w:rPr>
                <w:rFonts w:ascii="Times New Roman" w:hAnsi="Times New Roman" w:cs="Times New Roman"/>
                <w:b w:val="0"/>
                <w:sz w:val="28"/>
                <w:szCs w:val="28"/>
              </w:rPr>
            </w:pPr>
            <w:r w:rsidRPr="00942491">
              <w:rPr>
                <w:rFonts w:ascii="Times New Roman" w:hAnsi="Times New Roman" w:cs="Times New Roman"/>
                <w:b w:val="0"/>
                <w:color w:val="auto"/>
                <w:sz w:val="28"/>
                <w:szCs w:val="28"/>
              </w:rPr>
              <w:t>О выделении дополнительных средств на приобретение оборудования для наземных геофизических исследований электромагнитными технологиями.</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D91907" w:rsidP="00D9190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D91907" w:rsidRPr="001368DA" w:rsidRDefault="00D91907" w:rsidP="00180C40">
            <w:pPr>
              <w:jc w:val="center"/>
              <w:rPr>
                <w:rFonts w:ascii="Times New Roman" w:hAnsi="Times New Roman"/>
                <w:b/>
              </w:rPr>
            </w:pPr>
            <w:r w:rsidRPr="001368DA">
              <w:rPr>
                <w:rFonts w:ascii="Times New Roman" w:hAnsi="Times New Roman"/>
                <w:b/>
                <w:lang w:eastAsia="ru-RU"/>
              </w:rPr>
              <w:t xml:space="preserve">Протокол № 23/16 от 07.07.2016 г. </w:t>
            </w:r>
            <w:r w:rsidR="00180C40">
              <w:rPr>
                <w:rFonts w:ascii="Times New Roman" w:hAnsi="Times New Roman"/>
                <w:b/>
                <w:lang w:eastAsia="ru-RU"/>
              </w:rPr>
              <w:t>(о</w:t>
            </w:r>
            <w:r w:rsidRPr="001368DA">
              <w:rPr>
                <w:rFonts w:ascii="Times New Roman" w:hAnsi="Times New Roman"/>
                <w:b/>
                <w:lang w:eastAsia="ru-RU"/>
              </w:rPr>
              <w:t>чная</w:t>
            </w:r>
            <w:r w:rsidR="00180C40">
              <w:rPr>
                <w:rFonts w:ascii="Times New Roman" w:hAnsi="Times New Roman"/>
                <w:b/>
                <w:lang w:eastAsia="ru-RU"/>
              </w:rPr>
              <w:t>)</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7F4627" w:rsidP="00D91907">
            <w:pPr>
              <w:spacing w:after="0" w:line="240" w:lineRule="auto"/>
              <w:jc w:val="both"/>
              <w:rPr>
                <w:rFonts w:ascii="Times New Roman" w:hAnsi="Times New Roman"/>
              </w:rPr>
            </w:pPr>
            <w:r>
              <w:rPr>
                <w:rFonts w:ascii="Times New Roman" w:hAnsi="Times New Roman"/>
              </w:rPr>
              <w:t>84</w:t>
            </w:r>
          </w:p>
        </w:tc>
        <w:tc>
          <w:tcPr>
            <w:tcW w:w="4785" w:type="pct"/>
            <w:tcBorders>
              <w:top w:val="single" w:sz="4" w:space="0" w:color="auto"/>
              <w:bottom w:val="single" w:sz="4" w:space="0" w:color="auto"/>
            </w:tcBorders>
          </w:tcPr>
          <w:p w:rsidR="00D91907" w:rsidRPr="001368DA" w:rsidRDefault="00D91907" w:rsidP="00E34D7D">
            <w:pPr>
              <w:tabs>
                <w:tab w:val="left" w:pos="34"/>
                <w:tab w:val="left" w:pos="388"/>
              </w:tabs>
              <w:spacing w:after="0" w:line="240" w:lineRule="auto"/>
              <w:contextualSpacing/>
              <w:jc w:val="both"/>
              <w:rPr>
                <w:rFonts w:ascii="Times New Roman" w:hAnsi="Times New Roman"/>
              </w:rPr>
            </w:pPr>
            <w:r w:rsidRPr="001368DA">
              <w:rPr>
                <w:rFonts w:ascii="Times New Roman" w:hAnsi="Times New Roman"/>
              </w:rPr>
              <w:t xml:space="preserve">Об утверждении индивидуальных расценок на </w:t>
            </w:r>
            <w:r w:rsidR="00E34D7D">
              <w:rPr>
                <w:rFonts w:ascii="Times New Roman" w:hAnsi="Times New Roman"/>
              </w:rPr>
              <w:t>1 п.м. бурения.</w:t>
            </w:r>
          </w:p>
        </w:tc>
      </w:tr>
      <w:tr w:rsidR="00E34D7D" w:rsidRPr="000D790D" w:rsidTr="005A63BE">
        <w:trPr>
          <w:trHeight w:val="145"/>
        </w:trPr>
        <w:tc>
          <w:tcPr>
            <w:tcW w:w="215" w:type="pct"/>
            <w:tcBorders>
              <w:top w:val="single" w:sz="4" w:space="0" w:color="auto"/>
              <w:bottom w:val="single" w:sz="4" w:space="0" w:color="auto"/>
            </w:tcBorders>
          </w:tcPr>
          <w:p w:rsidR="00E34D7D" w:rsidRPr="0080545B" w:rsidRDefault="00E34D7D" w:rsidP="00D91907">
            <w:pPr>
              <w:spacing w:after="0" w:line="240" w:lineRule="auto"/>
              <w:jc w:val="both"/>
              <w:rPr>
                <w:rFonts w:ascii="Times New Roman" w:hAnsi="Times New Roman"/>
              </w:rPr>
            </w:pPr>
            <w:r w:rsidRPr="0080545B">
              <w:rPr>
                <w:rFonts w:ascii="Times New Roman" w:hAnsi="Times New Roman"/>
              </w:rPr>
              <w:t>85</w:t>
            </w:r>
          </w:p>
        </w:tc>
        <w:tc>
          <w:tcPr>
            <w:tcW w:w="4785" w:type="pct"/>
            <w:tcBorders>
              <w:top w:val="single" w:sz="4" w:space="0" w:color="auto"/>
              <w:bottom w:val="single" w:sz="4" w:space="0" w:color="auto"/>
            </w:tcBorders>
          </w:tcPr>
          <w:p w:rsidR="00E34D7D" w:rsidRPr="001368DA" w:rsidRDefault="00E34D7D" w:rsidP="00942491">
            <w:pPr>
              <w:tabs>
                <w:tab w:val="left" w:pos="34"/>
                <w:tab w:val="left" w:pos="388"/>
              </w:tabs>
              <w:spacing w:after="0" w:line="240" w:lineRule="auto"/>
              <w:contextualSpacing/>
              <w:jc w:val="both"/>
            </w:pPr>
            <w:r w:rsidRPr="00E34D7D">
              <w:rPr>
                <w:rFonts w:ascii="Times New Roman" w:hAnsi="Times New Roman"/>
              </w:rPr>
              <w:t>О привлечении субподрядной организации.</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80545B" w:rsidP="00D91907">
            <w:pPr>
              <w:spacing w:after="0" w:line="240" w:lineRule="auto"/>
              <w:jc w:val="both"/>
              <w:rPr>
                <w:rFonts w:ascii="Times New Roman" w:hAnsi="Times New Roman"/>
              </w:rPr>
            </w:pPr>
            <w:r>
              <w:rPr>
                <w:rFonts w:ascii="Times New Roman" w:hAnsi="Times New Roman"/>
              </w:rPr>
              <w:t>86</w:t>
            </w:r>
          </w:p>
        </w:tc>
        <w:tc>
          <w:tcPr>
            <w:tcW w:w="4785" w:type="pct"/>
            <w:tcBorders>
              <w:top w:val="single" w:sz="4" w:space="0" w:color="auto"/>
              <w:bottom w:val="single" w:sz="4" w:space="0" w:color="auto"/>
            </w:tcBorders>
          </w:tcPr>
          <w:p w:rsidR="00D91907" w:rsidRPr="00942491" w:rsidRDefault="00D91907" w:rsidP="00942491">
            <w:pPr>
              <w:pStyle w:val="4"/>
              <w:jc w:val="both"/>
              <w:outlineLvl w:val="3"/>
              <w:rPr>
                <w:rFonts w:ascii="Times New Roman" w:hAnsi="Times New Roman" w:cs="Times New Roman"/>
                <w:b w:val="0"/>
                <w:sz w:val="28"/>
                <w:szCs w:val="28"/>
              </w:rPr>
            </w:pPr>
            <w:r w:rsidRPr="00942491">
              <w:rPr>
                <w:rFonts w:ascii="Times New Roman" w:hAnsi="Times New Roman" w:cs="Times New Roman"/>
                <w:b w:val="0"/>
                <w:color w:val="auto"/>
                <w:sz w:val="28"/>
                <w:szCs w:val="28"/>
              </w:rPr>
              <w:t>О привлечении двух специалистов на период с 01 июля по 31 декабря 2016 года для выполнения работ, связанных с сопровождением проекта программы трансформации Министерства по инвестициям и развитию РК, в том числе геологической отрасли.</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086A64" w:rsidP="00086A6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086A64" w:rsidRPr="001368DA" w:rsidRDefault="00086A64" w:rsidP="00003BFD">
            <w:pPr>
              <w:jc w:val="center"/>
              <w:rPr>
                <w:rFonts w:ascii="Times New Roman" w:hAnsi="Times New Roman"/>
                <w:b/>
              </w:rPr>
            </w:pPr>
            <w:r w:rsidRPr="001368DA">
              <w:rPr>
                <w:rFonts w:ascii="Times New Roman" w:hAnsi="Times New Roman"/>
                <w:b/>
                <w:lang w:eastAsia="ru-RU"/>
              </w:rPr>
              <w:t xml:space="preserve">Протокол № 24/16 от 14.07.2016 г. </w:t>
            </w:r>
            <w:r w:rsidR="00003BFD">
              <w:rPr>
                <w:rFonts w:ascii="Times New Roman" w:hAnsi="Times New Roman"/>
                <w:b/>
                <w:lang w:eastAsia="ru-RU"/>
              </w:rPr>
              <w:t>(о</w:t>
            </w:r>
            <w:r w:rsidRPr="001368DA">
              <w:rPr>
                <w:rFonts w:ascii="Times New Roman" w:hAnsi="Times New Roman"/>
                <w:b/>
                <w:lang w:eastAsia="ru-RU"/>
              </w:rPr>
              <w:t>чная</w:t>
            </w:r>
            <w:r w:rsidR="00003BFD">
              <w:rPr>
                <w:rFonts w:ascii="Times New Roman" w:hAnsi="Times New Roman"/>
                <w:b/>
                <w:lang w:eastAsia="ru-RU"/>
              </w:rPr>
              <w:t>)</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80545B" w:rsidP="00086A64">
            <w:pPr>
              <w:spacing w:after="0" w:line="240" w:lineRule="auto"/>
              <w:jc w:val="both"/>
              <w:rPr>
                <w:rFonts w:ascii="Times New Roman" w:hAnsi="Times New Roman"/>
              </w:rPr>
            </w:pPr>
            <w:r>
              <w:rPr>
                <w:rFonts w:ascii="Times New Roman" w:hAnsi="Times New Roman"/>
              </w:rPr>
              <w:lastRenderedPageBreak/>
              <w:t>87</w:t>
            </w:r>
          </w:p>
        </w:tc>
        <w:tc>
          <w:tcPr>
            <w:tcW w:w="4785" w:type="pct"/>
            <w:tcBorders>
              <w:top w:val="single" w:sz="4" w:space="0" w:color="auto"/>
              <w:bottom w:val="single" w:sz="4" w:space="0" w:color="auto"/>
            </w:tcBorders>
          </w:tcPr>
          <w:p w:rsidR="00086A64" w:rsidRPr="001368DA" w:rsidRDefault="00086A64" w:rsidP="00003BFD">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утверждении Регламента разработки, согласования и исполнения плана полевых работ Общества и утверждении в новой редакции внутренних документов по персоналу  АО «Казгеология».</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80545B" w:rsidP="00086A64">
            <w:pPr>
              <w:spacing w:after="0" w:line="240" w:lineRule="auto"/>
              <w:jc w:val="both"/>
              <w:rPr>
                <w:rFonts w:ascii="Times New Roman" w:hAnsi="Times New Roman"/>
              </w:rPr>
            </w:pPr>
            <w:r>
              <w:rPr>
                <w:rFonts w:ascii="Times New Roman" w:hAnsi="Times New Roman"/>
              </w:rPr>
              <w:t>88</w:t>
            </w:r>
          </w:p>
        </w:tc>
        <w:tc>
          <w:tcPr>
            <w:tcW w:w="4785" w:type="pct"/>
            <w:tcBorders>
              <w:top w:val="single" w:sz="4" w:space="0" w:color="auto"/>
              <w:bottom w:val="single" w:sz="4" w:space="0" w:color="auto"/>
            </w:tcBorders>
          </w:tcPr>
          <w:p w:rsidR="00086A64" w:rsidRPr="001368DA" w:rsidRDefault="00086A64" w:rsidP="00003BFD">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некоторых вопросах АО «Казгеология»</w:t>
            </w:r>
            <w:r w:rsidR="00003BFD">
              <w:rPr>
                <w:rFonts w:ascii="Times New Roman" w:hAnsi="Times New Roman"/>
              </w:rPr>
              <w:t>.</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80545B" w:rsidP="00086A64">
            <w:pPr>
              <w:spacing w:after="0" w:line="240" w:lineRule="auto"/>
              <w:jc w:val="both"/>
              <w:rPr>
                <w:rFonts w:ascii="Times New Roman" w:hAnsi="Times New Roman"/>
              </w:rPr>
            </w:pPr>
            <w:r>
              <w:rPr>
                <w:rFonts w:ascii="Times New Roman" w:hAnsi="Times New Roman"/>
              </w:rPr>
              <w:t>89</w:t>
            </w:r>
          </w:p>
        </w:tc>
        <w:tc>
          <w:tcPr>
            <w:tcW w:w="4785" w:type="pct"/>
            <w:tcBorders>
              <w:top w:val="single" w:sz="4" w:space="0" w:color="auto"/>
              <w:bottom w:val="single" w:sz="4" w:space="0" w:color="auto"/>
            </w:tcBorders>
          </w:tcPr>
          <w:p w:rsidR="00086A64" w:rsidRPr="001368DA" w:rsidRDefault="00086A64" w:rsidP="00086A64">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частичном изъятии временно свободных денежных средств АО «Казгеология» для выплаты дивидендов</w:t>
            </w:r>
            <w:r w:rsidR="00003BFD">
              <w:rPr>
                <w:rFonts w:ascii="Times New Roman" w:hAnsi="Times New Roman"/>
              </w:rPr>
              <w:t>.</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086A64" w:rsidP="00086A6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086A64" w:rsidRPr="001368DA" w:rsidRDefault="00351632" w:rsidP="00003BFD">
            <w:pPr>
              <w:tabs>
                <w:tab w:val="left" w:pos="34"/>
                <w:tab w:val="left" w:pos="358"/>
              </w:tabs>
              <w:spacing w:after="0" w:line="240" w:lineRule="auto"/>
              <w:contextualSpacing/>
              <w:jc w:val="center"/>
              <w:rPr>
                <w:rFonts w:ascii="Times New Roman" w:hAnsi="Times New Roman"/>
                <w:b/>
              </w:rPr>
            </w:pPr>
            <w:r w:rsidRPr="001368DA">
              <w:rPr>
                <w:rFonts w:ascii="Times New Roman" w:hAnsi="Times New Roman"/>
                <w:b/>
                <w:lang w:eastAsia="ru-RU"/>
              </w:rPr>
              <w:t xml:space="preserve">Протокол № 25/16 от 09.08.2016 г. </w:t>
            </w:r>
            <w:r w:rsidR="00003BFD">
              <w:rPr>
                <w:rFonts w:ascii="Times New Roman" w:hAnsi="Times New Roman"/>
                <w:b/>
                <w:lang w:eastAsia="ru-RU"/>
              </w:rPr>
              <w:t>(о</w:t>
            </w:r>
            <w:r w:rsidRPr="001368DA">
              <w:rPr>
                <w:rFonts w:ascii="Times New Roman" w:hAnsi="Times New Roman"/>
                <w:b/>
                <w:lang w:eastAsia="ru-RU"/>
              </w:rPr>
              <w:t>чная</w:t>
            </w:r>
            <w:r w:rsidR="00003BFD">
              <w:rPr>
                <w:rFonts w:ascii="Times New Roman" w:hAnsi="Times New Roman"/>
                <w:b/>
                <w:lang w:eastAsia="ru-RU"/>
              </w:rPr>
              <w:t>)</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90</w:t>
            </w:r>
          </w:p>
        </w:tc>
        <w:tc>
          <w:tcPr>
            <w:tcW w:w="4785" w:type="pct"/>
            <w:tcBorders>
              <w:top w:val="single" w:sz="4" w:space="0" w:color="auto"/>
              <w:bottom w:val="single" w:sz="4" w:space="0" w:color="auto"/>
            </w:tcBorders>
          </w:tcPr>
          <w:p w:rsidR="00351632" w:rsidRPr="001368DA" w:rsidRDefault="00351632" w:rsidP="00003BFD">
            <w:pPr>
              <w:tabs>
                <w:tab w:val="left" w:pos="34"/>
                <w:tab w:val="left" w:pos="343"/>
              </w:tabs>
              <w:spacing w:after="0" w:line="240" w:lineRule="auto"/>
              <w:ind w:left="34"/>
              <w:contextualSpacing/>
              <w:jc w:val="both"/>
              <w:rPr>
                <w:rFonts w:ascii="Times New Roman" w:hAnsi="Times New Roman"/>
              </w:rPr>
            </w:pPr>
            <w:r w:rsidRPr="001368DA">
              <w:rPr>
                <w:rFonts w:ascii="Times New Roman" w:hAnsi="Times New Roman"/>
              </w:rPr>
              <w:t>Об одобрении Отчетов об исполнении Годового бюджета, бюджетов  проектов  и смет расходов  АО «Казгеология» на 01.07.2016 г.</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91</w:t>
            </w:r>
          </w:p>
        </w:tc>
        <w:tc>
          <w:tcPr>
            <w:tcW w:w="4785" w:type="pct"/>
            <w:tcBorders>
              <w:top w:val="single" w:sz="4" w:space="0" w:color="auto"/>
              <w:bottom w:val="single" w:sz="4" w:space="0" w:color="auto"/>
            </w:tcBorders>
          </w:tcPr>
          <w:p w:rsidR="00351632" w:rsidRPr="001368DA" w:rsidRDefault="00351632" w:rsidP="00086A64">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утверждении бюджетов проектов и смет расходов АО «Казгеология».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92</w:t>
            </w:r>
          </w:p>
        </w:tc>
        <w:tc>
          <w:tcPr>
            <w:tcW w:w="4785" w:type="pct"/>
            <w:tcBorders>
              <w:top w:val="single" w:sz="4" w:space="0" w:color="auto"/>
              <w:bottom w:val="single" w:sz="4" w:space="0" w:color="auto"/>
            </w:tcBorders>
          </w:tcPr>
          <w:p w:rsidR="00351632" w:rsidRPr="001368DA" w:rsidRDefault="00351632" w:rsidP="00086A64">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утверждении Порядка планирования, приемки, выдачи, возврата и списания буровых комплектов и товарно-материальных ценностей в АО «Казгеология».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351632" w:rsidP="00086A6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351632" w:rsidRPr="001368DA" w:rsidRDefault="00351632" w:rsidP="00003BFD">
            <w:pPr>
              <w:tabs>
                <w:tab w:val="left" w:pos="34"/>
                <w:tab w:val="left" w:pos="358"/>
              </w:tabs>
              <w:spacing w:after="0" w:line="240" w:lineRule="auto"/>
              <w:contextualSpacing/>
              <w:jc w:val="center"/>
              <w:rPr>
                <w:rFonts w:ascii="Times New Roman" w:hAnsi="Times New Roman"/>
                <w:b/>
              </w:rPr>
            </w:pPr>
            <w:r w:rsidRPr="001368DA">
              <w:rPr>
                <w:rFonts w:ascii="Times New Roman" w:hAnsi="Times New Roman"/>
                <w:b/>
                <w:lang w:eastAsia="ru-RU"/>
              </w:rPr>
              <w:t xml:space="preserve">Протокол № 26/16 от 24.08.2016 г. </w:t>
            </w:r>
            <w:r w:rsidR="00003BFD">
              <w:rPr>
                <w:rFonts w:ascii="Times New Roman" w:hAnsi="Times New Roman"/>
                <w:b/>
                <w:lang w:eastAsia="ru-RU"/>
              </w:rPr>
              <w:t>(о</w:t>
            </w:r>
            <w:r w:rsidRPr="001368DA">
              <w:rPr>
                <w:rFonts w:ascii="Times New Roman" w:hAnsi="Times New Roman"/>
                <w:b/>
                <w:lang w:eastAsia="ru-RU"/>
              </w:rPr>
              <w:t>чная</w:t>
            </w:r>
            <w:r w:rsidR="00003BFD">
              <w:rPr>
                <w:rFonts w:ascii="Times New Roman" w:hAnsi="Times New Roman"/>
                <w:b/>
                <w:lang w:eastAsia="ru-RU"/>
              </w:rPr>
              <w:t>)</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93</w:t>
            </w:r>
          </w:p>
        </w:tc>
        <w:tc>
          <w:tcPr>
            <w:tcW w:w="4785" w:type="pct"/>
            <w:tcBorders>
              <w:top w:val="single" w:sz="4" w:space="0" w:color="auto"/>
              <w:bottom w:val="single" w:sz="4" w:space="0" w:color="auto"/>
            </w:tcBorders>
          </w:tcPr>
          <w:p w:rsidR="00351632" w:rsidRPr="001368DA" w:rsidRDefault="00351632" w:rsidP="00086A64">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секретаре Правления Общества.</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94</w:t>
            </w:r>
          </w:p>
        </w:tc>
        <w:tc>
          <w:tcPr>
            <w:tcW w:w="4785" w:type="pct"/>
            <w:tcBorders>
              <w:top w:val="single" w:sz="4" w:space="0" w:color="auto"/>
              <w:bottom w:val="single" w:sz="4" w:space="0" w:color="auto"/>
            </w:tcBorders>
          </w:tcPr>
          <w:p w:rsidR="00351632" w:rsidRPr="00B31F17" w:rsidRDefault="00B31F17" w:rsidP="00B31F17">
            <w:pPr>
              <w:tabs>
                <w:tab w:val="left" w:pos="34"/>
                <w:tab w:val="left" w:pos="313"/>
              </w:tabs>
              <w:spacing w:after="0" w:line="240" w:lineRule="auto"/>
              <w:ind w:left="34"/>
              <w:contextualSpacing/>
              <w:jc w:val="both"/>
              <w:rPr>
                <w:rFonts w:ascii="Times New Roman" w:hAnsi="Times New Roman"/>
              </w:rPr>
            </w:pPr>
            <w:r w:rsidRPr="00B31F17">
              <w:rPr>
                <w:rFonts w:ascii="Times New Roman" w:hAnsi="Times New Roman"/>
              </w:rPr>
              <w:t>Об одобрении заключения контракта с Донским ГОК – филиалом АО «ТНК «Казхром» на проведение геологоразведочных работ по проекту «Поисковые работы по Южно-Кемпирсайскому рудному полю».</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95</w:t>
            </w:r>
          </w:p>
        </w:tc>
        <w:tc>
          <w:tcPr>
            <w:tcW w:w="4785" w:type="pct"/>
            <w:tcBorders>
              <w:top w:val="single" w:sz="4" w:space="0" w:color="auto"/>
              <w:bottom w:val="single" w:sz="4" w:space="0" w:color="auto"/>
            </w:tcBorders>
          </w:tcPr>
          <w:p w:rsidR="00351632" w:rsidRPr="00B31F17" w:rsidRDefault="00B31F17" w:rsidP="00942491">
            <w:pPr>
              <w:tabs>
                <w:tab w:val="left" w:pos="34"/>
                <w:tab w:val="left" w:pos="313"/>
              </w:tabs>
              <w:spacing w:after="0" w:line="240" w:lineRule="auto"/>
              <w:ind w:left="34"/>
              <w:contextualSpacing/>
              <w:jc w:val="both"/>
              <w:rPr>
                <w:rFonts w:ascii="Times New Roman" w:hAnsi="Times New Roman"/>
              </w:rPr>
            </w:pPr>
            <w:r w:rsidRPr="00B31F17">
              <w:rPr>
                <w:rFonts w:ascii="Times New Roman" w:hAnsi="Times New Roman"/>
              </w:rPr>
              <w:t>Об утверждении бюджетов проектов и смет расходов АО «Казгеология».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96</w:t>
            </w:r>
          </w:p>
        </w:tc>
        <w:tc>
          <w:tcPr>
            <w:tcW w:w="4785" w:type="pct"/>
            <w:tcBorders>
              <w:top w:val="single" w:sz="4" w:space="0" w:color="auto"/>
              <w:bottom w:val="single" w:sz="4" w:space="0" w:color="auto"/>
            </w:tcBorders>
          </w:tcPr>
          <w:p w:rsidR="00351632" w:rsidRPr="00B31F17" w:rsidRDefault="00B31F17" w:rsidP="00B31F17">
            <w:pPr>
              <w:tabs>
                <w:tab w:val="left" w:pos="34"/>
                <w:tab w:val="left" w:pos="313"/>
              </w:tabs>
              <w:spacing w:after="0" w:line="240" w:lineRule="auto"/>
              <w:ind w:left="34"/>
              <w:contextualSpacing/>
              <w:jc w:val="both"/>
              <w:rPr>
                <w:rFonts w:ascii="Times New Roman" w:hAnsi="Times New Roman"/>
              </w:rPr>
            </w:pPr>
            <w:r w:rsidRPr="00B31F17">
              <w:rPr>
                <w:rFonts w:ascii="Times New Roman" w:hAnsi="Times New Roman"/>
              </w:rPr>
              <w:t>Об исполнении Общекорпоративной карты целей АО «Казгеология» по итогам 6 месяцев 2016 года.</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97</w:t>
            </w:r>
          </w:p>
        </w:tc>
        <w:tc>
          <w:tcPr>
            <w:tcW w:w="4785" w:type="pct"/>
            <w:tcBorders>
              <w:top w:val="single" w:sz="4" w:space="0" w:color="auto"/>
              <w:bottom w:val="single" w:sz="4" w:space="0" w:color="auto"/>
            </w:tcBorders>
          </w:tcPr>
          <w:p w:rsidR="00351632" w:rsidRPr="00B31F17" w:rsidRDefault="00B31F17" w:rsidP="00351632">
            <w:pPr>
              <w:tabs>
                <w:tab w:val="left" w:pos="34"/>
                <w:tab w:val="left" w:pos="313"/>
              </w:tabs>
              <w:spacing w:after="0" w:line="240" w:lineRule="auto"/>
              <w:ind w:left="34"/>
              <w:contextualSpacing/>
              <w:jc w:val="both"/>
              <w:rPr>
                <w:rFonts w:ascii="Times New Roman" w:hAnsi="Times New Roman"/>
              </w:rPr>
            </w:pPr>
            <w:r w:rsidRPr="00B31F17">
              <w:rPr>
                <w:rFonts w:ascii="Times New Roman" w:hAnsi="Times New Roman"/>
              </w:rPr>
              <w:t>Об утверждении медиа-плана АО «Казгеология» на 2016 год.</w:t>
            </w:r>
          </w:p>
        </w:tc>
      </w:tr>
      <w:tr w:rsidR="00B31F17" w:rsidRPr="000D790D" w:rsidTr="005A63BE">
        <w:trPr>
          <w:trHeight w:val="145"/>
        </w:trPr>
        <w:tc>
          <w:tcPr>
            <w:tcW w:w="215" w:type="pct"/>
            <w:tcBorders>
              <w:top w:val="single" w:sz="4" w:space="0" w:color="auto"/>
              <w:bottom w:val="single" w:sz="4" w:space="0" w:color="auto"/>
            </w:tcBorders>
          </w:tcPr>
          <w:p w:rsidR="00B31F17" w:rsidRPr="005A10D2" w:rsidRDefault="005A10D2" w:rsidP="00086A64">
            <w:pPr>
              <w:spacing w:after="0" w:line="240" w:lineRule="auto"/>
              <w:jc w:val="both"/>
              <w:rPr>
                <w:rFonts w:ascii="Times New Roman" w:hAnsi="Times New Roman"/>
              </w:rPr>
            </w:pPr>
            <w:r w:rsidRPr="005A10D2">
              <w:rPr>
                <w:rFonts w:ascii="Times New Roman" w:hAnsi="Times New Roman"/>
              </w:rPr>
              <w:t>98</w:t>
            </w:r>
          </w:p>
        </w:tc>
        <w:tc>
          <w:tcPr>
            <w:tcW w:w="4785" w:type="pct"/>
            <w:tcBorders>
              <w:top w:val="single" w:sz="4" w:space="0" w:color="auto"/>
              <w:bottom w:val="single" w:sz="4" w:space="0" w:color="auto"/>
            </w:tcBorders>
          </w:tcPr>
          <w:p w:rsidR="00B31F17" w:rsidRPr="00B31F17" w:rsidRDefault="00B31F17" w:rsidP="00351632">
            <w:pPr>
              <w:tabs>
                <w:tab w:val="left" w:pos="34"/>
                <w:tab w:val="left" w:pos="313"/>
              </w:tabs>
              <w:spacing w:after="0" w:line="240" w:lineRule="auto"/>
              <w:ind w:left="34"/>
              <w:contextualSpacing/>
              <w:jc w:val="both"/>
            </w:pPr>
            <w:r w:rsidRPr="00B31F17">
              <w:rPr>
                <w:rFonts w:ascii="Times New Roman" w:hAnsi="Times New Roman"/>
              </w:rPr>
              <w:t>О внесении изменений в штатное расписание Общества в рамках формирования 2-х буровых бригад для универсальных самоходных буровых установок «Дандо».</w:t>
            </w:r>
          </w:p>
        </w:tc>
      </w:tr>
      <w:tr w:rsidR="00351632" w:rsidRPr="000D790D" w:rsidTr="005A63BE">
        <w:trPr>
          <w:trHeight w:val="145"/>
        </w:trPr>
        <w:tc>
          <w:tcPr>
            <w:tcW w:w="215" w:type="pct"/>
            <w:tcBorders>
              <w:top w:val="single" w:sz="4" w:space="0" w:color="auto"/>
              <w:bottom w:val="single" w:sz="4" w:space="0" w:color="auto"/>
            </w:tcBorders>
          </w:tcPr>
          <w:p w:rsidR="00351632" w:rsidRPr="005A10D2" w:rsidRDefault="00351632" w:rsidP="00351632">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351632" w:rsidRPr="001368DA" w:rsidRDefault="00351632" w:rsidP="00003BFD">
            <w:pPr>
              <w:jc w:val="center"/>
              <w:rPr>
                <w:rFonts w:ascii="Times New Roman" w:hAnsi="Times New Roman"/>
                <w:b/>
              </w:rPr>
            </w:pPr>
            <w:r w:rsidRPr="001368DA">
              <w:rPr>
                <w:rFonts w:ascii="Times New Roman" w:hAnsi="Times New Roman"/>
                <w:b/>
                <w:lang w:eastAsia="ru-RU"/>
              </w:rPr>
              <w:t xml:space="preserve">Протокол № 27/16 от 31.08.2016 г. </w:t>
            </w:r>
            <w:r w:rsidR="00003BFD">
              <w:rPr>
                <w:rFonts w:ascii="Times New Roman" w:hAnsi="Times New Roman"/>
                <w:b/>
                <w:lang w:eastAsia="ru-RU"/>
              </w:rPr>
              <w:t>(о</w:t>
            </w:r>
            <w:r w:rsidRPr="001368DA">
              <w:rPr>
                <w:rFonts w:ascii="Times New Roman" w:hAnsi="Times New Roman"/>
                <w:b/>
                <w:lang w:eastAsia="ru-RU"/>
              </w:rPr>
              <w:t>чная</w:t>
            </w:r>
            <w:r w:rsidR="00003BFD">
              <w:rPr>
                <w:rFonts w:ascii="Times New Roman" w:hAnsi="Times New Roman"/>
                <w:b/>
                <w:lang w:eastAsia="ru-RU"/>
              </w:rPr>
              <w:t>)</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5A10D2" w:rsidP="00351632">
            <w:pPr>
              <w:spacing w:after="0" w:line="240" w:lineRule="auto"/>
              <w:jc w:val="both"/>
              <w:rPr>
                <w:rFonts w:ascii="Times New Roman" w:hAnsi="Times New Roman"/>
              </w:rPr>
            </w:pPr>
            <w:r>
              <w:rPr>
                <w:rFonts w:ascii="Times New Roman" w:hAnsi="Times New Roman"/>
              </w:rPr>
              <w:t>99</w:t>
            </w:r>
          </w:p>
        </w:tc>
        <w:tc>
          <w:tcPr>
            <w:tcW w:w="4785" w:type="pct"/>
            <w:tcBorders>
              <w:top w:val="single" w:sz="4" w:space="0" w:color="auto"/>
              <w:bottom w:val="single" w:sz="4" w:space="0" w:color="auto"/>
            </w:tcBorders>
          </w:tcPr>
          <w:p w:rsidR="00351632" w:rsidRPr="001368DA" w:rsidRDefault="00351632" w:rsidP="00942491">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избрании председательствующего на заседании Правления.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5A10D2" w:rsidP="00351632">
            <w:pPr>
              <w:spacing w:after="0" w:line="240" w:lineRule="auto"/>
              <w:jc w:val="both"/>
              <w:rPr>
                <w:rFonts w:ascii="Times New Roman" w:hAnsi="Times New Roman"/>
              </w:rPr>
            </w:pPr>
            <w:r>
              <w:rPr>
                <w:rFonts w:ascii="Times New Roman" w:hAnsi="Times New Roman"/>
              </w:rPr>
              <w:t>100</w:t>
            </w:r>
          </w:p>
        </w:tc>
        <w:tc>
          <w:tcPr>
            <w:tcW w:w="4785" w:type="pct"/>
            <w:tcBorders>
              <w:top w:val="single" w:sz="4" w:space="0" w:color="auto"/>
              <w:bottom w:val="single" w:sz="4" w:space="0" w:color="auto"/>
            </w:tcBorders>
          </w:tcPr>
          <w:p w:rsidR="00351632" w:rsidRPr="001368DA" w:rsidRDefault="00351632" w:rsidP="00942491">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утверждении в новой редакции Правил трудового распорядка АО «Казгеология».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5A10D2" w:rsidP="00351632">
            <w:pPr>
              <w:spacing w:after="0" w:line="240" w:lineRule="auto"/>
              <w:jc w:val="both"/>
              <w:rPr>
                <w:rFonts w:ascii="Times New Roman" w:hAnsi="Times New Roman"/>
              </w:rPr>
            </w:pPr>
            <w:r>
              <w:rPr>
                <w:rFonts w:ascii="Times New Roman" w:hAnsi="Times New Roman"/>
              </w:rPr>
              <w:t>101</w:t>
            </w:r>
          </w:p>
        </w:tc>
        <w:tc>
          <w:tcPr>
            <w:tcW w:w="4785" w:type="pct"/>
            <w:tcBorders>
              <w:top w:val="single" w:sz="4" w:space="0" w:color="auto"/>
              <w:bottom w:val="single" w:sz="4" w:space="0" w:color="auto"/>
            </w:tcBorders>
          </w:tcPr>
          <w:p w:rsidR="00351632" w:rsidRPr="001368DA" w:rsidRDefault="00B42584" w:rsidP="00942491">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утверждении в новой редакции Правил оплаты труда и премирования работников АО «Казгеология».</w:t>
            </w:r>
          </w:p>
        </w:tc>
      </w:tr>
      <w:tr w:rsidR="00B42584" w:rsidRPr="000D790D" w:rsidTr="005A63BE">
        <w:trPr>
          <w:trHeight w:val="145"/>
        </w:trPr>
        <w:tc>
          <w:tcPr>
            <w:tcW w:w="215" w:type="pct"/>
            <w:tcBorders>
              <w:top w:val="single" w:sz="4" w:space="0" w:color="auto"/>
              <w:bottom w:val="single" w:sz="4" w:space="0" w:color="auto"/>
            </w:tcBorders>
          </w:tcPr>
          <w:p w:rsidR="00B42584" w:rsidRPr="001368DA" w:rsidRDefault="005A10D2" w:rsidP="00351632">
            <w:pPr>
              <w:spacing w:after="0" w:line="240" w:lineRule="auto"/>
              <w:jc w:val="both"/>
              <w:rPr>
                <w:rFonts w:ascii="Times New Roman" w:hAnsi="Times New Roman"/>
              </w:rPr>
            </w:pPr>
            <w:r>
              <w:rPr>
                <w:rFonts w:ascii="Times New Roman" w:hAnsi="Times New Roman"/>
              </w:rPr>
              <w:t>102</w:t>
            </w:r>
          </w:p>
        </w:tc>
        <w:tc>
          <w:tcPr>
            <w:tcW w:w="4785" w:type="pct"/>
            <w:tcBorders>
              <w:top w:val="single" w:sz="4" w:space="0" w:color="auto"/>
              <w:bottom w:val="single" w:sz="4" w:space="0" w:color="auto"/>
            </w:tcBorders>
          </w:tcPr>
          <w:p w:rsidR="00B42584" w:rsidRPr="001368DA" w:rsidRDefault="00B42584" w:rsidP="0080545B">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утверждении в новой редакции Порядка выплаты полевого довольствия работникам АО «Казгеология».</w:t>
            </w:r>
          </w:p>
        </w:tc>
      </w:tr>
      <w:tr w:rsidR="00B42584" w:rsidRPr="000D790D" w:rsidTr="005A63BE">
        <w:trPr>
          <w:trHeight w:val="145"/>
        </w:trPr>
        <w:tc>
          <w:tcPr>
            <w:tcW w:w="215" w:type="pct"/>
            <w:tcBorders>
              <w:top w:val="single" w:sz="4" w:space="0" w:color="auto"/>
              <w:bottom w:val="single" w:sz="4" w:space="0" w:color="auto"/>
            </w:tcBorders>
          </w:tcPr>
          <w:p w:rsidR="00B42584" w:rsidRPr="001368DA" w:rsidRDefault="005A10D2" w:rsidP="00351632">
            <w:pPr>
              <w:spacing w:after="0" w:line="240" w:lineRule="auto"/>
              <w:jc w:val="both"/>
              <w:rPr>
                <w:rFonts w:ascii="Times New Roman" w:hAnsi="Times New Roman"/>
              </w:rPr>
            </w:pPr>
            <w:r>
              <w:rPr>
                <w:rFonts w:ascii="Times New Roman" w:hAnsi="Times New Roman"/>
              </w:rPr>
              <w:t>103</w:t>
            </w:r>
          </w:p>
        </w:tc>
        <w:tc>
          <w:tcPr>
            <w:tcW w:w="4785" w:type="pct"/>
            <w:tcBorders>
              <w:top w:val="single" w:sz="4" w:space="0" w:color="auto"/>
              <w:bottom w:val="single" w:sz="4" w:space="0" w:color="auto"/>
            </w:tcBorders>
          </w:tcPr>
          <w:p w:rsidR="00B42584" w:rsidRPr="001368DA" w:rsidRDefault="00B42584" w:rsidP="00B42584">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утверждении в новой редакции Правил о командировках работников АО «Казгеология».</w:t>
            </w:r>
          </w:p>
        </w:tc>
      </w:tr>
      <w:tr w:rsidR="008F4FE2" w:rsidRPr="000D790D" w:rsidTr="005A63BE">
        <w:trPr>
          <w:trHeight w:val="145"/>
        </w:trPr>
        <w:tc>
          <w:tcPr>
            <w:tcW w:w="215" w:type="pct"/>
            <w:tcBorders>
              <w:top w:val="single" w:sz="4" w:space="0" w:color="auto"/>
              <w:bottom w:val="single" w:sz="4" w:space="0" w:color="auto"/>
            </w:tcBorders>
          </w:tcPr>
          <w:p w:rsidR="008F4FE2" w:rsidRPr="001368DA" w:rsidRDefault="008F4FE2" w:rsidP="008F4FE2">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F4FE2" w:rsidRPr="001368DA" w:rsidRDefault="008F4FE2" w:rsidP="00003BFD">
            <w:pPr>
              <w:jc w:val="center"/>
              <w:rPr>
                <w:rFonts w:ascii="Times New Roman" w:hAnsi="Times New Roman"/>
                <w:b/>
              </w:rPr>
            </w:pPr>
            <w:r w:rsidRPr="001368DA">
              <w:rPr>
                <w:rFonts w:ascii="Times New Roman" w:hAnsi="Times New Roman"/>
                <w:b/>
                <w:lang w:eastAsia="ru-RU"/>
              </w:rPr>
              <w:t xml:space="preserve">Протокол № 28/16 от 02.09.2016 г. </w:t>
            </w:r>
            <w:r w:rsidR="00003BFD">
              <w:rPr>
                <w:rFonts w:ascii="Times New Roman" w:hAnsi="Times New Roman"/>
                <w:b/>
                <w:lang w:eastAsia="ru-RU"/>
              </w:rPr>
              <w:t>(о</w:t>
            </w:r>
            <w:r w:rsidRPr="001368DA">
              <w:rPr>
                <w:rFonts w:ascii="Times New Roman" w:hAnsi="Times New Roman"/>
                <w:b/>
                <w:lang w:eastAsia="ru-RU"/>
              </w:rPr>
              <w:t>чная</w:t>
            </w:r>
            <w:r w:rsidR="00003BFD">
              <w:rPr>
                <w:rFonts w:ascii="Times New Roman" w:hAnsi="Times New Roman"/>
                <w:b/>
                <w:lang w:eastAsia="ru-RU"/>
              </w:rPr>
              <w:t>)</w:t>
            </w:r>
          </w:p>
        </w:tc>
      </w:tr>
      <w:tr w:rsidR="008F4FE2" w:rsidRPr="000D790D" w:rsidTr="005A63BE">
        <w:trPr>
          <w:trHeight w:val="145"/>
        </w:trPr>
        <w:tc>
          <w:tcPr>
            <w:tcW w:w="215" w:type="pct"/>
            <w:tcBorders>
              <w:top w:val="single" w:sz="4" w:space="0" w:color="auto"/>
              <w:bottom w:val="single" w:sz="4" w:space="0" w:color="auto"/>
            </w:tcBorders>
          </w:tcPr>
          <w:p w:rsidR="008F4FE2" w:rsidRPr="001368DA" w:rsidRDefault="005A10D2" w:rsidP="008F4FE2">
            <w:pPr>
              <w:spacing w:after="0" w:line="240" w:lineRule="auto"/>
              <w:jc w:val="both"/>
              <w:rPr>
                <w:rFonts w:ascii="Times New Roman" w:hAnsi="Times New Roman"/>
              </w:rPr>
            </w:pPr>
            <w:r>
              <w:rPr>
                <w:rFonts w:ascii="Times New Roman" w:hAnsi="Times New Roman"/>
              </w:rPr>
              <w:lastRenderedPageBreak/>
              <w:t>104</w:t>
            </w:r>
          </w:p>
        </w:tc>
        <w:tc>
          <w:tcPr>
            <w:tcW w:w="4785" w:type="pct"/>
            <w:tcBorders>
              <w:top w:val="single" w:sz="4" w:space="0" w:color="auto"/>
              <w:bottom w:val="single" w:sz="4" w:space="0" w:color="auto"/>
            </w:tcBorders>
          </w:tcPr>
          <w:p w:rsidR="008F4FE2" w:rsidRPr="00ED0F78" w:rsidRDefault="008F4FE2" w:rsidP="00ED0F78">
            <w:pPr>
              <w:pStyle w:val="a3"/>
              <w:rPr>
                <w:rFonts w:ascii="Times New Roman" w:hAnsi="Times New Roman"/>
                <w:sz w:val="28"/>
                <w:szCs w:val="28"/>
              </w:rPr>
            </w:pPr>
            <w:r w:rsidRPr="00ED0F78">
              <w:rPr>
                <w:rFonts w:ascii="Times New Roman" w:hAnsi="Times New Roman"/>
                <w:sz w:val="28"/>
                <w:szCs w:val="28"/>
              </w:rPr>
              <w:t>Об избрании председательствующего на заседании Правления.</w:t>
            </w:r>
          </w:p>
        </w:tc>
      </w:tr>
      <w:tr w:rsidR="008F4FE2" w:rsidRPr="000D790D" w:rsidTr="005A63BE">
        <w:trPr>
          <w:trHeight w:val="145"/>
        </w:trPr>
        <w:tc>
          <w:tcPr>
            <w:tcW w:w="215" w:type="pct"/>
            <w:tcBorders>
              <w:top w:val="single" w:sz="4" w:space="0" w:color="auto"/>
              <w:bottom w:val="single" w:sz="4" w:space="0" w:color="auto"/>
            </w:tcBorders>
          </w:tcPr>
          <w:p w:rsidR="008F4FE2" w:rsidRPr="001368DA" w:rsidRDefault="005A10D2" w:rsidP="008F4FE2">
            <w:pPr>
              <w:spacing w:after="0" w:line="240" w:lineRule="auto"/>
              <w:jc w:val="both"/>
              <w:rPr>
                <w:rFonts w:ascii="Times New Roman" w:hAnsi="Times New Roman"/>
              </w:rPr>
            </w:pPr>
            <w:r>
              <w:rPr>
                <w:rFonts w:ascii="Times New Roman" w:hAnsi="Times New Roman"/>
              </w:rPr>
              <w:t>105</w:t>
            </w:r>
          </w:p>
        </w:tc>
        <w:tc>
          <w:tcPr>
            <w:tcW w:w="4785" w:type="pct"/>
            <w:tcBorders>
              <w:top w:val="single" w:sz="4" w:space="0" w:color="auto"/>
              <w:bottom w:val="single" w:sz="4" w:space="0" w:color="auto"/>
            </w:tcBorders>
          </w:tcPr>
          <w:p w:rsidR="008F4FE2" w:rsidRPr="00ED0F78" w:rsidRDefault="008F4FE2" w:rsidP="00ED0F78">
            <w:pPr>
              <w:pStyle w:val="a3"/>
              <w:rPr>
                <w:rFonts w:ascii="Times New Roman" w:hAnsi="Times New Roman"/>
                <w:sz w:val="28"/>
                <w:szCs w:val="28"/>
              </w:rPr>
            </w:pPr>
            <w:r w:rsidRPr="00ED0F78">
              <w:rPr>
                <w:rFonts w:ascii="Times New Roman" w:hAnsi="Times New Roman"/>
                <w:sz w:val="28"/>
                <w:szCs w:val="28"/>
              </w:rPr>
              <w:t>Об одобрении проекта корректировки Операционного бюджета АО «Казгеология» на 2016 год в части инвестиций.</w:t>
            </w:r>
          </w:p>
        </w:tc>
      </w:tr>
      <w:tr w:rsidR="008F4FE2" w:rsidRPr="000D790D" w:rsidTr="005A63BE">
        <w:trPr>
          <w:trHeight w:val="145"/>
        </w:trPr>
        <w:tc>
          <w:tcPr>
            <w:tcW w:w="215" w:type="pct"/>
            <w:tcBorders>
              <w:top w:val="single" w:sz="4" w:space="0" w:color="auto"/>
              <w:bottom w:val="single" w:sz="4" w:space="0" w:color="auto"/>
            </w:tcBorders>
          </w:tcPr>
          <w:p w:rsidR="008F4FE2" w:rsidRPr="001368DA" w:rsidRDefault="005A10D2" w:rsidP="008F4FE2">
            <w:pPr>
              <w:spacing w:after="0" w:line="240" w:lineRule="auto"/>
              <w:jc w:val="both"/>
              <w:rPr>
                <w:rFonts w:ascii="Times New Roman" w:hAnsi="Times New Roman"/>
              </w:rPr>
            </w:pPr>
            <w:r>
              <w:rPr>
                <w:rFonts w:ascii="Times New Roman" w:hAnsi="Times New Roman"/>
              </w:rPr>
              <w:t>106</w:t>
            </w:r>
          </w:p>
        </w:tc>
        <w:tc>
          <w:tcPr>
            <w:tcW w:w="4785" w:type="pct"/>
            <w:tcBorders>
              <w:top w:val="single" w:sz="4" w:space="0" w:color="auto"/>
              <w:bottom w:val="single" w:sz="4" w:space="0" w:color="auto"/>
            </w:tcBorders>
          </w:tcPr>
          <w:p w:rsidR="008F4FE2" w:rsidRPr="00B81083" w:rsidRDefault="008F4FE2" w:rsidP="00B81083">
            <w:pPr>
              <w:pStyle w:val="4"/>
              <w:jc w:val="both"/>
              <w:outlineLvl w:val="3"/>
              <w:rPr>
                <w:rFonts w:ascii="Times New Roman" w:hAnsi="Times New Roman" w:cs="Times New Roman"/>
                <w:b w:val="0"/>
                <w:sz w:val="28"/>
                <w:szCs w:val="28"/>
              </w:rPr>
            </w:pPr>
            <w:r w:rsidRPr="00B81083">
              <w:rPr>
                <w:rFonts w:ascii="Times New Roman" w:hAnsi="Times New Roman" w:cs="Times New Roman"/>
                <w:b w:val="0"/>
                <w:color w:val="auto"/>
                <w:sz w:val="28"/>
                <w:szCs w:val="28"/>
              </w:rPr>
              <w:t>О заключении с Японской национальной корпорацией по нефти, газу и металлам «JOGMEC» договора о проведении работ по государственному геологическому изучению недр на участке Кызымшек в Карагандинской области.</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003BFD">
            <w:pPr>
              <w:jc w:val="center"/>
              <w:rPr>
                <w:rFonts w:ascii="Times New Roman" w:hAnsi="Times New Roman"/>
                <w:b/>
              </w:rPr>
            </w:pPr>
            <w:r w:rsidRPr="001368DA">
              <w:rPr>
                <w:rFonts w:ascii="Times New Roman" w:hAnsi="Times New Roman"/>
                <w:b/>
                <w:lang w:eastAsia="ru-RU"/>
              </w:rPr>
              <w:t xml:space="preserve">Протокол № 29/16 от 08.09.2016 г. </w:t>
            </w:r>
            <w:r w:rsidR="00003BFD">
              <w:rPr>
                <w:rFonts w:ascii="Times New Roman" w:hAnsi="Times New Roman"/>
                <w:b/>
                <w:lang w:eastAsia="ru-RU"/>
              </w:rPr>
              <w:t>(о</w:t>
            </w:r>
            <w:r w:rsidRPr="001368DA">
              <w:rPr>
                <w:rFonts w:ascii="Times New Roman" w:hAnsi="Times New Roman"/>
                <w:b/>
                <w:lang w:eastAsia="ru-RU"/>
              </w:rPr>
              <w:t>чная</w:t>
            </w:r>
            <w:r w:rsidR="00003BFD">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107</w:t>
            </w:r>
          </w:p>
        </w:tc>
        <w:tc>
          <w:tcPr>
            <w:tcW w:w="4785" w:type="pct"/>
            <w:tcBorders>
              <w:top w:val="single" w:sz="4" w:space="0" w:color="auto"/>
              <w:bottom w:val="single" w:sz="4" w:space="0" w:color="auto"/>
            </w:tcBorders>
          </w:tcPr>
          <w:p w:rsidR="008D79E9" w:rsidRPr="002108B1" w:rsidRDefault="008D79E9" w:rsidP="002108B1">
            <w:pPr>
              <w:pStyle w:val="4"/>
              <w:jc w:val="both"/>
              <w:outlineLvl w:val="3"/>
              <w:rPr>
                <w:rFonts w:ascii="Times New Roman" w:hAnsi="Times New Roman" w:cs="Times New Roman"/>
                <w:b w:val="0"/>
                <w:color w:val="auto"/>
                <w:sz w:val="28"/>
                <w:szCs w:val="28"/>
              </w:rPr>
            </w:pPr>
            <w:r w:rsidRPr="002108B1">
              <w:rPr>
                <w:rFonts w:ascii="Times New Roman" w:hAnsi="Times New Roman" w:cs="Times New Roman"/>
                <w:b w:val="0"/>
                <w:color w:val="auto"/>
                <w:sz w:val="28"/>
                <w:szCs w:val="28"/>
              </w:rPr>
              <w:t>О привлечении экспертов для разработки технико-экономического обоснования проекта создания информационной системы «Национальный банк данных минеральных ресурсов Республики Казахстан.</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003BFD">
            <w:pPr>
              <w:jc w:val="center"/>
              <w:rPr>
                <w:rFonts w:ascii="Times New Roman" w:hAnsi="Times New Roman"/>
                <w:b/>
              </w:rPr>
            </w:pPr>
            <w:r w:rsidRPr="001368DA">
              <w:rPr>
                <w:rFonts w:ascii="Times New Roman" w:hAnsi="Times New Roman"/>
                <w:b/>
                <w:lang w:eastAsia="ru-RU"/>
              </w:rPr>
              <w:t xml:space="preserve">Протокол № 30/16 от 09.09.2016 г. </w:t>
            </w:r>
            <w:r w:rsidR="00003BFD">
              <w:rPr>
                <w:rFonts w:ascii="Times New Roman" w:hAnsi="Times New Roman"/>
                <w:b/>
                <w:lang w:eastAsia="ru-RU"/>
              </w:rPr>
              <w:t>(о</w:t>
            </w:r>
            <w:r w:rsidRPr="001368DA">
              <w:rPr>
                <w:rFonts w:ascii="Times New Roman" w:hAnsi="Times New Roman"/>
                <w:b/>
                <w:lang w:eastAsia="ru-RU"/>
              </w:rPr>
              <w:t>чная</w:t>
            </w:r>
            <w:r w:rsidR="00003BFD">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108</w:t>
            </w:r>
          </w:p>
        </w:tc>
        <w:tc>
          <w:tcPr>
            <w:tcW w:w="4785" w:type="pct"/>
            <w:tcBorders>
              <w:top w:val="single" w:sz="4" w:space="0" w:color="auto"/>
              <w:bottom w:val="single" w:sz="4" w:space="0" w:color="auto"/>
            </w:tcBorders>
          </w:tcPr>
          <w:p w:rsidR="008D79E9" w:rsidRPr="00034EE7" w:rsidRDefault="008D79E9" w:rsidP="00034EE7">
            <w:pPr>
              <w:pStyle w:val="a3"/>
              <w:rPr>
                <w:rFonts w:ascii="Times New Roman" w:hAnsi="Times New Roman"/>
                <w:sz w:val="28"/>
                <w:szCs w:val="28"/>
              </w:rPr>
            </w:pPr>
            <w:r w:rsidRPr="00034EE7">
              <w:rPr>
                <w:rFonts w:ascii="Times New Roman" w:hAnsi="Times New Roman"/>
                <w:sz w:val="28"/>
                <w:szCs w:val="28"/>
              </w:rPr>
              <w:t>О строительстве коммерческой геохимической лаборатории</w:t>
            </w:r>
            <w:r w:rsidR="0080545B" w:rsidRPr="00034EE7">
              <w:rPr>
                <w:rFonts w:ascii="Times New Roman" w:hAnsi="Times New Roman"/>
                <w:sz w:val="28"/>
                <w:szCs w:val="28"/>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109</w:t>
            </w:r>
          </w:p>
        </w:tc>
        <w:tc>
          <w:tcPr>
            <w:tcW w:w="4785" w:type="pct"/>
            <w:tcBorders>
              <w:top w:val="single" w:sz="4" w:space="0" w:color="auto"/>
              <w:bottom w:val="single" w:sz="4" w:space="0" w:color="auto"/>
            </w:tcBorders>
          </w:tcPr>
          <w:p w:rsidR="008D79E9" w:rsidRPr="004075A4" w:rsidRDefault="008D79E9" w:rsidP="004075A4">
            <w:pPr>
              <w:pStyle w:val="4"/>
              <w:jc w:val="both"/>
              <w:outlineLvl w:val="3"/>
              <w:rPr>
                <w:rFonts w:ascii="Times New Roman" w:hAnsi="Times New Roman" w:cs="Times New Roman"/>
                <w:b w:val="0"/>
                <w:sz w:val="28"/>
                <w:szCs w:val="28"/>
              </w:rPr>
            </w:pPr>
            <w:r w:rsidRPr="004075A4">
              <w:rPr>
                <w:rFonts w:ascii="Times New Roman" w:hAnsi="Times New Roman" w:cs="Times New Roman"/>
                <w:b w:val="0"/>
                <w:color w:val="auto"/>
                <w:sz w:val="28"/>
                <w:szCs w:val="28"/>
              </w:rPr>
              <w:t>Об осуществлении электронных закупок Общества на Евразийском электронном портале и утверждении Инструкции по проведению электронных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акционерному обществу «Национальная геологоразведочная компания «Казгеология» на праве собственности или доверительного управления.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110</w:t>
            </w:r>
          </w:p>
        </w:tc>
        <w:tc>
          <w:tcPr>
            <w:tcW w:w="4785" w:type="pct"/>
            <w:tcBorders>
              <w:top w:val="single" w:sz="4" w:space="0" w:color="auto"/>
              <w:bottom w:val="single" w:sz="4" w:space="0" w:color="auto"/>
            </w:tcBorders>
          </w:tcPr>
          <w:p w:rsidR="008D79E9" w:rsidRPr="00C97198" w:rsidRDefault="008D79E9" w:rsidP="00C97198">
            <w:pPr>
              <w:pStyle w:val="4"/>
              <w:jc w:val="both"/>
              <w:outlineLvl w:val="3"/>
              <w:rPr>
                <w:rFonts w:ascii="Times New Roman" w:hAnsi="Times New Roman" w:cs="Times New Roman"/>
                <w:b w:val="0"/>
                <w:sz w:val="28"/>
                <w:szCs w:val="28"/>
              </w:rPr>
            </w:pPr>
            <w:r w:rsidRPr="00C97198">
              <w:rPr>
                <w:rFonts w:ascii="Times New Roman" w:hAnsi="Times New Roman" w:cs="Times New Roman"/>
                <w:b w:val="0"/>
                <w:color w:val="auto"/>
                <w:sz w:val="28"/>
                <w:szCs w:val="28"/>
              </w:rPr>
              <w:t>Об одобрении проекта Операционного бюджета АО «Казгеология» на 2017 год и финансовых показателей на 2017-2021 годы.</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003BFD">
            <w:pPr>
              <w:jc w:val="center"/>
              <w:rPr>
                <w:rFonts w:ascii="Times New Roman" w:hAnsi="Times New Roman"/>
                <w:b/>
              </w:rPr>
            </w:pPr>
            <w:r w:rsidRPr="001368DA">
              <w:rPr>
                <w:rFonts w:ascii="Times New Roman" w:hAnsi="Times New Roman"/>
                <w:b/>
                <w:lang w:eastAsia="ru-RU"/>
              </w:rPr>
              <w:t xml:space="preserve">Протокол № 31/16 от 22.09.2016 г. </w:t>
            </w:r>
            <w:r w:rsidR="00003BFD">
              <w:rPr>
                <w:rFonts w:ascii="Times New Roman" w:hAnsi="Times New Roman"/>
                <w:b/>
                <w:lang w:eastAsia="ru-RU"/>
              </w:rPr>
              <w:t>(о</w:t>
            </w:r>
            <w:r w:rsidRPr="001368DA">
              <w:rPr>
                <w:rFonts w:ascii="Times New Roman" w:hAnsi="Times New Roman"/>
                <w:b/>
                <w:lang w:eastAsia="ru-RU"/>
              </w:rPr>
              <w:t>чная</w:t>
            </w:r>
            <w:r w:rsidR="00003BFD">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0545B" w:rsidP="0080545B">
            <w:pPr>
              <w:spacing w:after="0" w:line="240" w:lineRule="auto"/>
              <w:jc w:val="both"/>
              <w:rPr>
                <w:rFonts w:ascii="Times New Roman" w:hAnsi="Times New Roman"/>
              </w:rPr>
            </w:pPr>
            <w:r>
              <w:rPr>
                <w:rFonts w:ascii="Times New Roman" w:hAnsi="Times New Roman"/>
              </w:rPr>
              <w:t>1</w:t>
            </w:r>
            <w:r w:rsidR="005A10D2">
              <w:rPr>
                <w:rFonts w:ascii="Times New Roman" w:hAnsi="Times New Roman"/>
              </w:rPr>
              <w:t>11</w:t>
            </w:r>
          </w:p>
        </w:tc>
        <w:tc>
          <w:tcPr>
            <w:tcW w:w="4785" w:type="pct"/>
            <w:tcBorders>
              <w:top w:val="single" w:sz="4" w:space="0" w:color="auto"/>
              <w:bottom w:val="single" w:sz="4" w:space="0" w:color="auto"/>
            </w:tcBorders>
          </w:tcPr>
          <w:p w:rsidR="008D79E9" w:rsidRPr="00AE78E4" w:rsidRDefault="008D79E9" w:rsidP="00AE78E4">
            <w:pPr>
              <w:pStyle w:val="4"/>
              <w:jc w:val="both"/>
              <w:outlineLvl w:val="3"/>
              <w:rPr>
                <w:rFonts w:ascii="Times New Roman" w:hAnsi="Times New Roman" w:cs="Times New Roman"/>
                <w:b w:val="0"/>
                <w:sz w:val="28"/>
                <w:szCs w:val="28"/>
              </w:rPr>
            </w:pPr>
            <w:r w:rsidRPr="00AE78E4">
              <w:rPr>
                <w:rFonts w:ascii="Times New Roman" w:hAnsi="Times New Roman" w:cs="Times New Roman"/>
                <w:b w:val="0"/>
                <w:color w:val="auto"/>
                <w:sz w:val="28"/>
                <w:szCs w:val="28"/>
              </w:rPr>
              <w:t>Об утверждении штатного расписания, оргструктуры и схемы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2D4518">
            <w:pPr>
              <w:jc w:val="center"/>
              <w:rPr>
                <w:rFonts w:ascii="Times New Roman" w:hAnsi="Times New Roman"/>
                <w:b/>
              </w:rPr>
            </w:pPr>
            <w:r w:rsidRPr="001368DA">
              <w:rPr>
                <w:rFonts w:ascii="Times New Roman" w:hAnsi="Times New Roman"/>
                <w:b/>
                <w:lang w:eastAsia="ru-RU"/>
              </w:rPr>
              <w:t xml:space="preserve">Протокол № 32/16 от 23.09.2016 г. </w:t>
            </w:r>
            <w:r w:rsidR="002D4518">
              <w:rPr>
                <w:rFonts w:ascii="Times New Roman" w:hAnsi="Times New Roman"/>
                <w:b/>
                <w:lang w:eastAsia="ru-RU"/>
              </w:rPr>
              <w:t>(о</w:t>
            </w:r>
            <w:r w:rsidRPr="001368DA">
              <w:rPr>
                <w:rFonts w:ascii="Times New Roman" w:hAnsi="Times New Roman"/>
                <w:b/>
                <w:lang w:eastAsia="ru-RU"/>
              </w:rPr>
              <w:t>чная</w:t>
            </w:r>
            <w:r w:rsidR="002D4518">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112</w:t>
            </w:r>
          </w:p>
        </w:tc>
        <w:tc>
          <w:tcPr>
            <w:tcW w:w="4785" w:type="pct"/>
            <w:tcBorders>
              <w:top w:val="single" w:sz="4" w:space="0" w:color="auto"/>
              <w:bottom w:val="single" w:sz="4" w:space="0" w:color="auto"/>
            </w:tcBorders>
          </w:tcPr>
          <w:p w:rsidR="008D79E9" w:rsidRPr="001368DA" w:rsidRDefault="008D79E9" w:rsidP="00CB3ECB">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разработке программы трансформации АО «Казгеология».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113</w:t>
            </w:r>
          </w:p>
        </w:tc>
        <w:tc>
          <w:tcPr>
            <w:tcW w:w="4785" w:type="pct"/>
            <w:tcBorders>
              <w:top w:val="single" w:sz="4" w:space="0" w:color="auto"/>
              <w:bottom w:val="single" w:sz="4" w:space="0" w:color="auto"/>
            </w:tcBorders>
          </w:tcPr>
          <w:p w:rsidR="008D79E9" w:rsidRPr="00615C64" w:rsidRDefault="008D79E9" w:rsidP="00DD1B1B">
            <w:pPr>
              <w:pStyle w:val="a3"/>
              <w:rPr>
                <w:rFonts w:ascii="Times New Roman" w:hAnsi="Times New Roman"/>
                <w:sz w:val="28"/>
                <w:szCs w:val="28"/>
              </w:rPr>
            </w:pPr>
            <w:r w:rsidRPr="00615C64">
              <w:rPr>
                <w:rFonts w:ascii="Times New Roman" w:hAnsi="Times New Roman"/>
                <w:sz w:val="28"/>
                <w:szCs w:val="28"/>
              </w:rPr>
              <w:t xml:space="preserve">Об одобрении заключения сделки, в совершении которой АО «Казгеология» имеется заинтересованность, а именно </w:t>
            </w:r>
            <w:r w:rsidRPr="00615C64">
              <w:rPr>
                <w:rFonts w:ascii="Times New Roman" w:hAnsi="Times New Roman"/>
                <w:sz w:val="28"/>
                <w:szCs w:val="28"/>
              </w:rPr>
              <w:lastRenderedPageBreak/>
              <w:t>договора на выполнение  аэрогеофизических исследований на участке Бенкалинский на площади в Костанайской области между АО «Казгеология» и ТОО «КазГеоТех».</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lastRenderedPageBreak/>
              <w:t>114</w:t>
            </w:r>
          </w:p>
        </w:tc>
        <w:tc>
          <w:tcPr>
            <w:tcW w:w="4785" w:type="pct"/>
            <w:tcBorders>
              <w:top w:val="single" w:sz="4" w:space="0" w:color="auto"/>
              <w:bottom w:val="single" w:sz="4" w:space="0" w:color="auto"/>
            </w:tcBorders>
          </w:tcPr>
          <w:p w:rsidR="008D79E9" w:rsidRPr="00615C64" w:rsidRDefault="008D79E9" w:rsidP="00615C64">
            <w:pPr>
              <w:pStyle w:val="4"/>
              <w:jc w:val="both"/>
              <w:outlineLvl w:val="3"/>
              <w:rPr>
                <w:rFonts w:ascii="Times New Roman" w:hAnsi="Times New Roman" w:cs="Times New Roman"/>
                <w:b w:val="0"/>
                <w:sz w:val="28"/>
                <w:szCs w:val="28"/>
              </w:rPr>
            </w:pPr>
            <w:r w:rsidRPr="00615C64">
              <w:rPr>
                <w:rFonts w:ascii="Times New Roman" w:hAnsi="Times New Roman" w:cs="Times New Roman"/>
                <w:b w:val="0"/>
                <w:color w:val="auto"/>
                <w:sz w:val="28"/>
                <w:szCs w:val="28"/>
              </w:rPr>
              <w:t xml:space="preserve">О заключении дополнительных </w:t>
            </w:r>
            <w:r w:rsidRPr="00615C64">
              <w:rPr>
                <w:rStyle w:val="30"/>
                <w:rFonts w:ascii="Times New Roman" w:hAnsi="Times New Roman"/>
                <w:color w:val="auto"/>
                <w:sz w:val="28"/>
                <w:szCs w:val="28"/>
              </w:rPr>
              <w:t>соглашений с подрядной организацией ТОО «Geotek» (Геотек) с учетом увеличения объема геофизических иссл</w:t>
            </w:r>
            <w:r w:rsidRPr="00615C64">
              <w:rPr>
                <w:rFonts w:ascii="Times New Roman" w:hAnsi="Times New Roman" w:cs="Times New Roman"/>
                <w:b w:val="0"/>
                <w:color w:val="auto"/>
                <w:sz w:val="28"/>
                <w:szCs w:val="28"/>
              </w:rPr>
              <w:t>едований скважин (ГИС) в связи с увеличением объемов бурения.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33/16 от 29.09.2016 г. </w:t>
            </w:r>
            <w:r w:rsidR="00A254A7">
              <w:rPr>
                <w:rFonts w:ascii="Times New Roman" w:hAnsi="Times New Roman"/>
                <w:b/>
                <w:lang w:eastAsia="ru-RU"/>
              </w:rPr>
              <w:t>(о</w:t>
            </w:r>
            <w:r w:rsidRPr="001368DA">
              <w:rPr>
                <w:rFonts w:ascii="Times New Roman" w:hAnsi="Times New Roman"/>
                <w:b/>
                <w:lang w:eastAsia="ru-RU"/>
              </w:rPr>
              <w:t>чная</w:t>
            </w:r>
            <w:r w:rsidR="00A254A7">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115</w:t>
            </w:r>
          </w:p>
        </w:tc>
        <w:tc>
          <w:tcPr>
            <w:tcW w:w="4785" w:type="pct"/>
            <w:tcBorders>
              <w:top w:val="single" w:sz="4" w:space="0" w:color="auto"/>
              <w:bottom w:val="single" w:sz="4" w:space="0" w:color="auto"/>
            </w:tcBorders>
          </w:tcPr>
          <w:p w:rsidR="008D79E9" w:rsidRPr="001368DA" w:rsidRDefault="008D79E9" w:rsidP="00CB3ECB">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увеличении срока действия кредитной линии для получения банковских гарантий.</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116</w:t>
            </w:r>
          </w:p>
        </w:tc>
        <w:tc>
          <w:tcPr>
            <w:tcW w:w="4785" w:type="pct"/>
            <w:tcBorders>
              <w:top w:val="single" w:sz="4" w:space="0" w:color="auto"/>
              <w:bottom w:val="single" w:sz="4" w:space="0" w:color="auto"/>
            </w:tcBorders>
          </w:tcPr>
          <w:p w:rsidR="008D79E9" w:rsidRPr="001368DA" w:rsidRDefault="008D79E9" w:rsidP="008D79E9">
            <w:pPr>
              <w:rPr>
                <w:rFonts w:ascii="Times New Roman" w:hAnsi="Times New Roman"/>
              </w:rPr>
            </w:pPr>
            <w:r w:rsidRPr="001368DA">
              <w:rPr>
                <w:rFonts w:ascii="Times New Roman" w:hAnsi="Times New Roman"/>
              </w:rPr>
              <w:t>О проведение дополнительных исследований в лаборатории  РГП «НЦКПМС РК».</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34/16 от 05.10.2016 г. </w:t>
            </w:r>
            <w:r w:rsidR="00A254A7">
              <w:rPr>
                <w:rFonts w:ascii="Times New Roman" w:hAnsi="Times New Roman"/>
                <w:b/>
                <w:lang w:eastAsia="ru-RU"/>
              </w:rPr>
              <w:t>(о</w:t>
            </w:r>
            <w:r w:rsidRPr="001368DA">
              <w:rPr>
                <w:rFonts w:ascii="Times New Roman" w:hAnsi="Times New Roman"/>
                <w:b/>
                <w:lang w:eastAsia="ru-RU"/>
              </w:rPr>
              <w:t>чная</w:t>
            </w:r>
            <w:r w:rsidR="00A254A7">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117</w:t>
            </w:r>
          </w:p>
        </w:tc>
        <w:tc>
          <w:tcPr>
            <w:tcW w:w="4785" w:type="pct"/>
            <w:tcBorders>
              <w:top w:val="single" w:sz="4" w:space="0" w:color="auto"/>
              <w:bottom w:val="single" w:sz="4" w:space="0" w:color="auto"/>
            </w:tcBorders>
          </w:tcPr>
          <w:p w:rsidR="008D79E9" w:rsidRPr="001368DA" w:rsidRDefault="00A12661" w:rsidP="00436355">
            <w:pPr>
              <w:pStyle w:val="a3"/>
              <w:rPr>
                <w:rFonts w:ascii="Times New Roman" w:hAnsi="Times New Roman"/>
              </w:rPr>
            </w:pPr>
            <w:r w:rsidRPr="00A12661">
              <w:rPr>
                <w:rFonts w:ascii="Times New Roman" w:hAnsi="Times New Roman"/>
                <w:sz w:val="28"/>
                <w:szCs w:val="28"/>
              </w:rPr>
              <w:t>О</w:t>
            </w:r>
            <w:r w:rsidR="008D79E9" w:rsidRPr="001368DA">
              <w:rPr>
                <w:rFonts w:ascii="Times New Roman" w:hAnsi="Times New Roman"/>
              </w:rPr>
              <w:t xml:space="preserve"> </w:t>
            </w:r>
            <w:r w:rsidR="008D79E9" w:rsidRPr="00436355">
              <w:rPr>
                <w:rStyle w:val="40"/>
                <w:rFonts w:ascii="Times New Roman" w:eastAsia="Calibri" w:hAnsi="Times New Roman" w:cs="Times New Roman"/>
                <w:b w:val="0"/>
                <w:color w:val="auto"/>
                <w:sz w:val="28"/>
                <w:szCs w:val="28"/>
              </w:rPr>
              <w:t>некоторых вопросах АО «Казгеология</w:t>
            </w:r>
            <w:r w:rsidR="008D79E9" w:rsidRPr="00436355">
              <w:rPr>
                <w:rFonts w:ascii="Times New Roman" w:hAnsi="Times New Roman"/>
                <w:b/>
                <w:sz w:val="28"/>
                <w:szCs w:val="28"/>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35/16 от 11.10.2016 г. </w:t>
            </w:r>
            <w:r w:rsidR="00A254A7">
              <w:rPr>
                <w:rFonts w:ascii="Times New Roman" w:hAnsi="Times New Roman"/>
                <w:b/>
                <w:lang w:eastAsia="ru-RU"/>
              </w:rPr>
              <w:t>(о</w:t>
            </w:r>
            <w:r w:rsidRPr="001368DA">
              <w:rPr>
                <w:rFonts w:ascii="Times New Roman" w:hAnsi="Times New Roman"/>
                <w:b/>
                <w:lang w:eastAsia="ru-RU"/>
              </w:rPr>
              <w:t>чная</w:t>
            </w:r>
            <w:r w:rsidR="00A254A7">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118</w:t>
            </w:r>
          </w:p>
        </w:tc>
        <w:tc>
          <w:tcPr>
            <w:tcW w:w="4785" w:type="pct"/>
            <w:tcBorders>
              <w:top w:val="single" w:sz="4" w:space="0" w:color="auto"/>
              <w:bottom w:val="single" w:sz="4" w:space="0" w:color="auto"/>
            </w:tcBorders>
          </w:tcPr>
          <w:p w:rsidR="008D79E9" w:rsidRPr="00703315" w:rsidRDefault="008D79E9" w:rsidP="00703315">
            <w:pPr>
              <w:pStyle w:val="a3"/>
              <w:rPr>
                <w:rFonts w:ascii="Times New Roman" w:hAnsi="Times New Roman"/>
                <w:sz w:val="28"/>
                <w:szCs w:val="28"/>
              </w:rPr>
            </w:pPr>
            <w:r w:rsidRPr="00703315">
              <w:rPr>
                <w:rFonts w:ascii="Times New Roman" w:hAnsi="Times New Roman"/>
                <w:sz w:val="28"/>
                <w:szCs w:val="28"/>
              </w:rPr>
              <w:t>Об увеличении срока действия кредитной линии для получения банковских гарантий.</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36/16 от 01.11.2016 г. </w:t>
            </w:r>
            <w:r w:rsidR="00A254A7">
              <w:rPr>
                <w:rFonts w:ascii="Times New Roman" w:hAnsi="Times New Roman"/>
                <w:b/>
                <w:lang w:eastAsia="ru-RU"/>
              </w:rPr>
              <w:t>(о</w:t>
            </w:r>
            <w:r w:rsidRPr="001368DA">
              <w:rPr>
                <w:rFonts w:ascii="Times New Roman" w:hAnsi="Times New Roman"/>
                <w:b/>
                <w:lang w:eastAsia="ru-RU"/>
              </w:rPr>
              <w:t>чная</w:t>
            </w:r>
            <w:r w:rsidR="00A254A7">
              <w:rPr>
                <w:rFonts w:ascii="Times New Roman" w:hAnsi="Times New Roman"/>
                <w:b/>
                <w:lang w:eastAsia="ru-RU"/>
              </w:rPr>
              <w:t>)</w:t>
            </w:r>
          </w:p>
        </w:tc>
      </w:tr>
      <w:tr w:rsidR="008D79E9" w:rsidRPr="000D790D" w:rsidTr="005A63BE">
        <w:trPr>
          <w:trHeight w:val="674"/>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119</w:t>
            </w:r>
          </w:p>
        </w:tc>
        <w:tc>
          <w:tcPr>
            <w:tcW w:w="4785" w:type="pct"/>
            <w:tcBorders>
              <w:top w:val="single" w:sz="4" w:space="0" w:color="auto"/>
              <w:bottom w:val="single" w:sz="4" w:space="0" w:color="auto"/>
            </w:tcBorders>
          </w:tcPr>
          <w:p w:rsidR="008D79E9" w:rsidRPr="00704F53" w:rsidRDefault="008D79E9" w:rsidP="00704F53">
            <w:pPr>
              <w:pStyle w:val="3"/>
              <w:spacing w:before="0" w:after="0" w:line="240" w:lineRule="auto"/>
              <w:jc w:val="both"/>
              <w:outlineLvl w:val="2"/>
              <w:rPr>
                <w:rFonts w:ascii="Times New Roman" w:hAnsi="Times New Roman"/>
                <w:b w:val="0"/>
                <w:sz w:val="28"/>
                <w:szCs w:val="28"/>
              </w:rPr>
            </w:pPr>
            <w:r w:rsidRPr="00704F53">
              <w:rPr>
                <w:rFonts w:ascii="Times New Roman" w:hAnsi="Times New Roman"/>
                <w:b w:val="0"/>
                <w:sz w:val="28"/>
                <w:szCs w:val="28"/>
              </w:rPr>
              <w:t>О переизбрании Директоров от АО «Казгеология» в составы Совета директоров частных акционерных компаний с ограниченной ответственностью «Saryarka B.V.» и «Bektau B.V.».</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120</w:t>
            </w:r>
          </w:p>
        </w:tc>
        <w:tc>
          <w:tcPr>
            <w:tcW w:w="4785" w:type="pct"/>
            <w:tcBorders>
              <w:top w:val="single" w:sz="4" w:space="0" w:color="auto"/>
              <w:bottom w:val="single" w:sz="4" w:space="0" w:color="auto"/>
            </w:tcBorders>
          </w:tcPr>
          <w:p w:rsidR="008D79E9" w:rsidRPr="001368DA" w:rsidRDefault="008D79E9" w:rsidP="0080545B">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переизбрании представителя от АО «Казгеология» в состав Операционного комитета в рамках Консорциума с ТОО «ULMUS BESSHOKY» (УЛМУС БЕСШОКЫ).</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121</w:t>
            </w:r>
          </w:p>
        </w:tc>
        <w:tc>
          <w:tcPr>
            <w:tcW w:w="4785" w:type="pct"/>
            <w:tcBorders>
              <w:top w:val="single" w:sz="4" w:space="0" w:color="auto"/>
              <w:bottom w:val="single" w:sz="4" w:space="0" w:color="auto"/>
            </w:tcBorders>
          </w:tcPr>
          <w:p w:rsidR="008D79E9" w:rsidRPr="001368DA" w:rsidRDefault="008D79E9" w:rsidP="0080545B">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переизбрании представителя от АО «Казгеология» в состав Операционного комитета в рамках Консорциума с TOO «Iluka Exploration (Kazakhstan).</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122</w:t>
            </w:r>
          </w:p>
        </w:tc>
        <w:tc>
          <w:tcPr>
            <w:tcW w:w="4785" w:type="pct"/>
            <w:tcBorders>
              <w:top w:val="single" w:sz="4" w:space="0" w:color="auto"/>
              <w:bottom w:val="single" w:sz="4" w:space="0" w:color="auto"/>
            </w:tcBorders>
          </w:tcPr>
          <w:p w:rsidR="008D79E9" w:rsidRPr="001368DA" w:rsidRDefault="008D79E9" w:rsidP="00D639AE">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одобрении Отчета об исполнении бюджетов  проектов  и смет расходов  АО «Казгеология» на 01.10.2016 г.</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123</w:t>
            </w:r>
          </w:p>
        </w:tc>
        <w:tc>
          <w:tcPr>
            <w:tcW w:w="4785" w:type="pct"/>
            <w:tcBorders>
              <w:top w:val="single" w:sz="4" w:space="0" w:color="auto"/>
              <w:bottom w:val="single" w:sz="4" w:space="0" w:color="auto"/>
            </w:tcBorders>
          </w:tcPr>
          <w:p w:rsidR="008D79E9" w:rsidRPr="001368DA" w:rsidRDefault="008D79E9" w:rsidP="0080545B">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бюджетов проектов АО «Казгеология».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124</w:t>
            </w:r>
          </w:p>
        </w:tc>
        <w:tc>
          <w:tcPr>
            <w:tcW w:w="4785" w:type="pct"/>
            <w:tcBorders>
              <w:top w:val="single" w:sz="4" w:space="0" w:color="auto"/>
              <w:bottom w:val="single" w:sz="4" w:space="0" w:color="auto"/>
            </w:tcBorders>
          </w:tcPr>
          <w:p w:rsidR="008D79E9" w:rsidRPr="001368DA" w:rsidRDefault="008D79E9" w:rsidP="0080545B">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комплектовании трех буровых агрегатов Атлас Копко Boyles C6 буровыми инструментами и расходными материалами.</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125</w:t>
            </w:r>
          </w:p>
        </w:tc>
        <w:tc>
          <w:tcPr>
            <w:tcW w:w="4785" w:type="pct"/>
            <w:tcBorders>
              <w:top w:val="single" w:sz="4" w:space="0" w:color="auto"/>
              <w:bottom w:val="single" w:sz="4" w:space="0" w:color="auto"/>
            </w:tcBorders>
          </w:tcPr>
          <w:p w:rsidR="008D79E9" w:rsidRPr="001368DA" w:rsidRDefault="008D79E9" w:rsidP="008D79E9">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увеличении бюджета, выделяемого Обществом на аренду производственной базы в г. Караганда на 2017 год.</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37/16 от 04.11.2016 г. </w:t>
            </w:r>
            <w:r w:rsidR="00A254A7">
              <w:rPr>
                <w:rFonts w:ascii="Times New Roman" w:hAnsi="Times New Roman"/>
                <w:b/>
                <w:lang w:eastAsia="ru-RU"/>
              </w:rPr>
              <w:t>(о</w:t>
            </w:r>
            <w:r w:rsidRPr="001368DA">
              <w:rPr>
                <w:rFonts w:ascii="Times New Roman" w:hAnsi="Times New Roman"/>
                <w:b/>
                <w:lang w:eastAsia="ru-RU"/>
              </w:rPr>
              <w:t>чная</w:t>
            </w:r>
            <w:r w:rsidR="00A254A7">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126</w:t>
            </w:r>
          </w:p>
        </w:tc>
        <w:tc>
          <w:tcPr>
            <w:tcW w:w="4785" w:type="pct"/>
            <w:tcBorders>
              <w:top w:val="single" w:sz="4" w:space="0" w:color="auto"/>
              <w:bottom w:val="single" w:sz="4" w:space="0" w:color="auto"/>
            </w:tcBorders>
          </w:tcPr>
          <w:p w:rsidR="008D79E9" w:rsidRPr="001368DA" w:rsidRDefault="008D79E9" w:rsidP="008D79E9">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избрании председательствующего на заседании Правления.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127</w:t>
            </w:r>
          </w:p>
        </w:tc>
        <w:tc>
          <w:tcPr>
            <w:tcW w:w="4785" w:type="pct"/>
            <w:tcBorders>
              <w:top w:val="single" w:sz="4" w:space="0" w:color="auto"/>
              <w:bottom w:val="single" w:sz="4" w:space="0" w:color="auto"/>
            </w:tcBorders>
          </w:tcPr>
          <w:p w:rsidR="008D79E9" w:rsidRPr="001368DA" w:rsidRDefault="008D79E9" w:rsidP="008D79E9">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внесении изменений в порядок распределения чистого дохода за отчетный финансовый годи размера дивидендов за 2015 год в расчете на одну простую акцию.</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F471D7" w:rsidP="00F471D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F471D7" w:rsidRPr="001368DA" w:rsidRDefault="00F471D7" w:rsidP="00A254A7">
            <w:pPr>
              <w:jc w:val="center"/>
              <w:rPr>
                <w:rFonts w:ascii="Times New Roman" w:hAnsi="Times New Roman"/>
                <w:b/>
              </w:rPr>
            </w:pPr>
            <w:r w:rsidRPr="001368DA">
              <w:rPr>
                <w:rFonts w:ascii="Times New Roman" w:hAnsi="Times New Roman"/>
                <w:b/>
                <w:lang w:eastAsia="ru-RU"/>
              </w:rPr>
              <w:t xml:space="preserve">Протокол № 38/16 от 16.11.2016 г. </w:t>
            </w:r>
            <w:r w:rsidR="00A254A7">
              <w:rPr>
                <w:rFonts w:ascii="Times New Roman" w:hAnsi="Times New Roman"/>
                <w:b/>
                <w:lang w:eastAsia="ru-RU"/>
              </w:rPr>
              <w:t>(о</w:t>
            </w:r>
            <w:r w:rsidRPr="001368DA">
              <w:rPr>
                <w:rFonts w:ascii="Times New Roman" w:hAnsi="Times New Roman"/>
                <w:b/>
                <w:lang w:eastAsia="ru-RU"/>
              </w:rPr>
              <w:t>чная</w:t>
            </w:r>
            <w:r w:rsidR="00A254A7">
              <w:rPr>
                <w:rFonts w:ascii="Times New Roman" w:hAnsi="Times New Roman"/>
                <w:b/>
                <w:lang w:eastAsia="ru-RU"/>
              </w:rPr>
              <w:t>)</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128</w:t>
            </w:r>
          </w:p>
        </w:tc>
        <w:tc>
          <w:tcPr>
            <w:tcW w:w="4785" w:type="pct"/>
            <w:tcBorders>
              <w:top w:val="single" w:sz="4" w:space="0" w:color="auto"/>
              <w:bottom w:val="single" w:sz="4" w:space="0" w:color="auto"/>
            </w:tcBorders>
          </w:tcPr>
          <w:p w:rsidR="00F471D7" w:rsidRPr="001368DA" w:rsidRDefault="00F471D7" w:rsidP="00B2549C">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участке Боршетукен в Карагандинской области.</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129</w:t>
            </w:r>
          </w:p>
        </w:tc>
        <w:tc>
          <w:tcPr>
            <w:tcW w:w="4785" w:type="pct"/>
            <w:tcBorders>
              <w:top w:val="single" w:sz="4" w:space="0" w:color="auto"/>
              <w:bottom w:val="single" w:sz="4" w:space="0" w:color="auto"/>
            </w:tcBorders>
          </w:tcPr>
          <w:p w:rsidR="00F471D7" w:rsidRPr="001368DA" w:rsidRDefault="00F471D7" w:rsidP="00714CD6">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Дюкаревской площади в Жамбылской области.</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130</w:t>
            </w:r>
          </w:p>
        </w:tc>
        <w:tc>
          <w:tcPr>
            <w:tcW w:w="4785" w:type="pct"/>
            <w:tcBorders>
              <w:top w:val="single" w:sz="4" w:space="0" w:color="auto"/>
              <w:bottom w:val="single" w:sz="4" w:space="0" w:color="auto"/>
            </w:tcBorders>
          </w:tcPr>
          <w:p w:rsidR="00F471D7" w:rsidRPr="001368DA" w:rsidRDefault="00F471D7" w:rsidP="00714CD6">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Айнабулакском рудном поле в Карагандинской области.</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131</w:t>
            </w:r>
          </w:p>
        </w:tc>
        <w:tc>
          <w:tcPr>
            <w:tcW w:w="4785" w:type="pct"/>
            <w:tcBorders>
              <w:top w:val="single" w:sz="4" w:space="0" w:color="auto"/>
              <w:bottom w:val="single" w:sz="4" w:space="0" w:color="auto"/>
            </w:tcBorders>
          </w:tcPr>
          <w:p w:rsidR="00F471D7" w:rsidRPr="001368DA" w:rsidRDefault="00F471D7" w:rsidP="00714CD6">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Алтыншокинском рудном поле в Карагандинской области.</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132</w:t>
            </w:r>
          </w:p>
        </w:tc>
        <w:tc>
          <w:tcPr>
            <w:tcW w:w="4785" w:type="pct"/>
            <w:tcBorders>
              <w:top w:val="single" w:sz="4" w:space="0" w:color="auto"/>
              <w:bottom w:val="single" w:sz="4" w:space="0" w:color="auto"/>
            </w:tcBorders>
          </w:tcPr>
          <w:p w:rsidR="00F471D7" w:rsidRPr="001368DA" w:rsidRDefault="00F471D7" w:rsidP="00714CD6">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стоимости услуг АО «Казгеология» по сопровождению реализации инвестиционных проектов на стадии планирования (с момента запуска и до передачи права недропользования в совместную деятельность со стратегическим партнёром).</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133</w:t>
            </w:r>
          </w:p>
        </w:tc>
        <w:tc>
          <w:tcPr>
            <w:tcW w:w="4785" w:type="pct"/>
            <w:tcBorders>
              <w:top w:val="single" w:sz="4" w:space="0" w:color="auto"/>
              <w:bottom w:val="single" w:sz="4" w:space="0" w:color="auto"/>
            </w:tcBorders>
          </w:tcPr>
          <w:p w:rsidR="00F471D7" w:rsidRPr="001368DA" w:rsidRDefault="00F471D7" w:rsidP="001A7251">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одобрении проекта Операционного бюджета АО «Казгеология» на 2017 год.</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134</w:t>
            </w:r>
          </w:p>
        </w:tc>
        <w:tc>
          <w:tcPr>
            <w:tcW w:w="4785" w:type="pct"/>
            <w:tcBorders>
              <w:top w:val="single" w:sz="4" w:space="0" w:color="auto"/>
              <w:bottom w:val="single" w:sz="4" w:space="0" w:color="auto"/>
            </w:tcBorders>
          </w:tcPr>
          <w:p w:rsidR="00F471D7" w:rsidRPr="001368DA" w:rsidRDefault="00F471D7" w:rsidP="00F471D7">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одобрении вопроса изменения соотношения численности постоянного и сезонного персонала Общества, утверждении штатного расписания, организационной структуры и схемы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F471D7" w:rsidP="00F471D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F471D7" w:rsidRPr="001368DA" w:rsidRDefault="00F471D7" w:rsidP="00A254A7">
            <w:pPr>
              <w:tabs>
                <w:tab w:val="left" w:pos="34"/>
                <w:tab w:val="left" w:pos="358"/>
              </w:tabs>
              <w:spacing w:after="0" w:line="240" w:lineRule="auto"/>
              <w:ind w:left="34"/>
              <w:contextualSpacing/>
              <w:jc w:val="center"/>
              <w:rPr>
                <w:rFonts w:ascii="Times New Roman" w:hAnsi="Times New Roman"/>
                <w:b/>
              </w:rPr>
            </w:pPr>
            <w:r w:rsidRPr="001368DA">
              <w:rPr>
                <w:rFonts w:ascii="Times New Roman" w:hAnsi="Times New Roman"/>
                <w:b/>
                <w:lang w:eastAsia="ru-RU"/>
              </w:rPr>
              <w:t>Протокол № 39/16 от 18.11.2016 г</w:t>
            </w:r>
            <w:r w:rsidR="00A254A7">
              <w:rPr>
                <w:rFonts w:ascii="Times New Roman" w:hAnsi="Times New Roman"/>
                <w:b/>
                <w:lang w:eastAsia="ru-RU"/>
              </w:rPr>
              <w:t>.</w:t>
            </w:r>
            <w:r w:rsidRPr="001368DA">
              <w:rPr>
                <w:rFonts w:ascii="Times New Roman" w:hAnsi="Times New Roman"/>
                <w:b/>
                <w:lang w:eastAsia="ru-RU"/>
              </w:rPr>
              <w:t xml:space="preserve"> </w:t>
            </w:r>
            <w:r w:rsidR="00A254A7">
              <w:rPr>
                <w:rFonts w:ascii="Times New Roman" w:hAnsi="Times New Roman"/>
                <w:b/>
                <w:lang w:eastAsia="ru-RU"/>
              </w:rPr>
              <w:t>(о</w:t>
            </w:r>
            <w:r w:rsidRPr="001368DA">
              <w:rPr>
                <w:rFonts w:ascii="Times New Roman" w:hAnsi="Times New Roman"/>
                <w:b/>
                <w:lang w:eastAsia="ru-RU"/>
              </w:rPr>
              <w:t>чная</w:t>
            </w:r>
            <w:r w:rsidR="00A254A7">
              <w:rPr>
                <w:rFonts w:ascii="Times New Roman" w:hAnsi="Times New Roman"/>
                <w:b/>
                <w:lang w:eastAsia="ru-RU"/>
              </w:rPr>
              <w:t>)</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135</w:t>
            </w:r>
          </w:p>
        </w:tc>
        <w:tc>
          <w:tcPr>
            <w:tcW w:w="4785" w:type="pct"/>
            <w:tcBorders>
              <w:top w:val="single" w:sz="4" w:space="0" w:color="auto"/>
              <w:bottom w:val="single" w:sz="4" w:space="0" w:color="auto"/>
            </w:tcBorders>
          </w:tcPr>
          <w:p w:rsidR="00F471D7" w:rsidRPr="001368DA" w:rsidRDefault="00F471D7" w:rsidP="00F471D7">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премировании работников АО «Казгеология» по итогам 1, 2, 3 кварталов 2016 года.</w:t>
            </w:r>
          </w:p>
        </w:tc>
      </w:tr>
      <w:tr w:rsidR="00C32F84" w:rsidRPr="000D790D" w:rsidTr="005A63BE">
        <w:trPr>
          <w:trHeight w:val="145"/>
        </w:trPr>
        <w:tc>
          <w:tcPr>
            <w:tcW w:w="215" w:type="pct"/>
            <w:tcBorders>
              <w:top w:val="single" w:sz="4" w:space="0" w:color="auto"/>
              <w:bottom w:val="single" w:sz="4" w:space="0" w:color="auto"/>
            </w:tcBorders>
          </w:tcPr>
          <w:p w:rsidR="00C32F84" w:rsidRDefault="00C32F84" w:rsidP="00F471D7">
            <w:pPr>
              <w:spacing w:after="0" w:line="240" w:lineRule="auto"/>
              <w:jc w:val="both"/>
            </w:pPr>
          </w:p>
        </w:tc>
        <w:tc>
          <w:tcPr>
            <w:tcW w:w="4785" w:type="pct"/>
            <w:tcBorders>
              <w:top w:val="single" w:sz="4" w:space="0" w:color="auto"/>
              <w:bottom w:val="single" w:sz="4" w:space="0" w:color="auto"/>
            </w:tcBorders>
          </w:tcPr>
          <w:p w:rsidR="00C32F84" w:rsidRPr="00C32F84" w:rsidRDefault="00C32F84" w:rsidP="00C32F84">
            <w:pPr>
              <w:tabs>
                <w:tab w:val="left" w:pos="34"/>
                <w:tab w:val="left" w:pos="358"/>
              </w:tabs>
              <w:spacing w:after="0" w:line="240" w:lineRule="auto"/>
              <w:ind w:left="34"/>
              <w:contextualSpacing/>
              <w:jc w:val="center"/>
              <w:rPr>
                <w:b/>
              </w:rPr>
            </w:pPr>
            <w:r w:rsidRPr="00C32F84">
              <w:rPr>
                <w:rFonts w:ascii="Times New Roman" w:hAnsi="Times New Roman"/>
                <w:b/>
                <w:lang w:eastAsia="ru-RU"/>
              </w:rPr>
              <w:t>Протокол № 40/16 от 02.12.2016 г</w:t>
            </w:r>
            <w:r w:rsidR="005A63BE">
              <w:rPr>
                <w:rFonts w:ascii="Times New Roman" w:hAnsi="Times New Roman"/>
                <w:b/>
                <w:lang w:eastAsia="ru-RU"/>
              </w:rPr>
              <w:t xml:space="preserve">. </w:t>
            </w:r>
            <w:r w:rsidRPr="00C32F84">
              <w:rPr>
                <w:rFonts w:ascii="Times New Roman" w:hAnsi="Times New Roman"/>
                <w:b/>
                <w:lang w:eastAsia="ru-RU"/>
              </w:rPr>
              <w:t>(очная)</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136</w:t>
            </w:r>
          </w:p>
        </w:tc>
        <w:tc>
          <w:tcPr>
            <w:tcW w:w="4785" w:type="pct"/>
            <w:tcBorders>
              <w:top w:val="single" w:sz="4" w:space="0" w:color="auto"/>
              <w:bottom w:val="single" w:sz="4" w:space="0" w:color="auto"/>
            </w:tcBorders>
          </w:tcPr>
          <w:p w:rsidR="00C32F84" w:rsidRPr="00C32F84" w:rsidRDefault="00C32F84" w:rsidP="00C32F84">
            <w:pPr>
              <w:tabs>
                <w:tab w:val="left" w:pos="-7088"/>
                <w:tab w:val="left" w:pos="-6096"/>
                <w:tab w:val="left" w:pos="226"/>
              </w:tabs>
              <w:spacing w:after="0" w:line="240" w:lineRule="auto"/>
              <w:jc w:val="both"/>
              <w:rPr>
                <w:rFonts w:ascii="Times New Roman" w:hAnsi="Times New Roman"/>
              </w:rPr>
            </w:pPr>
            <w:r w:rsidRPr="00C32F84">
              <w:rPr>
                <w:rFonts w:ascii="Times New Roman" w:hAnsi="Times New Roman"/>
              </w:rPr>
              <w:t>О секретаре Правления Общества.</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137</w:t>
            </w:r>
          </w:p>
        </w:tc>
        <w:tc>
          <w:tcPr>
            <w:tcW w:w="4785" w:type="pct"/>
            <w:tcBorders>
              <w:top w:val="single" w:sz="4" w:space="0" w:color="auto"/>
              <w:bottom w:val="single" w:sz="4" w:space="0" w:color="auto"/>
            </w:tcBorders>
          </w:tcPr>
          <w:p w:rsidR="00C32F84" w:rsidRPr="00C32F84" w:rsidRDefault="00C32F84" w:rsidP="00C32F84">
            <w:pPr>
              <w:tabs>
                <w:tab w:val="left" w:pos="226"/>
              </w:tabs>
              <w:spacing w:after="0" w:line="240" w:lineRule="auto"/>
              <w:jc w:val="both"/>
              <w:rPr>
                <w:rFonts w:ascii="Times New Roman" w:hAnsi="Times New Roman"/>
              </w:rPr>
            </w:pPr>
            <w:r w:rsidRPr="00C32F84">
              <w:rPr>
                <w:rFonts w:ascii="Times New Roman" w:hAnsi="Times New Roman"/>
                <w:bCs/>
                <w:lang w:val="kk-KZ"/>
              </w:rPr>
              <w:t>О дальнейшей реализации проекта по государственному геологическому изучению недр на Жанааркалыкской площади в Костанайской области за счет собственных средств.</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138</w:t>
            </w:r>
          </w:p>
        </w:tc>
        <w:tc>
          <w:tcPr>
            <w:tcW w:w="4785" w:type="pct"/>
            <w:tcBorders>
              <w:top w:val="single" w:sz="4" w:space="0" w:color="auto"/>
              <w:bottom w:val="single" w:sz="4" w:space="0" w:color="auto"/>
            </w:tcBorders>
          </w:tcPr>
          <w:p w:rsidR="00C32F84" w:rsidRPr="00C32F84" w:rsidRDefault="00C32F84" w:rsidP="00C32F84">
            <w:pPr>
              <w:tabs>
                <w:tab w:val="left" w:pos="226"/>
              </w:tabs>
              <w:spacing w:after="0" w:line="240" w:lineRule="auto"/>
              <w:jc w:val="both"/>
              <w:rPr>
                <w:bCs/>
                <w:sz w:val="24"/>
                <w:szCs w:val="24"/>
                <w:lang w:val="kk-KZ"/>
              </w:rPr>
            </w:pPr>
            <w:r w:rsidRPr="00C32F84">
              <w:rPr>
                <w:rFonts w:ascii="Times New Roman" w:hAnsi="Times New Roman"/>
                <w:bCs/>
                <w:lang w:val="kk-KZ"/>
              </w:rPr>
              <w:t>Об утверждении Корпоративной учетной политики «АО «Казгеология» в новой редакции.</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139</w:t>
            </w:r>
          </w:p>
        </w:tc>
        <w:tc>
          <w:tcPr>
            <w:tcW w:w="4785" w:type="pct"/>
            <w:tcBorders>
              <w:top w:val="single" w:sz="4" w:space="0" w:color="auto"/>
              <w:bottom w:val="single" w:sz="4" w:space="0" w:color="auto"/>
            </w:tcBorders>
          </w:tcPr>
          <w:p w:rsidR="00C32F84" w:rsidRPr="001228F9" w:rsidRDefault="00C32F84" w:rsidP="00C32F84">
            <w:pPr>
              <w:pStyle w:val="a4"/>
              <w:tabs>
                <w:tab w:val="left" w:pos="226"/>
              </w:tabs>
              <w:spacing w:after="0" w:line="240" w:lineRule="auto"/>
              <w:ind w:left="18"/>
              <w:contextualSpacing w:val="0"/>
              <w:jc w:val="both"/>
              <w:rPr>
                <w:bCs/>
                <w:sz w:val="24"/>
                <w:szCs w:val="24"/>
                <w:lang w:val="kk-KZ"/>
              </w:rPr>
            </w:pPr>
            <w:r w:rsidRPr="00C32F84">
              <w:rPr>
                <w:rFonts w:ascii="Times New Roman" w:hAnsi="Times New Roman"/>
              </w:rPr>
              <w:t>О размещении временно свободных денежных средств АО «Казгеология».</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140</w:t>
            </w:r>
          </w:p>
        </w:tc>
        <w:tc>
          <w:tcPr>
            <w:tcW w:w="4785" w:type="pct"/>
            <w:tcBorders>
              <w:top w:val="single" w:sz="4" w:space="0" w:color="auto"/>
              <w:bottom w:val="single" w:sz="4" w:space="0" w:color="auto"/>
            </w:tcBorders>
          </w:tcPr>
          <w:p w:rsidR="00C32F84" w:rsidRPr="001228F9" w:rsidRDefault="00C32F84" w:rsidP="00C32F84">
            <w:pPr>
              <w:pStyle w:val="a4"/>
              <w:tabs>
                <w:tab w:val="left" w:pos="226"/>
              </w:tabs>
              <w:spacing w:after="0" w:line="240" w:lineRule="auto"/>
              <w:ind w:left="18"/>
              <w:contextualSpacing w:val="0"/>
              <w:jc w:val="both"/>
              <w:rPr>
                <w:sz w:val="24"/>
                <w:szCs w:val="24"/>
              </w:rPr>
            </w:pPr>
            <w:r w:rsidRPr="00C32F84">
              <w:rPr>
                <w:rFonts w:ascii="Times New Roman" w:hAnsi="Times New Roman"/>
                <w:bCs/>
                <w:lang w:val="kk-KZ"/>
              </w:rPr>
              <w:t>О закупе дополнительной единицы гидравлической буровой установки для алмазного колонкового бурения в комплекте с дизель-генераторной установкой.</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141</w:t>
            </w:r>
          </w:p>
        </w:tc>
        <w:tc>
          <w:tcPr>
            <w:tcW w:w="4785" w:type="pct"/>
            <w:tcBorders>
              <w:top w:val="single" w:sz="4" w:space="0" w:color="auto"/>
              <w:bottom w:val="single" w:sz="4" w:space="0" w:color="auto"/>
            </w:tcBorders>
          </w:tcPr>
          <w:p w:rsidR="00C32F84" w:rsidRPr="001228F9" w:rsidRDefault="00C32F84" w:rsidP="00C32F84">
            <w:pPr>
              <w:pStyle w:val="a4"/>
              <w:tabs>
                <w:tab w:val="left" w:pos="226"/>
              </w:tabs>
              <w:spacing w:after="0" w:line="240" w:lineRule="auto"/>
              <w:ind w:left="18"/>
              <w:contextualSpacing w:val="0"/>
              <w:jc w:val="both"/>
              <w:rPr>
                <w:bCs/>
                <w:sz w:val="24"/>
                <w:szCs w:val="24"/>
                <w:lang w:val="kk-KZ"/>
              </w:rPr>
            </w:pPr>
            <w:r w:rsidRPr="00C32F84">
              <w:rPr>
                <w:rFonts w:ascii="Times New Roman" w:hAnsi="Times New Roman"/>
                <w:bCs/>
                <w:lang w:val="kk-KZ"/>
              </w:rPr>
              <w:t>О проведении опытно-испытательных аэрогеофизических работ на участке в пределах Степногорской площади с использованием оборудования Triumph Instruments, Канада</w:t>
            </w:r>
            <w:r w:rsidRPr="00C32F84">
              <w:rPr>
                <w:rFonts w:ascii="Times New Roman" w:hAnsi="Times New Roman"/>
              </w:rPr>
              <w:t>.</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142</w:t>
            </w:r>
          </w:p>
        </w:tc>
        <w:tc>
          <w:tcPr>
            <w:tcW w:w="4785" w:type="pct"/>
            <w:tcBorders>
              <w:top w:val="single" w:sz="4" w:space="0" w:color="auto"/>
              <w:bottom w:val="single" w:sz="4" w:space="0" w:color="auto"/>
            </w:tcBorders>
          </w:tcPr>
          <w:p w:rsidR="00C32F84" w:rsidRPr="00C32F84" w:rsidRDefault="00C32F84" w:rsidP="00C32F84">
            <w:pPr>
              <w:pStyle w:val="a4"/>
              <w:tabs>
                <w:tab w:val="left" w:pos="226"/>
              </w:tabs>
              <w:spacing w:after="0" w:line="240" w:lineRule="auto"/>
              <w:ind w:left="18"/>
              <w:contextualSpacing w:val="0"/>
              <w:jc w:val="both"/>
              <w:rPr>
                <w:bCs/>
                <w:lang w:val="kk-KZ"/>
              </w:rPr>
            </w:pPr>
            <w:r w:rsidRPr="00C32F84">
              <w:rPr>
                <w:rFonts w:ascii="Times New Roman" w:eastAsia="Times New Roman" w:hAnsi="Times New Roman"/>
                <w:lang w:eastAsia="ru-RU"/>
              </w:rPr>
              <w:t>О включении обязательных требований при осуществлении закупок услуг аренды офисных помещений в городе Астана на 2017 год и определении бюджета для закупок, указанных услуг.</w:t>
            </w:r>
          </w:p>
        </w:tc>
      </w:tr>
      <w:tr w:rsidR="005A63BE" w:rsidRPr="000D790D" w:rsidTr="005A63BE">
        <w:trPr>
          <w:trHeight w:val="145"/>
        </w:trPr>
        <w:tc>
          <w:tcPr>
            <w:tcW w:w="215" w:type="pct"/>
            <w:tcBorders>
              <w:top w:val="single" w:sz="4" w:space="0" w:color="auto"/>
              <w:bottom w:val="single" w:sz="4" w:space="0" w:color="auto"/>
            </w:tcBorders>
          </w:tcPr>
          <w:p w:rsidR="005A63BE" w:rsidRPr="00A26A47" w:rsidRDefault="005A63BE" w:rsidP="005A63BE">
            <w:pPr>
              <w:spacing w:after="0" w:line="240" w:lineRule="auto"/>
              <w:jc w:val="both"/>
            </w:pPr>
          </w:p>
        </w:tc>
        <w:tc>
          <w:tcPr>
            <w:tcW w:w="4785" w:type="pct"/>
            <w:tcBorders>
              <w:top w:val="single" w:sz="4" w:space="0" w:color="auto"/>
              <w:bottom w:val="single" w:sz="4" w:space="0" w:color="auto"/>
            </w:tcBorders>
            <w:vAlign w:val="center"/>
          </w:tcPr>
          <w:p w:rsidR="005A63BE" w:rsidRPr="007B2FE1" w:rsidRDefault="005A63BE" w:rsidP="005A63BE">
            <w:pPr>
              <w:spacing w:after="0" w:line="240" w:lineRule="auto"/>
              <w:ind w:left="-84" w:right="-47"/>
              <w:jc w:val="center"/>
              <w:rPr>
                <w:rFonts w:ascii="Times New Roman" w:hAnsi="Times New Roman"/>
                <w:b/>
                <w:lang w:eastAsia="ru-RU"/>
              </w:rPr>
            </w:pPr>
            <w:r w:rsidRPr="007B2FE1">
              <w:rPr>
                <w:rFonts w:ascii="Times New Roman" w:hAnsi="Times New Roman"/>
                <w:b/>
                <w:lang w:eastAsia="ru-RU"/>
              </w:rPr>
              <w:t>Протокол № 41/16 от 07.12.2016 г. (очная)</w:t>
            </w:r>
          </w:p>
        </w:tc>
      </w:tr>
      <w:tr w:rsidR="005A63BE" w:rsidRPr="000D790D" w:rsidTr="005A63BE">
        <w:trPr>
          <w:trHeight w:val="145"/>
        </w:trPr>
        <w:tc>
          <w:tcPr>
            <w:tcW w:w="215" w:type="pct"/>
            <w:tcBorders>
              <w:top w:val="single" w:sz="4" w:space="0" w:color="auto"/>
              <w:bottom w:val="single" w:sz="4" w:space="0" w:color="auto"/>
            </w:tcBorders>
          </w:tcPr>
          <w:p w:rsidR="005A63BE" w:rsidRPr="00B95A27" w:rsidRDefault="005A10D2" w:rsidP="005A63BE">
            <w:pPr>
              <w:spacing w:after="0" w:line="240" w:lineRule="auto"/>
              <w:jc w:val="both"/>
              <w:rPr>
                <w:rFonts w:ascii="Times New Roman" w:hAnsi="Times New Roman"/>
              </w:rPr>
            </w:pPr>
            <w:r>
              <w:rPr>
                <w:rFonts w:ascii="Times New Roman" w:hAnsi="Times New Roman"/>
              </w:rPr>
              <w:t>143</w:t>
            </w:r>
          </w:p>
        </w:tc>
        <w:tc>
          <w:tcPr>
            <w:tcW w:w="4785" w:type="pct"/>
            <w:tcBorders>
              <w:top w:val="single" w:sz="4" w:space="0" w:color="auto"/>
              <w:bottom w:val="single" w:sz="4" w:space="0" w:color="auto"/>
            </w:tcBorders>
            <w:vAlign w:val="center"/>
          </w:tcPr>
          <w:p w:rsidR="005A63BE" w:rsidRPr="007B2FE1" w:rsidRDefault="005A63BE" w:rsidP="007B2FE1">
            <w:pPr>
              <w:tabs>
                <w:tab w:val="left" w:pos="222"/>
              </w:tabs>
              <w:spacing w:after="0" w:line="240" w:lineRule="auto"/>
              <w:jc w:val="both"/>
              <w:rPr>
                <w:rFonts w:ascii="Times New Roman" w:hAnsi="Times New Roman"/>
              </w:rPr>
            </w:pPr>
            <w:r w:rsidRPr="007B2FE1">
              <w:rPr>
                <w:rFonts w:ascii="Times New Roman" w:hAnsi="Times New Roman"/>
              </w:rPr>
              <w:t>О внесении ТОО «Korgantas (Коргантас)» изменений в контракт на разведку медно-порфировых руд на участке Коргантас в Карагандинской области</w:t>
            </w:r>
            <w:r w:rsidRPr="007B2FE1">
              <w:rPr>
                <w:rFonts w:ascii="Times New Roman" w:hAnsi="Times New Roman"/>
                <w:bCs/>
                <w:lang w:val="kk-KZ"/>
              </w:rPr>
              <w:t>.</w:t>
            </w:r>
          </w:p>
        </w:tc>
      </w:tr>
      <w:tr w:rsidR="005A63BE" w:rsidRPr="000D790D" w:rsidTr="005A63BE">
        <w:trPr>
          <w:trHeight w:val="145"/>
        </w:trPr>
        <w:tc>
          <w:tcPr>
            <w:tcW w:w="215" w:type="pct"/>
            <w:tcBorders>
              <w:top w:val="single" w:sz="4" w:space="0" w:color="auto"/>
              <w:bottom w:val="single" w:sz="4" w:space="0" w:color="auto"/>
            </w:tcBorders>
          </w:tcPr>
          <w:p w:rsidR="005A63BE" w:rsidRPr="00B95A27" w:rsidRDefault="005A10D2" w:rsidP="005A63BE">
            <w:pPr>
              <w:spacing w:after="0" w:line="240" w:lineRule="auto"/>
              <w:jc w:val="both"/>
              <w:rPr>
                <w:rFonts w:ascii="Times New Roman" w:hAnsi="Times New Roman"/>
              </w:rPr>
            </w:pPr>
            <w:r>
              <w:rPr>
                <w:rFonts w:ascii="Times New Roman" w:hAnsi="Times New Roman"/>
              </w:rPr>
              <w:t>144</w:t>
            </w:r>
          </w:p>
        </w:tc>
        <w:tc>
          <w:tcPr>
            <w:tcW w:w="4785" w:type="pct"/>
            <w:tcBorders>
              <w:top w:val="single" w:sz="4" w:space="0" w:color="auto"/>
              <w:bottom w:val="single" w:sz="4" w:space="0" w:color="auto"/>
            </w:tcBorders>
            <w:vAlign w:val="center"/>
          </w:tcPr>
          <w:p w:rsidR="005A63BE" w:rsidRPr="007B2FE1" w:rsidRDefault="005A63BE" w:rsidP="007B2FE1">
            <w:pPr>
              <w:tabs>
                <w:tab w:val="left" w:pos="222"/>
              </w:tabs>
              <w:spacing w:after="0" w:line="240" w:lineRule="auto"/>
              <w:jc w:val="both"/>
              <w:rPr>
                <w:rFonts w:ascii="Times New Roman" w:hAnsi="Times New Roman"/>
              </w:rPr>
            </w:pPr>
            <w:r w:rsidRPr="007B2FE1">
              <w:rPr>
                <w:rFonts w:ascii="Times New Roman" w:hAnsi="Times New Roman"/>
              </w:rPr>
              <w:t>О внесении ТОО «Балхаш-Сарышаган» изменения в контракт на разведку медно-порфировых руд на Балхаш-Сарышаганской площади в Карагандинской области.</w:t>
            </w:r>
          </w:p>
        </w:tc>
      </w:tr>
      <w:tr w:rsidR="005A63BE" w:rsidRPr="000D790D" w:rsidTr="005A63BE">
        <w:trPr>
          <w:trHeight w:val="145"/>
        </w:trPr>
        <w:tc>
          <w:tcPr>
            <w:tcW w:w="215" w:type="pct"/>
            <w:tcBorders>
              <w:top w:val="single" w:sz="4" w:space="0" w:color="auto"/>
              <w:bottom w:val="single" w:sz="4" w:space="0" w:color="auto"/>
            </w:tcBorders>
          </w:tcPr>
          <w:p w:rsidR="005A63BE" w:rsidRPr="00B95A27" w:rsidRDefault="005A10D2" w:rsidP="005A63BE">
            <w:pPr>
              <w:spacing w:after="0" w:line="240" w:lineRule="auto"/>
              <w:jc w:val="both"/>
              <w:rPr>
                <w:rFonts w:ascii="Times New Roman" w:hAnsi="Times New Roman"/>
              </w:rPr>
            </w:pPr>
            <w:r>
              <w:rPr>
                <w:rFonts w:ascii="Times New Roman" w:hAnsi="Times New Roman"/>
              </w:rPr>
              <w:t>145</w:t>
            </w:r>
          </w:p>
        </w:tc>
        <w:tc>
          <w:tcPr>
            <w:tcW w:w="4785" w:type="pct"/>
            <w:tcBorders>
              <w:top w:val="single" w:sz="4" w:space="0" w:color="auto"/>
              <w:bottom w:val="single" w:sz="4" w:space="0" w:color="auto"/>
            </w:tcBorders>
            <w:vAlign w:val="center"/>
          </w:tcPr>
          <w:p w:rsidR="005A63BE" w:rsidRPr="007B2FE1" w:rsidRDefault="005A63BE" w:rsidP="007B2FE1">
            <w:pPr>
              <w:tabs>
                <w:tab w:val="left" w:pos="222"/>
              </w:tabs>
              <w:spacing w:after="0" w:line="240" w:lineRule="auto"/>
              <w:jc w:val="both"/>
              <w:rPr>
                <w:rFonts w:ascii="Times New Roman" w:hAnsi="Times New Roman"/>
              </w:rPr>
            </w:pPr>
            <w:r w:rsidRPr="007B2FE1">
              <w:rPr>
                <w:rFonts w:ascii="Times New Roman" w:hAnsi="Times New Roman"/>
              </w:rPr>
              <w:t>О размещении временно свободных денежных средств АО «Казгеология.</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991F79" w:rsidP="00991F79">
            <w:pPr>
              <w:spacing w:after="0" w:line="240" w:lineRule="auto"/>
              <w:jc w:val="both"/>
              <w:rPr>
                <w:rFonts w:ascii="Times New Roman" w:hAnsi="Times New Roman"/>
              </w:rPr>
            </w:pPr>
          </w:p>
        </w:tc>
        <w:tc>
          <w:tcPr>
            <w:tcW w:w="4785" w:type="pct"/>
            <w:tcBorders>
              <w:top w:val="single" w:sz="4" w:space="0" w:color="auto"/>
              <w:bottom w:val="single" w:sz="4" w:space="0" w:color="auto"/>
            </w:tcBorders>
            <w:vAlign w:val="center"/>
          </w:tcPr>
          <w:p w:rsidR="00991F79" w:rsidRPr="00991F79" w:rsidRDefault="00991F79" w:rsidP="00991F79">
            <w:pPr>
              <w:spacing w:after="0" w:line="240" w:lineRule="auto"/>
              <w:ind w:left="-84" w:right="-47"/>
              <w:jc w:val="center"/>
              <w:rPr>
                <w:rFonts w:ascii="Times New Roman" w:hAnsi="Times New Roman"/>
                <w:b/>
                <w:lang w:eastAsia="ru-RU"/>
              </w:rPr>
            </w:pPr>
            <w:r w:rsidRPr="00991F79">
              <w:rPr>
                <w:rFonts w:ascii="Times New Roman" w:hAnsi="Times New Roman"/>
                <w:b/>
                <w:lang w:eastAsia="ru-RU"/>
              </w:rPr>
              <w:t>Протокол № 42/16 от 09.12.2016 г. (очная)</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t>146</w:t>
            </w:r>
          </w:p>
        </w:tc>
        <w:tc>
          <w:tcPr>
            <w:tcW w:w="4785" w:type="pct"/>
            <w:tcBorders>
              <w:top w:val="single" w:sz="4" w:space="0" w:color="auto"/>
              <w:bottom w:val="single" w:sz="4" w:space="0" w:color="auto"/>
            </w:tcBorders>
            <w:vAlign w:val="center"/>
          </w:tcPr>
          <w:p w:rsidR="00991F79" w:rsidRPr="00991F79" w:rsidRDefault="00991F79" w:rsidP="00991F79">
            <w:pPr>
              <w:tabs>
                <w:tab w:val="left" w:pos="222"/>
                <w:tab w:val="left" w:pos="9214"/>
              </w:tabs>
              <w:spacing w:after="0" w:line="240" w:lineRule="auto"/>
              <w:jc w:val="both"/>
              <w:rPr>
                <w:rFonts w:ascii="Times New Roman" w:hAnsi="Times New Roman"/>
              </w:rPr>
            </w:pPr>
            <w:r w:rsidRPr="00991F79">
              <w:rPr>
                <w:rFonts w:ascii="Times New Roman" w:hAnsi="Times New Roman"/>
              </w:rPr>
              <w:t>О предварительном одобрении и вынесении на рассмотрение Совета директоров Общества вопроса об утверждении Инвестиционной политики в сфере недропользования АО «Казгеология».</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t>147</w:t>
            </w:r>
          </w:p>
        </w:tc>
        <w:tc>
          <w:tcPr>
            <w:tcW w:w="4785" w:type="pct"/>
            <w:tcBorders>
              <w:top w:val="single" w:sz="4" w:space="0" w:color="auto"/>
              <w:bottom w:val="single" w:sz="4" w:space="0" w:color="auto"/>
            </w:tcBorders>
            <w:vAlign w:val="center"/>
          </w:tcPr>
          <w:p w:rsidR="00991F79" w:rsidRPr="00991F79" w:rsidRDefault="00991F79" w:rsidP="00991F79">
            <w:pPr>
              <w:tabs>
                <w:tab w:val="left" w:pos="222"/>
                <w:tab w:val="left" w:pos="9214"/>
              </w:tabs>
              <w:spacing w:after="0" w:line="240" w:lineRule="auto"/>
              <w:jc w:val="both"/>
              <w:rPr>
                <w:rFonts w:ascii="Times New Roman" w:hAnsi="Times New Roman"/>
              </w:rPr>
            </w:pPr>
            <w:r w:rsidRPr="00991F79">
              <w:rPr>
                <w:rFonts w:ascii="Times New Roman" w:hAnsi="Times New Roman"/>
              </w:rPr>
              <w:t>О предварительном</w:t>
            </w:r>
            <w:r w:rsidRPr="00991F79">
              <w:rPr>
                <w:rFonts w:ascii="Times New Roman" w:hAnsi="Times New Roman"/>
                <w:lang w:val="kk-KZ"/>
              </w:rPr>
              <w:t xml:space="preserve"> одобрении </w:t>
            </w:r>
            <w:r w:rsidRPr="00991F79">
              <w:rPr>
                <w:rFonts w:ascii="Times New Roman" w:hAnsi="Times New Roman"/>
              </w:rPr>
              <w:t>и вынесении на рассмотрение Совета директоров Общества вопроса об изменении соотношения численности постоянного и сезонного персонала АО «Казгеология».</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991F79" w:rsidP="00991F79">
            <w:pPr>
              <w:spacing w:after="0" w:line="240" w:lineRule="auto"/>
              <w:jc w:val="both"/>
              <w:rPr>
                <w:rFonts w:ascii="Times New Roman" w:hAnsi="Times New Roman"/>
              </w:rPr>
            </w:pPr>
          </w:p>
        </w:tc>
        <w:tc>
          <w:tcPr>
            <w:tcW w:w="4785" w:type="pct"/>
            <w:tcBorders>
              <w:top w:val="single" w:sz="4" w:space="0" w:color="auto"/>
              <w:bottom w:val="single" w:sz="4" w:space="0" w:color="auto"/>
            </w:tcBorders>
            <w:vAlign w:val="center"/>
          </w:tcPr>
          <w:p w:rsidR="00991F79" w:rsidRPr="00635A52" w:rsidRDefault="00991F79" w:rsidP="00991F79">
            <w:pPr>
              <w:spacing w:after="0" w:line="240" w:lineRule="auto"/>
              <w:ind w:left="-84" w:right="-47"/>
              <w:jc w:val="center"/>
              <w:rPr>
                <w:rFonts w:ascii="Times New Roman" w:hAnsi="Times New Roman"/>
                <w:b/>
                <w:lang w:eastAsia="ru-RU"/>
              </w:rPr>
            </w:pPr>
            <w:r w:rsidRPr="00635A52">
              <w:rPr>
                <w:rFonts w:ascii="Times New Roman" w:hAnsi="Times New Roman"/>
                <w:b/>
                <w:lang w:eastAsia="ru-RU"/>
              </w:rPr>
              <w:t>Протокол № 43/16 от 14.12.2016 г. (очная)</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t>148</w:t>
            </w:r>
          </w:p>
        </w:tc>
        <w:tc>
          <w:tcPr>
            <w:tcW w:w="4785" w:type="pct"/>
            <w:tcBorders>
              <w:top w:val="single" w:sz="4" w:space="0" w:color="auto"/>
              <w:bottom w:val="single" w:sz="4" w:space="0" w:color="auto"/>
            </w:tcBorders>
            <w:vAlign w:val="center"/>
          </w:tcPr>
          <w:p w:rsidR="00991F79" w:rsidRPr="00635A52" w:rsidRDefault="00991F79" w:rsidP="00635A52">
            <w:pPr>
              <w:tabs>
                <w:tab w:val="left" w:pos="222"/>
                <w:tab w:val="left" w:pos="9214"/>
              </w:tabs>
              <w:spacing w:after="0" w:line="240" w:lineRule="auto"/>
              <w:jc w:val="both"/>
              <w:rPr>
                <w:rFonts w:ascii="Times New Roman" w:hAnsi="Times New Roman"/>
              </w:rPr>
            </w:pPr>
            <w:r w:rsidRPr="00635A52">
              <w:rPr>
                <w:rFonts w:ascii="Times New Roman" w:hAnsi="Times New Roman"/>
                <w:lang w:val="kk-KZ"/>
              </w:rPr>
              <w:t>О премировании работников АО «Казгеология» к национальному празднику – Дню Независимости</w:t>
            </w:r>
            <w:r w:rsidRPr="00635A52">
              <w:rPr>
                <w:rFonts w:ascii="Times New Roman" w:hAnsi="Times New Roman"/>
              </w:rPr>
              <w:t>.</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lastRenderedPageBreak/>
              <w:t>149</w:t>
            </w:r>
          </w:p>
        </w:tc>
        <w:tc>
          <w:tcPr>
            <w:tcW w:w="4785" w:type="pct"/>
            <w:tcBorders>
              <w:top w:val="single" w:sz="4" w:space="0" w:color="auto"/>
              <w:bottom w:val="single" w:sz="4" w:space="0" w:color="auto"/>
            </w:tcBorders>
            <w:vAlign w:val="center"/>
          </w:tcPr>
          <w:p w:rsidR="00991F79" w:rsidRPr="00635A52" w:rsidRDefault="00991F79" w:rsidP="00635A52">
            <w:pPr>
              <w:pStyle w:val="a4"/>
              <w:tabs>
                <w:tab w:val="left" w:pos="222"/>
              </w:tabs>
              <w:spacing w:after="0" w:line="240" w:lineRule="auto"/>
              <w:ind w:left="18"/>
              <w:jc w:val="both"/>
              <w:rPr>
                <w:rFonts w:ascii="Times New Roman" w:hAnsi="Times New Roman"/>
                <w:lang w:val="kk-KZ"/>
              </w:rPr>
            </w:pPr>
            <w:r w:rsidRPr="00635A52">
              <w:rPr>
                <w:rFonts w:ascii="Times New Roman" w:hAnsi="Times New Roman"/>
              </w:rPr>
              <w:t xml:space="preserve">О продлении срока действия на 1 год договора №16-ТПИ от 29.05.2015 г. на проведение работ по государственному геологическому изучению недр по поискам россыпных титан – циркониевых месторождений (ильменит, рутил, цирконий и олово) на трех участках в Костанайской, Северо-Казахстанской и Акмолинской областях на 2015 - 2016 г.г. </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t>150</w:t>
            </w:r>
          </w:p>
        </w:tc>
        <w:tc>
          <w:tcPr>
            <w:tcW w:w="4785" w:type="pct"/>
            <w:tcBorders>
              <w:top w:val="single" w:sz="4" w:space="0" w:color="auto"/>
              <w:bottom w:val="single" w:sz="4" w:space="0" w:color="auto"/>
            </w:tcBorders>
            <w:vAlign w:val="center"/>
          </w:tcPr>
          <w:p w:rsidR="00991F79" w:rsidRPr="00635A52" w:rsidRDefault="00991F79" w:rsidP="00635A52">
            <w:pPr>
              <w:tabs>
                <w:tab w:val="left" w:pos="222"/>
              </w:tabs>
              <w:spacing w:after="0" w:line="240" w:lineRule="auto"/>
              <w:jc w:val="both"/>
              <w:rPr>
                <w:rFonts w:ascii="Times New Roman" w:hAnsi="Times New Roman"/>
              </w:rPr>
            </w:pPr>
            <w:r w:rsidRPr="00635A52">
              <w:rPr>
                <w:rFonts w:ascii="Times New Roman" w:hAnsi="Times New Roman"/>
              </w:rPr>
              <w:t>О внесении изменений и дополнения в штатное расписание, организационную структуру и схему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tc>
      </w:tr>
      <w:tr w:rsidR="0029555A" w:rsidRPr="000D790D" w:rsidTr="005A63BE">
        <w:trPr>
          <w:trHeight w:val="145"/>
        </w:trPr>
        <w:tc>
          <w:tcPr>
            <w:tcW w:w="215" w:type="pct"/>
            <w:tcBorders>
              <w:top w:val="single" w:sz="4" w:space="0" w:color="auto"/>
              <w:bottom w:val="single" w:sz="4" w:space="0" w:color="auto"/>
            </w:tcBorders>
          </w:tcPr>
          <w:p w:rsidR="0029555A" w:rsidRPr="00B95A27" w:rsidRDefault="0029555A" w:rsidP="0029555A">
            <w:pPr>
              <w:spacing w:after="0" w:line="240" w:lineRule="auto"/>
              <w:jc w:val="both"/>
              <w:rPr>
                <w:rFonts w:ascii="Times New Roman" w:hAnsi="Times New Roman"/>
              </w:rPr>
            </w:pPr>
          </w:p>
        </w:tc>
        <w:tc>
          <w:tcPr>
            <w:tcW w:w="4785" w:type="pct"/>
            <w:tcBorders>
              <w:top w:val="single" w:sz="4" w:space="0" w:color="auto"/>
              <w:bottom w:val="single" w:sz="4" w:space="0" w:color="auto"/>
            </w:tcBorders>
            <w:vAlign w:val="center"/>
          </w:tcPr>
          <w:p w:rsidR="0029555A" w:rsidRPr="00560770" w:rsidRDefault="0029555A" w:rsidP="0029555A">
            <w:pPr>
              <w:spacing w:after="0" w:line="240" w:lineRule="auto"/>
              <w:ind w:left="-84" w:right="-47"/>
              <w:jc w:val="center"/>
              <w:rPr>
                <w:rFonts w:ascii="Times New Roman" w:hAnsi="Times New Roman"/>
                <w:sz w:val="24"/>
                <w:szCs w:val="24"/>
                <w:lang w:eastAsia="ru-RU"/>
              </w:rPr>
            </w:pPr>
            <w:r w:rsidRPr="0029555A">
              <w:rPr>
                <w:rFonts w:ascii="Times New Roman" w:hAnsi="Times New Roman"/>
                <w:b/>
                <w:lang w:eastAsia="ru-RU"/>
              </w:rPr>
              <w:t>Протокол № 44/16 от 28.12.2016 г</w:t>
            </w:r>
            <w:r>
              <w:rPr>
                <w:rFonts w:ascii="Times New Roman" w:hAnsi="Times New Roman"/>
                <w:sz w:val="24"/>
                <w:szCs w:val="24"/>
                <w:lang w:eastAsia="ru-RU"/>
              </w:rPr>
              <w:t>.</w:t>
            </w:r>
            <w:r w:rsidRPr="00635A52">
              <w:rPr>
                <w:rFonts w:ascii="Times New Roman" w:hAnsi="Times New Roman"/>
                <w:b/>
                <w:lang w:eastAsia="ru-RU"/>
              </w:rPr>
              <w:t xml:space="preserve"> (очная)</w:t>
            </w:r>
          </w:p>
        </w:tc>
      </w:tr>
      <w:tr w:rsidR="0029555A" w:rsidRPr="000D790D" w:rsidTr="005A63BE">
        <w:trPr>
          <w:trHeight w:val="145"/>
        </w:trPr>
        <w:tc>
          <w:tcPr>
            <w:tcW w:w="215" w:type="pct"/>
            <w:tcBorders>
              <w:top w:val="single" w:sz="4" w:space="0" w:color="auto"/>
              <w:bottom w:val="single" w:sz="4" w:space="0" w:color="auto"/>
            </w:tcBorders>
          </w:tcPr>
          <w:p w:rsidR="0029555A" w:rsidRPr="00B95A27" w:rsidRDefault="005A10D2" w:rsidP="0029555A">
            <w:pPr>
              <w:spacing w:after="0" w:line="240" w:lineRule="auto"/>
              <w:jc w:val="both"/>
              <w:rPr>
                <w:rFonts w:ascii="Times New Roman" w:hAnsi="Times New Roman"/>
              </w:rPr>
            </w:pPr>
            <w:r>
              <w:rPr>
                <w:rFonts w:ascii="Times New Roman" w:hAnsi="Times New Roman"/>
              </w:rPr>
              <w:t>151</w:t>
            </w:r>
          </w:p>
        </w:tc>
        <w:tc>
          <w:tcPr>
            <w:tcW w:w="4785" w:type="pct"/>
            <w:tcBorders>
              <w:top w:val="single" w:sz="4" w:space="0" w:color="auto"/>
              <w:bottom w:val="single" w:sz="4" w:space="0" w:color="auto"/>
            </w:tcBorders>
            <w:vAlign w:val="center"/>
          </w:tcPr>
          <w:p w:rsidR="0029555A" w:rsidRPr="00456052" w:rsidRDefault="00456052" w:rsidP="00456052">
            <w:pPr>
              <w:tabs>
                <w:tab w:val="left" w:pos="317"/>
              </w:tabs>
              <w:spacing w:after="0" w:line="240" w:lineRule="auto"/>
              <w:ind w:right="425"/>
              <w:jc w:val="both"/>
              <w:rPr>
                <w:rFonts w:ascii="Times New Roman" w:hAnsi="Times New Roman"/>
                <w:b/>
              </w:rPr>
            </w:pPr>
            <w:r w:rsidRPr="00456052">
              <w:rPr>
                <w:rFonts w:ascii="Times New Roman" w:hAnsi="Times New Roman"/>
              </w:rPr>
              <w:t>О секретаре Правления АО «Казгеология».</w:t>
            </w:r>
          </w:p>
        </w:tc>
      </w:tr>
      <w:tr w:rsidR="0029555A" w:rsidRPr="000D790D" w:rsidTr="005A63BE">
        <w:trPr>
          <w:trHeight w:val="145"/>
        </w:trPr>
        <w:tc>
          <w:tcPr>
            <w:tcW w:w="215" w:type="pct"/>
            <w:tcBorders>
              <w:top w:val="single" w:sz="4" w:space="0" w:color="auto"/>
              <w:bottom w:val="single" w:sz="4" w:space="0" w:color="auto"/>
            </w:tcBorders>
          </w:tcPr>
          <w:p w:rsidR="0029555A" w:rsidRPr="00B95A27" w:rsidRDefault="005A10D2" w:rsidP="0029555A">
            <w:pPr>
              <w:spacing w:after="0" w:line="240" w:lineRule="auto"/>
              <w:jc w:val="both"/>
              <w:rPr>
                <w:rFonts w:ascii="Times New Roman" w:hAnsi="Times New Roman"/>
              </w:rPr>
            </w:pPr>
            <w:r>
              <w:rPr>
                <w:rFonts w:ascii="Times New Roman" w:hAnsi="Times New Roman"/>
              </w:rPr>
              <w:t>152</w:t>
            </w:r>
          </w:p>
        </w:tc>
        <w:tc>
          <w:tcPr>
            <w:tcW w:w="4785" w:type="pct"/>
            <w:tcBorders>
              <w:top w:val="single" w:sz="4" w:space="0" w:color="auto"/>
              <w:bottom w:val="single" w:sz="4" w:space="0" w:color="auto"/>
            </w:tcBorders>
            <w:vAlign w:val="center"/>
          </w:tcPr>
          <w:p w:rsidR="0029555A" w:rsidRPr="00456052" w:rsidRDefault="00456052" w:rsidP="005A10D2">
            <w:pPr>
              <w:tabs>
                <w:tab w:val="left" w:pos="317"/>
              </w:tabs>
              <w:spacing w:after="0" w:line="240" w:lineRule="auto"/>
              <w:ind w:right="425"/>
              <w:jc w:val="both"/>
              <w:rPr>
                <w:rFonts w:ascii="Times New Roman" w:hAnsi="Times New Roman"/>
                <w:b/>
              </w:rPr>
            </w:pPr>
            <w:r w:rsidRPr="00456052">
              <w:rPr>
                <w:rFonts w:ascii="Times New Roman" w:hAnsi="Times New Roman"/>
              </w:rPr>
              <w:t>Об утверждении сдельных индивидуальных расценок на полевые геофизические работы АО «Казгеология.</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153</w:t>
            </w:r>
          </w:p>
        </w:tc>
        <w:tc>
          <w:tcPr>
            <w:tcW w:w="4785" w:type="pct"/>
            <w:tcBorders>
              <w:top w:val="single" w:sz="4" w:space="0" w:color="auto"/>
              <w:bottom w:val="single" w:sz="4" w:space="0" w:color="auto"/>
            </w:tcBorders>
            <w:vAlign w:val="center"/>
          </w:tcPr>
          <w:p w:rsidR="00456052" w:rsidRPr="00456052" w:rsidRDefault="00456052" w:rsidP="00456052">
            <w:pPr>
              <w:tabs>
                <w:tab w:val="left" w:pos="317"/>
              </w:tabs>
              <w:spacing w:after="0" w:line="240" w:lineRule="auto"/>
              <w:ind w:right="425"/>
              <w:jc w:val="both"/>
              <w:rPr>
                <w:rFonts w:ascii="Times New Roman" w:hAnsi="Times New Roman"/>
              </w:rPr>
            </w:pPr>
            <w:r w:rsidRPr="00456052">
              <w:rPr>
                <w:rFonts w:ascii="Times New Roman" w:hAnsi="Times New Roman"/>
              </w:rPr>
              <w:t>О распределении общих административных расходов АО «Казгеология» в 2016 году.</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154</w:t>
            </w:r>
          </w:p>
        </w:tc>
        <w:tc>
          <w:tcPr>
            <w:tcW w:w="4785" w:type="pct"/>
            <w:tcBorders>
              <w:top w:val="single" w:sz="4" w:space="0" w:color="auto"/>
              <w:bottom w:val="single" w:sz="4" w:space="0" w:color="auto"/>
            </w:tcBorders>
            <w:vAlign w:val="center"/>
          </w:tcPr>
          <w:p w:rsidR="00456052" w:rsidRPr="00456052" w:rsidRDefault="00456052" w:rsidP="00456052">
            <w:pPr>
              <w:tabs>
                <w:tab w:val="left" w:pos="317"/>
              </w:tabs>
              <w:spacing w:after="0" w:line="240" w:lineRule="auto"/>
              <w:ind w:right="425"/>
              <w:jc w:val="both"/>
              <w:rPr>
                <w:rFonts w:ascii="Times New Roman" w:hAnsi="Times New Roman"/>
              </w:rPr>
            </w:pPr>
            <w:r w:rsidRPr="00456052">
              <w:rPr>
                <w:rFonts w:ascii="Times New Roman" w:hAnsi="Times New Roman"/>
              </w:rPr>
              <w:t>Об утверждении Годового бюджета АО «Казгеология» на 2017 год.</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155</w:t>
            </w:r>
          </w:p>
        </w:tc>
        <w:tc>
          <w:tcPr>
            <w:tcW w:w="4785" w:type="pct"/>
            <w:tcBorders>
              <w:top w:val="single" w:sz="4" w:space="0" w:color="auto"/>
              <w:bottom w:val="single" w:sz="4" w:space="0" w:color="auto"/>
            </w:tcBorders>
            <w:vAlign w:val="center"/>
          </w:tcPr>
          <w:p w:rsidR="00456052" w:rsidRPr="00456052" w:rsidRDefault="00456052" w:rsidP="00456052">
            <w:pPr>
              <w:tabs>
                <w:tab w:val="left" w:pos="0"/>
                <w:tab w:val="left" w:pos="317"/>
              </w:tabs>
              <w:spacing w:after="0" w:line="240" w:lineRule="auto"/>
              <w:ind w:right="425"/>
              <w:jc w:val="both"/>
              <w:rPr>
                <w:rFonts w:ascii="Times New Roman" w:hAnsi="Times New Roman"/>
              </w:rPr>
            </w:pPr>
            <w:r w:rsidRPr="00456052">
              <w:rPr>
                <w:rFonts w:ascii="Times New Roman" w:hAnsi="Times New Roman"/>
              </w:rPr>
              <w:t>О внесении изменений в контракт на разведку цветных металлов (за исключением бокситов) на площади в Костанайской области.</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156</w:t>
            </w:r>
          </w:p>
        </w:tc>
        <w:tc>
          <w:tcPr>
            <w:tcW w:w="4785" w:type="pct"/>
            <w:tcBorders>
              <w:top w:val="single" w:sz="4" w:space="0" w:color="auto"/>
              <w:bottom w:val="single" w:sz="4" w:space="0" w:color="auto"/>
            </w:tcBorders>
            <w:vAlign w:val="center"/>
          </w:tcPr>
          <w:p w:rsidR="00456052" w:rsidRPr="00456052" w:rsidRDefault="00456052" w:rsidP="00456052">
            <w:pPr>
              <w:tabs>
                <w:tab w:val="left" w:pos="0"/>
                <w:tab w:val="left" w:pos="317"/>
              </w:tabs>
              <w:spacing w:after="0" w:line="240" w:lineRule="auto"/>
              <w:ind w:right="425"/>
              <w:jc w:val="both"/>
              <w:rPr>
                <w:rFonts w:ascii="Times New Roman" w:hAnsi="Times New Roman"/>
              </w:rPr>
            </w:pPr>
            <w:r w:rsidRPr="00456052">
              <w:rPr>
                <w:rFonts w:ascii="Times New Roman" w:hAnsi="Times New Roman"/>
              </w:rPr>
              <w:t>О получении права недропользования на разведку золотосодержащих руд и полиметаллических руд на Кокшетауской площади в Акмолинской и Северо-Казахстанской областях.</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157</w:t>
            </w:r>
          </w:p>
        </w:tc>
        <w:tc>
          <w:tcPr>
            <w:tcW w:w="4785" w:type="pct"/>
            <w:tcBorders>
              <w:top w:val="single" w:sz="4" w:space="0" w:color="auto"/>
              <w:bottom w:val="single" w:sz="4" w:space="0" w:color="auto"/>
            </w:tcBorders>
            <w:vAlign w:val="center"/>
          </w:tcPr>
          <w:p w:rsidR="00456052" w:rsidRPr="00456052" w:rsidRDefault="00456052" w:rsidP="00456052">
            <w:pPr>
              <w:tabs>
                <w:tab w:val="left" w:pos="0"/>
                <w:tab w:val="left" w:pos="317"/>
              </w:tabs>
              <w:spacing w:after="0" w:line="240" w:lineRule="auto"/>
              <w:ind w:right="425"/>
              <w:jc w:val="both"/>
              <w:rPr>
                <w:rFonts w:ascii="Times New Roman" w:hAnsi="Times New Roman"/>
              </w:rPr>
            </w:pPr>
            <w:r w:rsidRPr="00456052">
              <w:rPr>
                <w:rFonts w:ascii="Times New Roman" w:hAnsi="Times New Roman"/>
              </w:rPr>
              <w:t>О получении права недропользования на разведку меди, золота, молибдена и других цветных металлов на месторождении Кызылкаин в Восточно-Казахстанской области.</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158</w:t>
            </w:r>
          </w:p>
        </w:tc>
        <w:tc>
          <w:tcPr>
            <w:tcW w:w="4785" w:type="pct"/>
            <w:tcBorders>
              <w:top w:val="single" w:sz="4" w:space="0" w:color="auto"/>
              <w:bottom w:val="single" w:sz="4" w:space="0" w:color="auto"/>
            </w:tcBorders>
            <w:vAlign w:val="center"/>
          </w:tcPr>
          <w:p w:rsidR="00456052" w:rsidRPr="00456052" w:rsidRDefault="00456052" w:rsidP="00456052">
            <w:pPr>
              <w:tabs>
                <w:tab w:val="left" w:pos="0"/>
                <w:tab w:val="left" w:pos="317"/>
              </w:tabs>
              <w:spacing w:after="0" w:line="240" w:lineRule="auto"/>
              <w:ind w:right="425"/>
              <w:jc w:val="both"/>
              <w:rPr>
                <w:rFonts w:ascii="Times New Roman" w:hAnsi="Times New Roman"/>
              </w:rPr>
            </w:pPr>
            <w:r w:rsidRPr="00456052">
              <w:rPr>
                <w:rFonts w:ascii="Times New Roman" w:hAnsi="Times New Roman"/>
              </w:rPr>
              <w:t>О получении права недропользования на разведку золотосодержащих руд на участке Мунгулинское в Карагандинской области.</w:t>
            </w:r>
          </w:p>
        </w:tc>
      </w:tr>
    </w:tbl>
    <w:p w:rsidR="008F3270" w:rsidRPr="000D790D" w:rsidRDefault="008F3270" w:rsidP="00A4342D">
      <w:pPr>
        <w:pStyle w:val="a3"/>
        <w:jc w:val="both"/>
        <w:rPr>
          <w:sz w:val="28"/>
          <w:szCs w:val="28"/>
        </w:rPr>
        <w:sectPr w:rsidR="008F3270" w:rsidRPr="000D790D" w:rsidSect="00D3479E">
          <w:footerReference w:type="default" r:id="rId68"/>
          <w:pgSz w:w="16838" w:h="11906" w:orient="landscape"/>
          <w:pgMar w:top="851" w:right="851" w:bottom="851" w:left="1418" w:header="709" w:footer="709" w:gutter="0"/>
          <w:cols w:space="708"/>
          <w:titlePg/>
          <w:docGrid w:linePitch="360"/>
        </w:sectPr>
      </w:pPr>
    </w:p>
    <w:p w:rsidR="00A313EB" w:rsidRPr="000D790D" w:rsidRDefault="00A313EB" w:rsidP="00F801DE">
      <w:pPr>
        <w:pStyle w:val="a3"/>
        <w:ind w:left="409"/>
        <w:rPr>
          <w:rFonts w:eastAsia="Times New Roman"/>
          <w:sz w:val="28"/>
          <w:szCs w:val="28"/>
        </w:rPr>
      </w:pPr>
    </w:p>
    <w:p w:rsidR="00A83A40" w:rsidRPr="000D790D" w:rsidRDefault="00A83A40" w:rsidP="00A83A40">
      <w:pPr>
        <w:pStyle w:val="a3"/>
        <w:jc w:val="center"/>
        <w:rPr>
          <w:b/>
          <w:sz w:val="28"/>
          <w:szCs w:val="28"/>
        </w:rPr>
      </w:pPr>
      <w:r>
        <w:rPr>
          <w:b/>
          <w:sz w:val="28"/>
          <w:szCs w:val="28"/>
        </w:rPr>
        <w:t>4</w:t>
      </w:r>
      <w:r w:rsidRPr="000D790D">
        <w:rPr>
          <w:b/>
          <w:sz w:val="28"/>
          <w:szCs w:val="28"/>
        </w:rPr>
        <w:t>. Экономическая результативность</w:t>
      </w:r>
    </w:p>
    <w:p w:rsidR="00A83A40" w:rsidRPr="000D790D" w:rsidRDefault="00A83A40" w:rsidP="00A83A40">
      <w:pPr>
        <w:pStyle w:val="a3"/>
        <w:jc w:val="center"/>
        <w:rPr>
          <w:bCs/>
          <w:i/>
          <w:sz w:val="28"/>
          <w:szCs w:val="28"/>
        </w:rPr>
      </w:pPr>
      <w:r>
        <w:rPr>
          <w:bCs/>
          <w:i/>
          <w:sz w:val="28"/>
          <w:szCs w:val="28"/>
        </w:rPr>
        <w:t>4</w:t>
      </w:r>
      <w:r w:rsidRPr="00875E49">
        <w:rPr>
          <w:bCs/>
          <w:i/>
          <w:sz w:val="28"/>
          <w:szCs w:val="28"/>
        </w:rPr>
        <w:t xml:space="preserve">.1 </w:t>
      </w:r>
      <w:r>
        <w:rPr>
          <w:bCs/>
          <w:i/>
          <w:sz w:val="28"/>
          <w:szCs w:val="28"/>
        </w:rPr>
        <w:t>Предоставление услуг по геологическому изучению недр</w:t>
      </w:r>
    </w:p>
    <w:p w:rsidR="00A83A40" w:rsidRDefault="00A83A40" w:rsidP="00A83A40">
      <w:pPr>
        <w:spacing w:after="0" w:line="240" w:lineRule="auto"/>
        <w:ind w:right="-2" w:firstLine="567"/>
        <w:jc w:val="both"/>
      </w:pPr>
      <w:r w:rsidRPr="009E6E29">
        <w:t xml:space="preserve">В рамках исполнения государственного задания, за счет средств национального фонда РК проведены работы по </w:t>
      </w:r>
      <w:r>
        <w:t xml:space="preserve">7 участкам, в рамках которых за 2016 год </w:t>
      </w:r>
      <w:r w:rsidRPr="009E6E29">
        <w:t>выполнены следующие работы:</w:t>
      </w:r>
    </w:p>
    <w:p w:rsidR="00A83A40" w:rsidRPr="000D790D" w:rsidRDefault="00A83A40" w:rsidP="00A83A40">
      <w:pPr>
        <w:spacing w:after="0" w:line="240" w:lineRule="auto"/>
        <w:ind w:right="-2" w:firstLine="567"/>
        <w:jc w:val="both"/>
      </w:pPr>
    </w:p>
    <w:p w:rsidR="00A83A40" w:rsidRPr="000D790D" w:rsidRDefault="00A83A40" w:rsidP="00A83A40">
      <w:pPr>
        <w:numPr>
          <w:ilvl w:val="0"/>
          <w:numId w:val="2"/>
        </w:numPr>
        <w:tabs>
          <w:tab w:val="left" w:pos="993"/>
        </w:tabs>
        <w:autoSpaceDE w:val="0"/>
        <w:autoSpaceDN w:val="0"/>
        <w:adjustRightInd w:val="0"/>
        <w:spacing w:after="0" w:line="240" w:lineRule="auto"/>
        <w:ind w:left="0" w:firstLine="567"/>
        <w:jc w:val="both"/>
        <w:rPr>
          <w:color w:val="000000"/>
        </w:rPr>
      </w:pPr>
      <w:r w:rsidRPr="000D790D">
        <w:rPr>
          <w:color w:val="000000"/>
        </w:rPr>
        <w:t>Поисковые работы на полиметаллические руды атасуйского типа на участке Кенказган в Приатасуйском рудном районе (Карагандинская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5357"/>
        <w:gridCol w:w="1244"/>
        <w:gridCol w:w="1929"/>
      </w:tblGrid>
      <w:tr w:rsidR="00A83A40" w:rsidRPr="000D790D" w:rsidTr="00A83A40">
        <w:trPr>
          <w:trHeight w:val="856"/>
        </w:trPr>
        <w:tc>
          <w:tcPr>
            <w:tcW w:w="933"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w:t>
            </w:r>
          </w:p>
        </w:tc>
        <w:tc>
          <w:tcPr>
            <w:tcW w:w="5357"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Виды работ</w:t>
            </w:r>
          </w:p>
        </w:tc>
        <w:tc>
          <w:tcPr>
            <w:tcW w:w="1244"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Ед.</w:t>
            </w:r>
          </w:p>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изм.</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Выполненный объем</w:t>
            </w:r>
          </w:p>
        </w:tc>
      </w:tr>
      <w:tr w:rsidR="00A83A40" w:rsidRPr="000D790D" w:rsidTr="00A83A40">
        <w:trPr>
          <w:trHeight w:val="296"/>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1</w:t>
            </w:r>
          </w:p>
        </w:tc>
        <w:tc>
          <w:tcPr>
            <w:tcW w:w="5357" w:type="dxa"/>
            <w:shd w:val="clear" w:color="auto" w:fill="auto"/>
          </w:tcPr>
          <w:p w:rsidR="00A83A40" w:rsidRPr="005229DD" w:rsidRDefault="00A83A40" w:rsidP="00A83A40">
            <w:pPr>
              <w:widowControl w:val="0"/>
              <w:suppressAutoHyphens/>
              <w:spacing w:after="0" w:line="240" w:lineRule="auto"/>
              <w:jc w:val="center"/>
              <w:rPr>
                <w:rFonts w:eastAsia="Lucida Sans Unicode"/>
                <w:b/>
                <w:bCs/>
                <w:kern w:val="1"/>
                <w:lang w:eastAsia="zh-CN" w:bidi="hi-IN"/>
              </w:rPr>
            </w:pPr>
            <w:r w:rsidRPr="005229DD">
              <w:rPr>
                <w:rFonts w:eastAsia="Lucida Sans Unicode"/>
                <w:b/>
                <w:bCs/>
                <w:kern w:val="1"/>
                <w:lang w:eastAsia="zh-CN" w:bidi="hi-IN"/>
              </w:rPr>
              <w:t>2</w:t>
            </w:r>
          </w:p>
        </w:tc>
        <w:tc>
          <w:tcPr>
            <w:tcW w:w="1244"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3</w:t>
            </w:r>
          </w:p>
        </w:tc>
        <w:tc>
          <w:tcPr>
            <w:tcW w:w="1929"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4</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1</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Вынос привязка скважин</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точка</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9</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2</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Буровые работы</w:t>
            </w:r>
            <w:r>
              <w:rPr>
                <w:rFonts w:eastAsia="Lucida Sans Unicode"/>
                <w:bCs/>
                <w:kern w:val="1"/>
                <w:lang w:eastAsia="zh-CN" w:bidi="hi-IN"/>
              </w:rPr>
              <w:t xml:space="preserve"> </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1660</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3</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Геофизические исследования в скважинах</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1929" w:type="dxa"/>
            <w:shd w:val="clear" w:color="auto" w:fill="auto"/>
            <w:vAlign w:val="center"/>
          </w:tcPr>
          <w:p w:rsidR="00A83A40"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1826</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4</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 xml:space="preserve">Геологическая документация </w:t>
            </w:r>
            <w:r>
              <w:rPr>
                <w:rFonts w:eastAsia="Lucida Sans Unicode"/>
                <w:bCs/>
                <w:kern w:val="1"/>
                <w:lang w:eastAsia="zh-CN" w:bidi="hi-IN"/>
              </w:rPr>
              <w:t>керна скважин</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м</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1565</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5</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Фотодокументация керна</w:t>
            </w:r>
          </w:p>
        </w:tc>
        <w:tc>
          <w:tcPr>
            <w:tcW w:w="1244" w:type="dxa"/>
            <w:shd w:val="clear" w:color="auto" w:fill="auto"/>
          </w:tcPr>
          <w:p w:rsidR="00A83A40"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м</w:t>
            </w:r>
          </w:p>
        </w:tc>
        <w:tc>
          <w:tcPr>
            <w:tcW w:w="1929" w:type="dxa"/>
            <w:shd w:val="clear" w:color="auto" w:fill="auto"/>
            <w:vAlign w:val="center"/>
          </w:tcPr>
          <w:p w:rsidR="00A83A40"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1565</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6</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Отбор проб</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геохимических (точечных) с количеством сколков в пробе 36-50</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297</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керновых</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288</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7</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Лабораторные исследования</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анализ</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600</w:t>
            </w:r>
          </w:p>
        </w:tc>
      </w:tr>
      <w:tr w:rsidR="00A83A40" w:rsidRPr="000D790D" w:rsidTr="00A83A40">
        <w:trPr>
          <w:trHeight w:val="319"/>
        </w:trPr>
        <w:tc>
          <w:tcPr>
            <w:tcW w:w="933" w:type="dxa"/>
            <w:shd w:val="clear" w:color="auto" w:fill="auto"/>
          </w:tcPr>
          <w:p w:rsidR="00A83A40" w:rsidRPr="000D790D" w:rsidRDefault="00A83A40" w:rsidP="00A83A40">
            <w:pPr>
              <w:widowControl w:val="0"/>
              <w:suppressAutoHyphens/>
              <w:spacing w:after="0" w:line="240" w:lineRule="auto"/>
              <w:jc w:val="center"/>
              <w:rPr>
                <w:rFonts w:eastAsia="Lucida Sans Unicode"/>
                <w:b/>
                <w:kern w:val="1"/>
                <w:lang w:eastAsia="zh-CN" w:bidi="hi-IN"/>
              </w:rPr>
            </w:pP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p>
        </w:tc>
      </w:tr>
    </w:tbl>
    <w:p w:rsidR="00A83A40" w:rsidRPr="000D790D" w:rsidRDefault="00A83A40" w:rsidP="00A83A40">
      <w:pPr>
        <w:tabs>
          <w:tab w:val="left" w:pos="993"/>
        </w:tabs>
        <w:autoSpaceDE w:val="0"/>
        <w:autoSpaceDN w:val="0"/>
        <w:adjustRightInd w:val="0"/>
        <w:spacing w:after="0" w:line="240" w:lineRule="auto"/>
        <w:jc w:val="both"/>
        <w:rPr>
          <w:color w:val="000000"/>
        </w:rPr>
      </w:pPr>
    </w:p>
    <w:p w:rsidR="00A83A40" w:rsidRPr="000B42A5" w:rsidRDefault="00A83A40" w:rsidP="00A83A40">
      <w:pPr>
        <w:numPr>
          <w:ilvl w:val="0"/>
          <w:numId w:val="2"/>
        </w:numPr>
        <w:tabs>
          <w:tab w:val="left" w:pos="993"/>
        </w:tabs>
        <w:autoSpaceDE w:val="0"/>
        <w:autoSpaceDN w:val="0"/>
        <w:adjustRightInd w:val="0"/>
        <w:spacing w:after="0" w:line="240" w:lineRule="auto"/>
        <w:ind w:left="0" w:firstLine="567"/>
        <w:jc w:val="both"/>
      </w:pPr>
      <w:r w:rsidRPr="000B42A5">
        <w:rPr>
          <w:bCs/>
        </w:rPr>
        <w:t>Проведение поисковых работ на золото на участке Аршалинский, лист N-42-128-B, Акмолинская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5349"/>
        <w:gridCol w:w="1220"/>
        <w:gridCol w:w="1929"/>
      </w:tblGrid>
      <w:tr w:rsidR="00A83A40" w:rsidRPr="000B42A5" w:rsidTr="00A83A40">
        <w:trPr>
          <w:trHeight w:val="178"/>
        </w:trPr>
        <w:tc>
          <w:tcPr>
            <w:tcW w:w="965"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w:t>
            </w:r>
          </w:p>
        </w:tc>
        <w:tc>
          <w:tcPr>
            <w:tcW w:w="534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Виды работ</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Ед.</w:t>
            </w:r>
          </w:p>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изм.</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Выполненный объем</w:t>
            </w:r>
          </w:p>
        </w:tc>
      </w:tr>
      <w:tr w:rsidR="00A83A40" w:rsidRPr="000B42A5" w:rsidTr="00A83A40">
        <w:trPr>
          <w:trHeight w:val="77"/>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1</w:t>
            </w:r>
          </w:p>
        </w:tc>
        <w:tc>
          <w:tcPr>
            <w:tcW w:w="5349" w:type="dxa"/>
            <w:shd w:val="clear" w:color="auto" w:fill="auto"/>
          </w:tcPr>
          <w:p w:rsidR="00A83A40" w:rsidRPr="005229DD" w:rsidRDefault="00A83A40" w:rsidP="00A83A40">
            <w:pPr>
              <w:widowControl w:val="0"/>
              <w:suppressAutoHyphens/>
              <w:spacing w:after="0" w:line="240" w:lineRule="auto"/>
              <w:jc w:val="center"/>
              <w:rPr>
                <w:rFonts w:eastAsia="Lucida Sans Unicode"/>
                <w:b/>
                <w:bCs/>
                <w:kern w:val="1"/>
                <w:lang w:eastAsia="zh-CN" w:bidi="hi-IN"/>
              </w:rPr>
            </w:pPr>
            <w:r w:rsidRPr="005229DD">
              <w:rPr>
                <w:rFonts w:eastAsia="Lucida Sans Unicode"/>
                <w:b/>
                <w:bCs/>
                <w:kern w:val="1"/>
                <w:lang w:eastAsia="zh-CN" w:bidi="hi-IN"/>
              </w:rPr>
              <w:t>2</w:t>
            </w:r>
          </w:p>
        </w:tc>
        <w:tc>
          <w:tcPr>
            <w:tcW w:w="1220"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3</w:t>
            </w:r>
          </w:p>
        </w:tc>
        <w:tc>
          <w:tcPr>
            <w:tcW w:w="1929"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4</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1</w:t>
            </w: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b/>
                <w:bCs/>
                <w:kern w:val="1"/>
                <w:lang w:eastAsia="zh-CN" w:bidi="hi-IN"/>
              </w:rPr>
            </w:pPr>
            <w:r w:rsidRPr="000B42A5">
              <w:rPr>
                <w:rFonts w:eastAsia="Lucida Sans Unicode"/>
                <w:kern w:val="1"/>
                <w:lang w:eastAsia="zh-CN" w:bidi="hi-IN"/>
              </w:rPr>
              <w:t>Электроразведка методом ДЭП-ВП</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b/>
                <w:kern w:val="1"/>
                <w:lang w:eastAsia="zh-CN" w:bidi="hi-IN"/>
              </w:rPr>
            </w:pPr>
            <w:r w:rsidRPr="000B42A5">
              <w:rPr>
                <w:lang w:eastAsia="en-US"/>
              </w:rPr>
              <w:t>отр/см</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12,5</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2</w:t>
            </w: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bCs/>
                <w:kern w:val="1"/>
                <w:lang w:eastAsia="zh-CN" w:bidi="hi-IN"/>
              </w:rPr>
            </w:pPr>
            <w:r w:rsidRPr="000B42A5">
              <w:rPr>
                <w:rFonts w:eastAsia="Lucida Sans Unicode"/>
                <w:bCs/>
                <w:kern w:val="1"/>
                <w:lang w:eastAsia="zh-CN" w:bidi="hi-IN"/>
              </w:rPr>
              <w:t>Геофизические исследования в скважинах</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п.м.</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2600</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3</w:t>
            </w: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Отбор  и обработка проб:</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отбор керновых</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3883</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отбор литохимических при маршрутах</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400</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отбор литохимических в канавах</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912</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отбор бороздовых</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228</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отбор и обработка протолочек</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обработка керновых</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5423</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отбор и обработка шлиховых</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19</w:t>
            </w:r>
          </w:p>
        </w:tc>
      </w:tr>
      <w:tr w:rsidR="00A83A40" w:rsidRPr="000B42A5" w:rsidTr="00A83A40">
        <w:trPr>
          <w:trHeight w:val="155"/>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4</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Механизированная проходка канав</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м3</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3420</w:t>
            </w:r>
          </w:p>
        </w:tc>
      </w:tr>
      <w:tr w:rsidR="00A83A40" w:rsidRPr="000B42A5" w:rsidTr="00A83A40">
        <w:trPr>
          <w:trHeight w:val="77"/>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5</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Проходка канав вручную</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м3</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61,6</w:t>
            </w:r>
          </w:p>
        </w:tc>
      </w:tr>
      <w:tr w:rsidR="00A83A40" w:rsidRPr="000B42A5" w:rsidTr="00A83A40">
        <w:trPr>
          <w:trHeight w:val="71"/>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6</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Геологическая документация канав</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п.м.</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1140</w:t>
            </w:r>
          </w:p>
        </w:tc>
      </w:tr>
      <w:tr w:rsidR="00A83A40" w:rsidRPr="000B42A5" w:rsidTr="00A83A40">
        <w:trPr>
          <w:trHeight w:val="71"/>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7</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Механизированная засыпка канав</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м3</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3482</w:t>
            </w:r>
          </w:p>
        </w:tc>
      </w:tr>
      <w:tr w:rsidR="00A83A40" w:rsidRPr="000B42A5" w:rsidTr="00A83A40">
        <w:trPr>
          <w:trHeight w:val="147"/>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lastRenderedPageBreak/>
              <w:t>8</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Поисково-оценочное бурение скважин комплексом КГК</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п.м.</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8100</w:t>
            </w:r>
          </w:p>
        </w:tc>
      </w:tr>
      <w:tr w:rsidR="00A83A40" w:rsidRPr="000B42A5" w:rsidTr="00A83A40">
        <w:trPr>
          <w:trHeight w:val="147"/>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9</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Колонковое бурение</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п.м.</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2600</w:t>
            </w:r>
          </w:p>
        </w:tc>
      </w:tr>
      <w:tr w:rsidR="00A83A40" w:rsidRPr="000B42A5" w:rsidTr="00A83A40">
        <w:trPr>
          <w:trHeight w:val="147"/>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10</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Геологическая документация керна</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п.м.</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2340</w:t>
            </w:r>
          </w:p>
        </w:tc>
      </w:tr>
      <w:tr w:rsidR="00A83A40" w:rsidRPr="000B42A5" w:rsidTr="00A83A40">
        <w:trPr>
          <w:trHeight w:val="99"/>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11</w:t>
            </w: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Фотодокументация керна</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п.м.</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2600</w:t>
            </w:r>
          </w:p>
        </w:tc>
      </w:tr>
      <w:tr w:rsidR="00A83A40" w:rsidRPr="000B42A5" w:rsidTr="00A83A40">
        <w:trPr>
          <w:trHeight w:val="99"/>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12</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Плановая высотная привязка устьев скважин</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точка</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130</w:t>
            </w:r>
          </w:p>
        </w:tc>
      </w:tr>
      <w:tr w:rsidR="00A83A40" w:rsidRPr="00937D1F" w:rsidTr="00A83A40">
        <w:trPr>
          <w:trHeight w:val="77"/>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13</w:t>
            </w:r>
          </w:p>
        </w:tc>
        <w:tc>
          <w:tcPr>
            <w:tcW w:w="5349" w:type="dxa"/>
            <w:shd w:val="clear" w:color="auto" w:fill="auto"/>
          </w:tcPr>
          <w:p w:rsidR="00A83A40" w:rsidRPr="00114059" w:rsidRDefault="00A83A40" w:rsidP="00A83A40">
            <w:pPr>
              <w:widowControl w:val="0"/>
              <w:suppressAutoHyphens/>
              <w:spacing w:after="0" w:line="240" w:lineRule="auto"/>
              <w:rPr>
                <w:rFonts w:eastAsia="Lucida Sans Unicode"/>
                <w:bCs/>
                <w:kern w:val="1"/>
                <w:lang w:eastAsia="zh-CN" w:bidi="hi-IN"/>
              </w:rPr>
            </w:pPr>
            <w:r w:rsidRPr="00114059">
              <w:rPr>
                <w:rFonts w:eastAsia="Lucida Sans Unicode"/>
                <w:bCs/>
                <w:kern w:val="1"/>
                <w:lang w:eastAsia="zh-CN" w:bidi="hi-IN"/>
              </w:rPr>
              <w:t>Лабораторные исследования</w:t>
            </w:r>
          </w:p>
        </w:tc>
        <w:tc>
          <w:tcPr>
            <w:tcW w:w="1220" w:type="dxa"/>
            <w:shd w:val="clear" w:color="auto" w:fill="auto"/>
          </w:tcPr>
          <w:p w:rsidR="00A83A40" w:rsidRPr="00114059" w:rsidRDefault="00A83A40" w:rsidP="00A83A40">
            <w:pPr>
              <w:widowControl w:val="0"/>
              <w:suppressAutoHyphens/>
              <w:spacing w:after="0" w:line="240" w:lineRule="auto"/>
              <w:jc w:val="center"/>
              <w:rPr>
                <w:rFonts w:eastAsia="Lucida Sans Unicode"/>
                <w:kern w:val="1"/>
                <w:lang w:eastAsia="zh-CN" w:bidi="hi-IN"/>
              </w:rPr>
            </w:pPr>
            <w:r w:rsidRPr="00114059">
              <w:rPr>
                <w:rFonts w:eastAsia="Lucida Sans Unicode"/>
                <w:kern w:val="1"/>
                <w:lang w:eastAsia="zh-CN" w:bidi="hi-IN"/>
              </w:rPr>
              <w:t>анализ</w:t>
            </w:r>
          </w:p>
        </w:tc>
        <w:tc>
          <w:tcPr>
            <w:tcW w:w="1929" w:type="dxa"/>
            <w:shd w:val="clear" w:color="auto" w:fill="auto"/>
          </w:tcPr>
          <w:p w:rsidR="00A83A40" w:rsidRPr="00114059" w:rsidRDefault="00A83A40" w:rsidP="00A83A40">
            <w:pPr>
              <w:widowControl w:val="0"/>
              <w:suppressAutoHyphens/>
              <w:spacing w:after="0" w:line="240" w:lineRule="auto"/>
              <w:jc w:val="center"/>
              <w:rPr>
                <w:rFonts w:eastAsia="Lucida Sans Unicode"/>
                <w:kern w:val="1"/>
                <w:lang w:eastAsia="zh-CN" w:bidi="hi-IN"/>
              </w:rPr>
            </w:pPr>
            <w:r w:rsidRPr="00114059">
              <w:rPr>
                <w:rFonts w:eastAsia="Lucida Sans Unicode"/>
                <w:kern w:val="1"/>
                <w:lang w:eastAsia="zh-CN" w:bidi="hi-IN"/>
              </w:rPr>
              <w:t>15242</w:t>
            </w:r>
          </w:p>
        </w:tc>
      </w:tr>
    </w:tbl>
    <w:p w:rsidR="00A83A40" w:rsidRPr="00937D1F" w:rsidRDefault="00A83A40" w:rsidP="00A83A40">
      <w:pPr>
        <w:tabs>
          <w:tab w:val="left" w:pos="993"/>
        </w:tabs>
        <w:autoSpaceDE w:val="0"/>
        <w:autoSpaceDN w:val="0"/>
        <w:adjustRightInd w:val="0"/>
        <w:spacing w:after="0" w:line="240" w:lineRule="auto"/>
        <w:jc w:val="both"/>
        <w:rPr>
          <w:color w:val="FF0000"/>
        </w:rPr>
      </w:pPr>
    </w:p>
    <w:p w:rsidR="00A83A40" w:rsidRPr="006524A3" w:rsidRDefault="00A83A40" w:rsidP="00A83A40">
      <w:pPr>
        <w:numPr>
          <w:ilvl w:val="0"/>
          <w:numId w:val="2"/>
        </w:numPr>
        <w:tabs>
          <w:tab w:val="left" w:pos="993"/>
        </w:tabs>
        <w:autoSpaceDE w:val="0"/>
        <w:autoSpaceDN w:val="0"/>
        <w:adjustRightInd w:val="0"/>
        <w:spacing w:after="0" w:line="240" w:lineRule="auto"/>
        <w:ind w:left="0" w:firstLine="567"/>
        <w:jc w:val="both"/>
      </w:pPr>
      <w:r w:rsidRPr="006524A3">
        <w:rPr>
          <w:bCs/>
        </w:rPr>
        <w:t>Поисковые работы на золото на участке Алтыншокинский (листы М-42-142-Б,Г-а,б) (Карагандинской область)</w:t>
      </w:r>
    </w:p>
    <w:tbl>
      <w:tblPr>
        <w:tblW w:w="9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377"/>
        <w:gridCol w:w="1143"/>
        <w:gridCol w:w="1929"/>
      </w:tblGrid>
      <w:tr w:rsidR="00A83A40" w:rsidRPr="006524A3" w:rsidTr="00A83A40">
        <w:trPr>
          <w:trHeight w:val="687"/>
        </w:trPr>
        <w:tc>
          <w:tcPr>
            <w:tcW w:w="99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w:t>
            </w:r>
          </w:p>
        </w:tc>
        <w:tc>
          <w:tcPr>
            <w:tcW w:w="5377"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Виды работ</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Ед.</w:t>
            </w:r>
          </w:p>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изм.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Выполненный объем</w:t>
            </w:r>
          </w:p>
        </w:tc>
      </w:tr>
      <w:tr w:rsidR="00A83A40" w:rsidRPr="006524A3" w:rsidTr="00A83A40">
        <w:trPr>
          <w:trHeight w:val="301"/>
        </w:trPr>
        <w:tc>
          <w:tcPr>
            <w:tcW w:w="993" w:type="dxa"/>
            <w:shd w:val="clear" w:color="auto" w:fill="auto"/>
          </w:tcPr>
          <w:p w:rsidR="00A83A40" w:rsidRPr="00824352" w:rsidRDefault="00A83A40" w:rsidP="00A83A40">
            <w:pPr>
              <w:widowControl w:val="0"/>
              <w:suppressAutoHyphens/>
              <w:spacing w:after="0" w:line="240" w:lineRule="auto"/>
              <w:jc w:val="center"/>
              <w:rPr>
                <w:rFonts w:eastAsia="Lucida Sans Unicode"/>
                <w:b/>
                <w:kern w:val="1"/>
                <w:lang w:eastAsia="zh-CN" w:bidi="hi-IN"/>
              </w:rPr>
            </w:pPr>
            <w:r w:rsidRPr="00824352">
              <w:rPr>
                <w:rFonts w:eastAsia="Lucida Sans Unicode"/>
                <w:b/>
                <w:kern w:val="1"/>
                <w:lang w:eastAsia="zh-CN" w:bidi="hi-IN"/>
              </w:rPr>
              <w:t>1</w:t>
            </w:r>
          </w:p>
        </w:tc>
        <w:tc>
          <w:tcPr>
            <w:tcW w:w="5377" w:type="dxa"/>
            <w:shd w:val="clear" w:color="auto" w:fill="auto"/>
          </w:tcPr>
          <w:p w:rsidR="00A83A40" w:rsidRPr="00824352" w:rsidRDefault="00A83A40" w:rsidP="00A83A40">
            <w:pPr>
              <w:widowControl w:val="0"/>
              <w:suppressAutoHyphens/>
              <w:spacing w:after="0" w:line="240" w:lineRule="auto"/>
              <w:jc w:val="center"/>
              <w:rPr>
                <w:rFonts w:eastAsia="Lucida Sans Unicode"/>
                <w:b/>
                <w:bCs/>
                <w:kern w:val="1"/>
                <w:lang w:eastAsia="zh-CN" w:bidi="hi-IN"/>
              </w:rPr>
            </w:pPr>
            <w:r w:rsidRPr="00824352">
              <w:rPr>
                <w:rFonts w:eastAsia="Lucida Sans Unicode"/>
                <w:b/>
                <w:bCs/>
                <w:kern w:val="1"/>
                <w:lang w:eastAsia="zh-CN" w:bidi="hi-IN"/>
              </w:rPr>
              <w:t>2</w:t>
            </w:r>
          </w:p>
        </w:tc>
        <w:tc>
          <w:tcPr>
            <w:tcW w:w="1143" w:type="dxa"/>
            <w:shd w:val="clear" w:color="auto" w:fill="auto"/>
          </w:tcPr>
          <w:p w:rsidR="00A83A40" w:rsidRPr="00824352" w:rsidRDefault="00A83A40" w:rsidP="00A83A40">
            <w:pPr>
              <w:widowControl w:val="0"/>
              <w:suppressAutoHyphens/>
              <w:spacing w:after="0" w:line="240" w:lineRule="auto"/>
              <w:jc w:val="center"/>
              <w:rPr>
                <w:rFonts w:eastAsia="Lucida Sans Unicode"/>
                <w:b/>
                <w:kern w:val="1"/>
                <w:lang w:eastAsia="zh-CN" w:bidi="hi-IN"/>
              </w:rPr>
            </w:pPr>
            <w:r w:rsidRPr="00824352">
              <w:rPr>
                <w:rFonts w:eastAsia="Lucida Sans Unicode"/>
                <w:b/>
                <w:kern w:val="1"/>
                <w:lang w:eastAsia="zh-CN" w:bidi="hi-IN"/>
              </w:rPr>
              <w:t>3</w:t>
            </w:r>
          </w:p>
        </w:tc>
        <w:tc>
          <w:tcPr>
            <w:tcW w:w="1929" w:type="dxa"/>
            <w:shd w:val="clear" w:color="auto" w:fill="auto"/>
          </w:tcPr>
          <w:p w:rsidR="00A83A40" w:rsidRPr="00824352" w:rsidRDefault="00A83A40" w:rsidP="00A83A40">
            <w:pPr>
              <w:widowControl w:val="0"/>
              <w:suppressAutoHyphens/>
              <w:spacing w:after="0" w:line="240" w:lineRule="auto"/>
              <w:jc w:val="center"/>
              <w:rPr>
                <w:rFonts w:eastAsia="Lucida Sans Unicode"/>
                <w:b/>
                <w:kern w:val="1"/>
                <w:lang w:eastAsia="zh-CN" w:bidi="hi-IN"/>
              </w:rPr>
            </w:pPr>
            <w:r w:rsidRPr="00824352">
              <w:rPr>
                <w:rFonts w:eastAsia="Lucida Sans Unicode"/>
                <w:b/>
                <w:kern w:val="1"/>
                <w:lang w:eastAsia="zh-CN" w:bidi="hi-IN"/>
              </w:rPr>
              <w:t>4</w:t>
            </w:r>
          </w:p>
        </w:tc>
      </w:tr>
      <w:tr w:rsidR="00A83A40" w:rsidRPr="006524A3" w:rsidTr="00A83A40">
        <w:trPr>
          <w:trHeight w:val="626"/>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1</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Площадная разбивка для проведения электроразведочных работ</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км</w:t>
            </w:r>
            <w:r w:rsidRPr="006524A3">
              <w:rPr>
                <w:rFonts w:eastAsia="Lucida Sans Unicode"/>
                <w:kern w:val="1"/>
                <w:vertAlign w:val="superscript"/>
                <w:lang w:eastAsia="zh-CN" w:bidi="hi-IN"/>
              </w:rPr>
              <w:t>2</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13</w:t>
            </w:r>
          </w:p>
        </w:tc>
      </w:tr>
      <w:tr w:rsidR="00A83A40" w:rsidRPr="006524A3" w:rsidTr="00A83A40">
        <w:trPr>
          <w:trHeight w:val="626"/>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2</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Рекогносцировочные и ревизионные поисковые маршруты</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п.км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100</w:t>
            </w:r>
          </w:p>
        </w:tc>
      </w:tr>
      <w:tr w:rsidR="00A83A40" w:rsidRPr="006524A3" w:rsidTr="00A83A40">
        <w:trPr>
          <w:trHeight w:val="361"/>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3</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Полевая камеральная обработка материалов</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км</w:t>
            </w:r>
            <w:r w:rsidRPr="006524A3">
              <w:rPr>
                <w:rFonts w:eastAsia="Lucida Sans Unicode"/>
                <w:kern w:val="1"/>
                <w:vertAlign w:val="superscript"/>
                <w:lang w:eastAsia="zh-CN" w:bidi="hi-IN"/>
              </w:rPr>
              <w:t>2</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436,8</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4</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Электроразведка методом ДОЗ-ВП</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п.км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61</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5</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Отбор проб</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керновых</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групповых</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проба</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144</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геохимических</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300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6</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Буровые работы</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п.м.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7</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bCs/>
                <w:kern w:val="1"/>
                <w:lang w:eastAsia="zh-CN" w:bidi="hi-IN"/>
              </w:rPr>
              <w:t>Геофизические исследования в скважинах</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п.м.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8</w:t>
            </w:r>
          </w:p>
        </w:tc>
        <w:tc>
          <w:tcPr>
            <w:tcW w:w="5377" w:type="dxa"/>
            <w:shd w:val="clear" w:color="auto" w:fill="auto"/>
          </w:tcPr>
          <w:p w:rsidR="00A83A40" w:rsidRPr="006524A3" w:rsidRDefault="00A83A40" w:rsidP="00A83A40">
            <w:pPr>
              <w:widowControl w:val="0"/>
              <w:suppressAutoHyphens/>
              <w:spacing w:after="0" w:line="240" w:lineRule="auto"/>
              <w:rPr>
                <w:rFonts w:eastAsia="Lucida Sans Unicode"/>
                <w:bCs/>
                <w:kern w:val="1"/>
                <w:lang w:eastAsia="zh-CN" w:bidi="hi-IN"/>
              </w:rPr>
            </w:pPr>
            <w:r w:rsidRPr="006524A3">
              <w:rPr>
                <w:rFonts w:eastAsia="Lucida Sans Unicode"/>
                <w:bCs/>
                <w:kern w:val="1"/>
                <w:lang w:eastAsia="zh-CN" w:bidi="hi-IN"/>
              </w:rPr>
              <w:t>Геологическая документация керна скважин</w:t>
            </w:r>
          </w:p>
        </w:tc>
        <w:tc>
          <w:tcPr>
            <w:tcW w:w="1143" w:type="dxa"/>
            <w:shd w:val="clear" w:color="auto" w:fill="auto"/>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9</w:t>
            </w:r>
          </w:p>
        </w:tc>
        <w:tc>
          <w:tcPr>
            <w:tcW w:w="5377" w:type="dxa"/>
            <w:shd w:val="clear" w:color="auto" w:fill="auto"/>
          </w:tcPr>
          <w:p w:rsidR="00A83A40" w:rsidRPr="006524A3" w:rsidRDefault="00A83A40" w:rsidP="00A83A40">
            <w:pPr>
              <w:widowControl w:val="0"/>
              <w:suppressAutoHyphens/>
              <w:spacing w:after="0" w:line="240" w:lineRule="auto"/>
              <w:rPr>
                <w:rFonts w:eastAsia="Lucida Sans Unicode"/>
                <w:bCs/>
                <w:kern w:val="1"/>
                <w:lang w:eastAsia="zh-CN" w:bidi="hi-IN"/>
              </w:rPr>
            </w:pPr>
            <w:r w:rsidRPr="006524A3">
              <w:rPr>
                <w:rFonts w:eastAsia="Lucida Sans Unicode"/>
                <w:bCs/>
                <w:kern w:val="1"/>
                <w:lang w:eastAsia="zh-CN" w:bidi="hi-IN"/>
              </w:rPr>
              <w:t>Фотодокументация керна</w:t>
            </w:r>
          </w:p>
        </w:tc>
        <w:tc>
          <w:tcPr>
            <w:tcW w:w="1143" w:type="dxa"/>
            <w:shd w:val="clear" w:color="auto" w:fill="auto"/>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10</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Лабораторные исследования</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анализ</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4996</w:t>
            </w:r>
          </w:p>
        </w:tc>
      </w:tr>
    </w:tbl>
    <w:p w:rsidR="00A83A40" w:rsidRPr="00937D1F" w:rsidRDefault="00A83A40" w:rsidP="00A83A40">
      <w:pPr>
        <w:tabs>
          <w:tab w:val="left" w:pos="993"/>
        </w:tabs>
        <w:autoSpaceDE w:val="0"/>
        <w:autoSpaceDN w:val="0"/>
        <w:adjustRightInd w:val="0"/>
        <w:spacing w:after="0" w:line="240" w:lineRule="auto"/>
        <w:jc w:val="both"/>
        <w:rPr>
          <w:color w:val="FF0000"/>
        </w:rPr>
      </w:pPr>
    </w:p>
    <w:p w:rsidR="00A83A40" w:rsidRPr="00114059" w:rsidRDefault="00A83A40" w:rsidP="00A83A40">
      <w:pPr>
        <w:numPr>
          <w:ilvl w:val="0"/>
          <w:numId w:val="2"/>
        </w:numPr>
        <w:spacing w:after="0" w:line="240" w:lineRule="auto"/>
        <w:ind w:right="-2"/>
        <w:contextualSpacing/>
        <w:jc w:val="both"/>
      </w:pPr>
      <w:r w:rsidRPr="00114059">
        <w:t>Поисковые работы на Кирейско-Опарской площади (лист М-42-ХХI)</w:t>
      </w:r>
    </w:p>
    <w:tbl>
      <w:tblPr>
        <w:tblW w:w="953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5627"/>
        <w:gridCol w:w="1418"/>
        <w:gridCol w:w="1783"/>
      </w:tblGrid>
      <w:tr w:rsidR="00A83A40" w:rsidRPr="009B5C80" w:rsidTr="00A83A40">
        <w:trPr>
          <w:trHeight w:val="355"/>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642CDB" w:rsidRDefault="00A83A40" w:rsidP="00A83A40">
            <w:pPr>
              <w:spacing w:after="0" w:line="240" w:lineRule="auto"/>
              <w:jc w:val="center"/>
              <w:rPr>
                <w:rFonts w:eastAsia="Times New Roman"/>
                <w:bCs/>
              </w:rPr>
            </w:pPr>
            <w:r w:rsidRPr="00642CDB">
              <w:rPr>
                <w:rFonts w:eastAsia="Times New Roman"/>
                <w:bCs/>
              </w:rPr>
              <w:t>№</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642CDB" w:rsidRDefault="00A83A40" w:rsidP="00A83A40">
            <w:pPr>
              <w:spacing w:after="0" w:line="240" w:lineRule="auto"/>
              <w:jc w:val="center"/>
              <w:rPr>
                <w:rFonts w:eastAsia="Times New Roman"/>
                <w:bCs/>
              </w:rPr>
            </w:pPr>
            <w:r w:rsidRPr="00642CDB">
              <w:rPr>
                <w:rFonts w:eastAsia="Times New Roman"/>
                <w:bCs/>
              </w:rPr>
              <w:t>Наименование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A83A40" w:rsidRPr="00642CDB" w:rsidRDefault="00A83A40" w:rsidP="00A83A40">
            <w:pPr>
              <w:spacing w:after="0" w:line="240" w:lineRule="auto"/>
              <w:jc w:val="center"/>
              <w:rPr>
                <w:rFonts w:eastAsia="Times New Roman"/>
                <w:bCs/>
              </w:rPr>
            </w:pPr>
            <w:r w:rsidRPr="00642CDB">
              <w:rPr>
                <w:rFonts w:eastAsia="Times New Roman"/>
                <w:bCs/>
              </w:rPr>
              <w:t>Ед. изм.</w:t>
            </w:r>
          </w:p>
        </w:tc>
        <w:tc>
          <w:tcPr>
            <w:tcW w:w="1783" w:type="dxa"/>
            <w:tcBorders>
              <w:top w:val="single" w:sz="4" w:space="0" w:color="auto"/>
              <w:left w:val="single" w:sz="4" w:space="0" w:color="auto"/>
              <w:bottom w:val="single" w:sz="4" w:space="0" w:color="auto"/>
              <w:right w:val="single" w:sz="4" w:space="0" w:color="auto"/>
            </w:tcBorders>
            <w:vAlign w:val="center"/>
            <w:hideMark/>
          </w:tcPr>
          <w:p w:rsidR="00A83A40" w:rsidRPr="00642CDB" w:rsidRDefault="00A83A40" w:rsidP="00A83A40">
            <w:pPr>
              <w:spacing w:after="0" w:line="240" w:lineRule="auto"/>
              <w:jc w:val="center"/>
              <w:rPr>
                <w:rFonts w:eastAsia="Times New Roman"/>
                <w:bCs/>
              </w:rPr>
            </w:pPr>
            <w:r w:rsidRPr="00642CDB">
              <w:rPr>
                <w:rFonts w:eastAsia="Times New Roman"/>
                <w:bCs/>
              </w:rPr>
              <w:t>Выполненый объем</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
                <w:bCs/>
              </w:rPr>
            </w:pPr>
            <w:r w:rsidRPr="009B5C80">
              <w:rPr>
                <w:rFonts w:eastAsia="Times New Roman"/>
                <w:b/>
                <w:bCs/>
              </w:rPr>
              <w:t>1</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
                <w:bCs/>
              </w:rPr>
            </w:pPr>
            <w:r w:rsidRPr="009B5C80">
              <w:rPr>
                <w:rFonts w:eastAsia="Times New Roman"/>
                <w:b/>
                <w:bCs/>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
                <w:bCs/>
              </w:rPr>
            </w:pPr>
            <w:r w:rsidRPr="009B5C80">
              <w:rPr>
                <w:rFonts w:eastAsia="Times New Roman"/>
                <w:b/>
                <w:bCs/>
              </w:rPr>
              <w:t>3</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
                <w:bCs/>
              </w:rPr>
            </w:pPr>
            <w:r w:rsidRPr="009B5C80">
              <w:rPr>
                <w:rFonts w:eastAsia="Times New Roman"/>
                <w:b/>
                <w:bCs/>
              </w:rPr>
              <w:t>4</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Топографо-геодезические работы</w:t>
            </w:r>
          </w:p>
        </w:tc>
        <w:tc>
          <w:tcPr>
            <w:tcW w:w="1418"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c>
          <w:tcPr>
            <w:tcW w:w="1783"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Разбивка коробки сети для площадного геохимического опробования по сети 500х50, 250х25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км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250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Вынос-привязка скважин, канав (начало-конец), шурфов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точка</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49</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2</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rPr>
              <w:t>Электроразведочные работы (ВП-сопротивлений):</w:t>
            </w:r>
          </w:p>
        </w:tc>
        <w:tc>
          <w:tcPr>
            <w:tcW w:w="1418"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c>
          <w:tcPr>
            <w:tcW w:w="1783"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по сети 500х50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п.км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191,2</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по сети 250х25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п.км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80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3</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Магниторазведка по сети 250х25м</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п.км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80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4</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Поисковое бурение</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п.м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3200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5</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Гаммокаротаж, глубина до 300м</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п.м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lang w:val="en-US"/>
              </w:rPr>
            </w:pPr>
            <w:r w:rsidRPr="009B5C80">
              <w:rPr>
                <w:rFonts w:eastAsia="Times New Roman"/>
                <w:bCs/>
                <w:lang w:val="en-US"/>
              </w:rPr>
              <w:t>3200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6</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Геологическая документация керна скважин</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2880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7</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Фотодокументация керна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п.м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lang w:val="en-US"/>
              </w:rPr>
            </w:pPr>
            <w:r w:rsidRPr="009B5C80">
              <w:rPr>
                <w:rFonts w:eastAsia="Times New Roman"/>
                <w:bCs/>
                <w:lang w:val="en-US"/>
              </w:rPr>
              <w:t>2880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8</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Переезды отряда при документации керна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100 км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35,25</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9</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
                <w:bCs/>
              </w:rPr>
            </w:pPr>
            <w:r w:rsidRPr="00114059">
              <w:rPr>
                <w:rFonts w:eastAsia="Times New Roman"/>
                <w:bCs/>
              </w:rPr>
              <w:t>Отбор и обработка проб</w:t>
            </w:r>
          </w:p>
        </w:tc>
        <w:tc>
          <w:tcPr>
            <w:tcW w:w="1418"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c>
          <w:tcPr>
            <w:tcW w:w="1783"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Отбор керновых проб,</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1500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Линейно-точечное и сборно-штуфное геохимическое опробование</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проб</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1008</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10</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Камеральные работы</w:t>
            </w:r>
          </w:p>
        </w:tc>
        <w:tc>
          <w:tcPr>
            <w:tcW w:w="1418"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c>
          <w:tcPr>
            <w:tcW w:w="1783"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Промежуточная камеральная обработка материалов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отр/мес</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3,65</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Изготовление карт геологического содержания с использованием компьютерных технологий</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отр/мес</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lang w:val="en-US"/>
              </w:rPr>
            </w:pPr>
            <w:r w:rsidRPr="009B5C80">
              <w:rPr>
                <w:rFonts w:eastAsia="Times New Roman"/>
                <w:bCs/>
              </w:rPr>
              <w:t>27,6</w:t>
            </w:r>
            <w:r w:rsidRPr="009B5C80">
              <w:rPr>
                <w:rFonts w:eastAsia="Times New Roman"/>
                <w:bCs/>
                <w:lang w:val="en-US"/>
              </w:rPr>
              <w:t>19</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11</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Лабораторные работы</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тенге</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17 002 360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12</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Рекультивация земель</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vertAlign w:val="superscript"/>
              </w:rPr>
            </w:pPr>
            <w:r w:rsidRPr="009B5C80">
              <w:rPr>
                <w:rFonts w:eastAsia="Times New Roman"/>
                <w:bCs/>
              </w:rPr>
              <w:t>куб.м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270</w:t>
            </w:r>
          </w:p>
        </w:tc>
      </w:tr>
    </w:tbl>
    <w:p w:rsidR="00A83A40" w:rsidRDefault="00A83A40" w:rsidP="00A83A40">
      <w:pPr>
        <w:tabs>
          <w:tab w:val="left" w:pos="993"/>
        </w:tabs>
        <w:spacing w:after="0" w:line="240" w:lineRule="auto"/>
        <w:ind w:right="-2"/>
        <w:contextualSpacing/>
        <w:jc w:val="both"/>
        <w:rPr>
          <w:color w:val="FF0000"/>
        </w:rPr>
      </w:pPr>
    </w:p>
    <w:p w:rsidR="00A83A40" w:rsidRPr="00587101" w:rsidRDefault="00A83A40" w:rsidP="00A83A40">
      <w:pPr>
        <w:numPr>
          <w:ilvl w:val="0"/>
          <w:numId w:val="2"/>
        </w:numPr>
        <w:tabs>
          <w:tab w:val="left" w:pos="993"/>
        </w:tabs>
        <w:spacing w:after="0" w:line="240" w:lineRule="auto"/>
        <w:ind w:left="0" w:right="-2" w:firstLine="567"/>
        <w:contextualSpacing/>
        <w:jc w:val="both"/>
      </w:pPr>
      <w:r w:rsidRPr="00587101">
        <w:t>Поисковые работы  на Южном фланге месторождения Итауз в Карагандинской области</w:t>
      </w:r>
    </w:p>
    <w:tbl>
      <w:tblPr>
        <w:tblW w:w="9734" w:type="dxa"/>
        <w:tblInd w:w="108" w:type="dxa"/>
        <w:tblLayout w:type="fixed"/>
        <w:tblLook w:val="04A0" w:firstRow="1" w:lastRow="0" w:firstColumn="1" w:lastColumn="0" w:noHBand="0" w:noVBand="1"/>
      </w:tblPr>
      <w:tblGrid>
        <w:gridCol w:w="701"/>
        <w:gridCol w:w="5678"/>
        <w:gridCol w:w="1276"/>
        <w:gridCol w:w="1843"/>
        <w:gridCol w:w="236"/>
      </w:tblGrid>
      <w:tr w:rsidR="00A83A40" w:rsidTr="00A83A40">
        <w:trPr>
          <w:trHeight w:val="209"/>
        </w:trPr>
        <w:tc>
          <w:tcPr>
            <w:tcW w:w="701" w:type="dxa"/>
            <w:tcBorders>
              <w:top w:val="single" w:sz="4" w:space="0" w:color="auto"/>
              <w:left w:val="single" w:sz="4" w:space="0" w:color="auto"/>
              <w:bottom w:val="single" w:sz="4" w:space="0" w:color="000000"/>
              <w:right w:val="single" w:sz="4" w:space="0" w:color="auto"/>
            </w:tcBorders>
            <w:vAlign w:val="center"/>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№п/п</w:t>
            </w:r>
          </w:p>
        </w:tc>
        <w:tc>
          <w:tcPr>
            <w:tcW w:w="5678" w:type="dxa"/>
            <w:tcBorders>
              <w:top w:val="single" w:sz="4" w:space="0" w:color="auto"/>
              <w:left w:val="single" w:sz="4" w:space="0" w:color="auto"/>
              <w:bottom w:val="single" w:sz="4" w:space="0" w:color="000000"/>
              <w:right w:val="single" w:sz="4" w:space="0" w:color="auto"/>
            </w:tcBorders>
            <w:vAlign w:val="center"/>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Виды работ</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Ед.изм</w:t>
            </w:r>
          </w:p>
        </w:tc>
        <w:tc>
          <w:tcPr>
            <w:tcW w:w="1843" w:type="dxa"/>
            <w:tcBorders>
              <w:top w:val="single" w:sz="4" w:space="0" w:color="auto"/>
              <w:left w:val="single" w:sz="4" w:space="0" w:color="auto"/>
              <w:bottom w:val="single" w:sz="4" w:space="0" w:color="000000"/>
              <w:right w:val="single" w:sz="4" w:space="0" w:color="auto"/>
            </w:tcBorders>
            <w:vAlign w:val="center"/>
            <w:hideMark/>
          </w:tcPr>
          <w:p w:rsidR="00A83A40" w:rsidRPr="00937D1F" w:rsidRDefault="00A83A40" w:rsidP="00A83A40">
            <w:pPr>
              <w:widowControl w:val="0"/>
              <w:suppressAutoHyphens/>
              <w:spacing w:after="0" w:line="240" w:lineRule="auto"/>
              <w:ind w:left="-125"/>
              <w:jc w:val="center"/>
              <w:rPr>
                <w:rFonts w:eastAsia="Lucida Sans Unicode"/>
                <w:bCs/>
                <w:kern w:val="1"/>
                <w:lang w:eastAsia="zh-CN" w:bidi="hi-IN"/>
              </w:rPr>
            </w:pPr>
            <w:r w:rsidRPr="00937D1F">
              <w:rPr>
                <w:rFonts w:eastAsia="Lucida Sans Unicode"/>
                <w:bCs/>
                <w:kern w:val="1"/>
                <w:lang w:eastAsia="zh-CN" w:bidi="hi-IN"/>
              </w:rPr>
              <w:t>Выполненный объем</w:t>
            </w:r>
          </w:p>
        </w:tc>
        <w:tc>
          <w:tcPr>
            <w:tcW w:w="236" w:type="dxa"/>
            <w:tcBorders>
              <w:top w:val="nil"/>
              <w:left w:val="single" w:sz="4" w:space="0" w:color="auto"/>
              <w:bottom w:val="nil"/>
              <w:right w:val="nil"/>
            </w:tcBorders>
            <w:vAlign w:val="center"/>
          </w:tcPr>
          <w:p w:rsidR="00A83A40" w:rsidRDefault="00A83A40" w:rsidP="00A83A40">
            <w:pPr>
              <w:jc w:val="center"/>
              <w:rPr>
                <w:rFonts w:eastAsia="Times New Roman"/>
                <w:sz w:val="20"/>
                <w:szCs w:val="20"/>
                <w:lang w:eastAsia="en-US"/>
              </w:rPr>
            </w:pPr>
          </w:p>
        </w:tc>
      </w:tr>
      <w:tr w:rsidR="00A83A40" w:rsidTr="00A83A40">
        <w:trPr>
          <w:trHeight w:val="209"/>
        </w:trPr>
        <w:tc>
          <w:tcPr>
            <w:tcW w:w="701" w:type="dxa"/>
            <w:tcBorders>
              <w:top w:val="single" w:sz="4" w:space="0" w:color="auto"/>
              <w:left w:val="single" w:sz="4" w:space="0" w:color="auto"/>
              <w:bottom w:val="single" w:sz="4" w:space="0" w:color="000000"/>
              <w:right w:val="single" w:sz="4" w:space="0" w:color="auto"/>
            </w:tcBorders>
            <w:vAlign w:val="center"/>
            <w:hideMark/>
          </w:tcPr>
          <w:p w:rsidR="00A83A40" w:rsidRPr="00824352" w:rsidRDefault="00A83A40" w:rsidP="00A83A40">
            <w:pPr>
              <w:widowControl w:val="0"/>
              <w:suppressAutoHyphens/>
              <w:spacing w:after="0" w:line="240" w:lineRule="auto"/>
              <w:jc w:val="center"/>
              <w:rPr>
                <w:rFonts w:eastAsia="Lucida Sans Unicode"/>
                <w:b/>
                <w:bCs/>
                <w:kern w:val="1"/>
                <w:lang w:eastAsia="zh-CN" w:bidi="hi-IN"/>
              </w:rPr>
            </w:pPr>
            <w:r w:rsidRPr="00824352">
              <w:rPr>
                <w:rFonts w:eastAsia="Lucida Sans Unicode"/>
                <w:b/>
                <w:bCs/>
                <w:kern w:val="1"/>
                <w:lang w:eastAsia="zh-CN" w:bidi="hi-IN"/>
              </w:rPr>
              <w:t>1</w:t>
            </w:r>
          </w:p>
        </w:tc>
        <w:tc>
          <w:tcPr>
            <w:tcW w:w="5678" w:type="dxa"/>
            <w:tcBorders>
              <w:top w:val="single" w:sz="4" w:space="0" w:color="auto"/>
              <w:left w:val="single" w:sz="4" w:space="0" w:color="auto"/>
              <w:bottom w:val="single" w:sz="4" w:space="0" w:color="000000"/>
              <w:right w:val="single" w:sz="4" w:space="0" w:color="auto"/>
            </w:tcBorders>
            <w:vAlign w:val="center"/>
            <w:hideMark/>
          </w:tcPr>
          <w:p w:rsidR="00A83A40" w:rsidRPr="00824352" w:rsidRDefault="00A83A40" w:rsidP="00A83A40">
            <w:pPr>
              <w:widowControl w:val="0"/>
              <w:suppressAutoHyphens/>
              <w:spacing w:after="0" w:line="240" w:lineRule="auto"/>
              <w:jc w:val="center"/>
              <w:rPr>
                <w:rFonts w:eastAsia="Lucida Sans Unicode"/>
                <w:b/>
                <w:bCs/>
                <w:kern w:val="1"/>
                <w:lang w:eastAsia="zh-CN" w:bidi="hi-IN"/>
              </w:rPr>
            </w:pPr>
            <w:r w:rsidRPr="00824352">
              <w:rPr>
                <w:rFonts w:eastAsia="Lucida Sans Unicode"/>
                <w:b/>
                <w:bCs/>
                <w:kern w:val="1"/>
                <w:lang w:eastAsia="zh-CN" w:bidi="hi-IN"/>
              </w:rPr>
              <w:t>2</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A83A40" w:rsidRPr="00824352" w:rsidRDefault="00A83A40" w:rsidP="00A83A40">
            <w:pPr>
              <w:widowControl w:val="0"/>
              <w:suppressAutoHyphens/>
              <w:spacing w:after="0" w:line="240" w:lineRule="auto"/>
              <w:jc w:val="center"/>
              <w:rPr>
                <w:rFonts w:eastAsia="Lucida Sans Unicode"/>
                <w:b/>
                <w:bCs/>
                <w:kern w:val="1"/>
                <w:lang w:eastAsia="zh-CN" w:bidi="hi-IN"/>
              </w:rPr>
            </w:pPr>
            <w:r w:rsidRPr="00824352">
              <w:rPr>
                <w:rFonts w:eastAsia="Lucida Sans Unicode"/>
                <w:b/>
                <w:bCs/>
                <w:kern w:val="1"/>
                <w:lang w:eastAsia="zh-CN" w:bidi="hi-IN"/>
              </w:rPr>
              <w:t>3</w:t>
            </w:r>
          </w:p>
        </w:tc>
        <w:tc>
          <w:tcPr>
            <w:tcW w:w="1843" w:type="dxa"/>
            <w:tcBorders>
              <w:top w:val="single" w:sz="4" w:space="0" w:color="auto"/>
              <w:left w:val="single" w:sz="4" w:space="0" w:color="auto"/>
              <w:bottom w:val="single" w:sz="4" w:space="0" w:color="000000"/>
              <w:right w:val="single" w:sz="4" w:space="0" w:color="auto"/>
            </w:tcBorders>
            <w:vAlign w:val="center"/>
            <w:hideMark/>
          </w:tcPr>
          <w:p w:rsidR="00A83A40" w:rsidRPr="00824352" w:rsidRDefault="00A83A40" w:rsidP="00A83A40">
            <w:pPr>
              <w:widowControl w:val="0"/>
              <w:suppressAutoHyphens/>
              <w:spacing w:after="0" w:line="240" w:lineRule="auto"/>
              <w:ind w:left="-125"/>
              <w:jc w:val="center"/>
              <w:rPr>
                <w:rFonts w:eastAsia="Lucida Sans Unicode"/>
                <w:b/>
                <w:bCs/>
                <w:kern w:val="1"/>
                <w:lang w:eastAsia="zh-CN" w:bidi="hi-IN"/>
              </w:rPr>
            </w:pPr>
            <w:r w:rsidRPr="00824352">
              <w:rPr>
                <w:rFonts w:eastAsia="Lucida Sans Unicode"/>
                <w:b/>
                <w:bCs/>
                <w:kern w:val="1"/>
                <w:lang w:eastAsia="zh-CN" w:bidi="hi-IN"/>
              </w:rPr>
              <w:t>6</w:t>
            </w:r>
          </w:p>
        </w:tc>
        <w:tc>
          <w:tcPr>
            <w:tcW w:w="236" w:type="dxa"/>
            <w:tcBorders>
              <w:top w:val="nil"/>
              <w:left w:val="single" w:sz="4" w:space="0" w:color="auto"/>
              <w:bottom w:val="nil"/>
              <w:right w:val="nil"/>
            </w:tcBorders>
            <w:vAlign w:val="center"/>
          </w:tcPr>
          <w:p w:rsidR="00A83A40" w:rsidRDefault="00A83A40" w:rsidP="00A83A40">
            <w:pPr>
              <w:jc w:val="center"/>
              <w:rPr>
                <w:rFonts w:eastAsia="Times New Roman"/>
                <w:sz w:val="20"/>
                <w:szCs w:val="20"/>
                <w:lang w:eastAsia="en-US"/>
              </w:rPr>
            </w:pPr>
          </w:p>
        </w:tc>
      </w:tr>
      <w:tr w:rsidR="00A83A40" w:rsidTr="00A83A40">
        <w:trPr>
          <w:gridAfter w:val="1"/>
          <w:wAfter w:w="236" w:type="dxa"/>
          <w:trHeight w:val="375"/>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1</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Бурение поисковых скважин</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п.м</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2290</w:t>
            </w:r>
          </w:p>
        </w:tc>
      </w:tr>
      <w:tr w:rsidR="00A83A40" w:rsidTr="00A83A40">
        <w:trPr>
          <w:gridAfter w:val="1"/>
          <w:wAfter w:w="236" w:type="dxa"/>
          <w:trHeight w:val="375"/>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2</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Геологическая документация керна скважин</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п.м</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2061</w:t>
            </w:r>
          </w:p>
        </w:tc>
      </w:tr>
      <w:tr w:rsidR="00A83A40" w:rsidTr="00A83A40">
        <w:trPr>
          <w:gridAfter w:val="1"/>
          <w:wAfter w:w="236" w:type="dxa"/>
          <w:trHeight w:val="227"/>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3</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Фотодокументация керна</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п.м</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2061</w:t>
            </w:r>
          </w:p>
        </w:tc>
      </w:tr>
      <w:tr w:rsidR="00A83A40" w:rsidTr="00A83A40">
        <w:trPr>
          <w:gridAfter w:val="1"/>
          <w:wAfter w:w="236" w:type="dxa"/>
          <w:trHeight w:val="287"/>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4</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проб</w:t>
            </w:r>
          </w:p>
        </w:tc>
        <w:tc>
          <w:tcPr>
            <w:tcW w:w="1276"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
        </w:tc>
        <w:tc>
          <w:tcPr>
            <w:tcW w:w="1843"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
        </w:tc>
      </w:tr>
      <w:tr w:rsidR="00A83A40" w:rsidTr="00A83A40">
        <w:trPr>
          <w:gridAfter w:val="1"/>
          <w:wAfter w:w="236" w:type="dxa"/>
          <w:trHeight w:val="26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керновых проб с распиловкой вдоль оси</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проб</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1374</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групповых проб</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проб</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137</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проб на внутренний контроль</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проб</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61</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образцов на изготовление шлифов</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обр</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41</w:t>
            </w:r>
          </w:p>
        </w:tc>
      </w:tr>
      <w:tr w:rsidR="00A83A40" w:rsidTr="00A83A40">
        <w:trPr>
          <w:gridAfter w:val="1"/>
          <w:wAfter w:w="236" w:type="dxa"/>
          <w:trHeight w:val="373"/>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5</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Геофизические исследования в скважинах</w:t>
            </w:r>
          </w:p>
        </w:tc>
        <w:tc>
          <w:tcPr>
            <w:tcW w:w="1276"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
        </w:tc>
        <w:tc>
          <w:tcPr>
            <w:tcW w:w="1843"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
        </w:tc>
      </w:tr>
      <w:tr w:rsidR="00A83A40" w:rsidTr="00A83A40">
        <w:trPr>
          <w:gridAfter w:val="1"/>
          <w:wAfter w:w="236" w:type="dxa"/>
          <w:trHeight w:val="233"/>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И</w:t>
            </w:r>
            <w:r>
              <w:rPr>
                <w:rFonts w:eastAsia="Lucida Sans Unicode"/>
                <w:bCs/>
                <w:kern w:val="1"/>
                <w:lang w:eastAsia="zh-CN" w:bidi="hi-IN"/>
              </w:rPr>
              <w:t>нклинометрия стволов скважин  (охват 95%</w:t>
            </w:r>
            <w:r w:rsidRPr="00937D1F">
              <w:rPr>
                <w:rFonts w:eastAsia="Lucida Sans Unicode"/>
                <w:bCs/>
                <w:kern w:val="1"/>
                <w:lang w:eastAsia="zh-CN" w:bidi="hi-IN"/>
              </w:rPr>
              <w:t>)</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п.м</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2176</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ГК</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п.м</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2290</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6</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Лабораторные работы</w:t>
            </w:r>
          </w:p>
        </w:tc>
        <w:tc>
          <w:tcPr>
            <w:tcW w:w="1276"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Pr>
                <w:rFonts w:eastAsia="Lucida Sans Unicode"/>
                <w:bCs/>
                <w:kern w:val="1"/>
                <w:lang w:eastAsia="zh-CN" w:bidi="hi-IN"/>
              </w:rPr>
              <w:t>анализ</w:t>
            </w:r>
          </w:p>
        </w:tc>
        <w:tc>
          <w:tcPr>
            <w:tcW w:w="1843"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Pr>
                <w:rFonts w:eastAsia="Lucida Sans Unicode"/>
                <w:bCs/>
                <w:kern w:val="1"/>
                <w:lang w:eastAsia="zh-CN" w:bidi="hi-IN"/>
              </w:rPr>
              <w:t>3365</w:t>
            </w:r>
          </w:p>
        </w:tc>
      </w:tr>
    </w:tbl>
    <w:p w:rsidR="00A83A40" w:rsidRDefault="00A83A40" w:rsidP="00A83A40">
      <w:pPr>
        <w:tabs>
          <w:tab w:val="left" w:pos="993"/>
        </w:tabs>
        <w:spacing w:after="0" w:line="240" w:lineRule="auto"/>
        <w:ind w:right="-2"/>
        <w:contextualSpacing/>
        <w:jc w:val="both"/>
        <w:rPr>
          <w:color w:val="FF0000"/>
        </w:rPr>
      </w:pPr>
    </w:p>
    <w:p w:rsidR="00A83A40" w:rsidRPr="00B24DD6" w:rsidRDefault="00A83A40" w:rsidP="00A83A40">
      <w:pPr>
        <w:numPr>
          <w:ilvl w:val="0"/>
          <w:numId w:val="2"/>
        </w:numPr>
        <w:tabs>
          <w:tab w:val="left" w:pos="993"/>
        </w:tabs>
        <w:spacing w:after="0" w:line="240" w:lineRule="auto"/>
        <w:ind w:left="0" w:right="-2" w:firstLine="567"/>
        <w:contextualSpacing/>
        <w:jc w:val="both"/>
      </w:pPr>
      <w:r w:rsidRPr="00B24DD6">
        <w:t>Поисковые работы на медно-порфировое оруденение на участке Сарыадыр в Агадырском рудном районе,  Карагандинская область</w:t>
      </w:r>
    </w:p>
    <w:tbl>
      <w:tblPr>
        <w:tblW w:w="95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5671"/>
        <w:gridCol w:w="1230"/>
        <w:gridCol w:w="1933"/>
      </w:tblGrid>
      <w:tr w:rsidR="00A83A40" w:rsidRPr="00AE6AE2" w:rsidTr="00A83A40">
        <w:trPr>
          <w:trHeight w:val="355"/>
        </w:trPr>
        <w:tc>
          <w:tcPr>
            <w:tcW w:w="718" w:type="dxa"/>
            <w:tcBorders>
              <w:top w:val="single" w:sz="4" w:space="0" w:color="auto"/>
              <w:left w:val="single" w:sz="4" w:space="0" w:color="auto"/>
              <w:bottom w:val="single" w:sz="4" w:space="0" w:color="auto"/>
              <w:right w:val="single" w:sz="4" w:space="0" w:color="auto"/>
            </w:tcBorders>
            <w:noWrap/>
            <w:vAlign w:val="center"/>
            <w:hideMark/>
          </w:tcPr>
          <w:p w:rsidR="00A83A40" w:rsidRPr="00AE6AE2" w:rsidRDefault="00A83A40" w:rsidP="00A83A40">
            <w:pPr>
              <w:spacing w:after="0" w:line="240" w:lineRule="auto"/>
              <w:jc w:val="center"/>
              <w:rPr>
                <w:rFonts w:eastAsia="Times New Roman"/>
                <w:bCs/>
              </w:rPr>
            </w:pPr>
            <w:r w:rsidRPr="00AE6AE2">
              <w:rPr>
                <w:rFonts w:eastAsia="Times New Roman"/>
                <w:bCs/>
              </w:rPr>
              <w:t>№</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A83A40" w:rsidRPr="00AE6AE2" w:rsidRDefault="00A83A40" w:rsidP="00A83A40">
            <w:pPr>
              <w:spacing w:after="0" w:line="240" w:lineRule="auto"/>
              <w:jc w:val="center"/>
              <w:rPr>
                <w:rFonts w:eastAsia="Times New Roman"/>
                <w:bCs/>
              </w:rPr>
            </w:pPr>
            <w:r>
              <w:rPr>
                <w:rFonts w:eastAsia="Times New Roman"/>
                <w:bCs/>
              </w:rPr>
              <w:t>Виды</w:t>
            </w:r>
            <w:r w:rsidRPr="00AE6AE2">
              <w:rPr>
                <w:rFonts w:eastAsia="Times New Roman"/>
                <w:bCs/>
              </w:rPr>
              <w:t xml:space="preserve"> работ</w:t>
            </w:r>
          </w:p>
        </w:tc>
        <w:tc>
          <w:tcPr>
            <w:tcW w:w="1230" w:type="dxa"/>
            <w:tcBorders>
              <w:top w:val="single" w:sz="4" w:space="0" w:color="auto"/>
              <w:left w:val="single" w:sz="4" w:space="0" w:color="auto"/>
              <w:bottom w:val="single" w:sz="4" w:space="0" w:color="auto"/>
              <w:right w:val="single" w:sz="4" w:space="0" w:color="auto"/>
            </w:tcBorders>
            <w:vAlign w:val="center"/>
            <w:hideMark/>
          </w:tcPr>
          <w:p w:rsidR="00A83A40" w:rsidRPr="00AE6AE2" w:rsidRDefault="00A83A40" w:rsidP="00A83A40">
            <w:pPr>
              <w:spacing w:after="0" w:line="240" w:lineRule="auto"/>
              <w:jc w:val="center"/>
              <w:rPr>
                <w:rFonts w:eastAsia="Times New Roman"/>
                <w:bCs/>
              </w:rPr>
            </w:pPr>
            <w:r w:rsidRPr="00AE6AE2">
              <w:rPr>
                <w:rFonts w:eastAsia="Times New Roman"/>
                <w:bCs/>
              </w:rPr>
              <w:t>Ед. изм.</w:t>
            </w:r>
          </w:p>
        </w:tc>
        <w:tc>
          <w:tcPr>
            <w:tcW w:w="1933" w:type="dxa"/>
            <w:tcBorders>
              <w:top w:val="single" w:sz="4" w:space="0" w:color="auto"/>
              <w:left w:val="single" w:sz="4" w:space="0" w:color="auto"/>
              <w:bottom w:val="single" w:sz="4" w:space="0" w:color="auto"/>
              <w:right w:val="single" w:sz="4" w:space="0" w:color="auto"/>
            </w:tcBorders>
            <w:vAlign w:val="center"/>
            <w:hideMark/>
          </w:tcPr>
          <w:p w:rsidR="00A83A40" w:rsidRPr="00AE6AE2" w:rsidRDefault="00A83A40" w:rsidP="00A83A40">
            <w:pPr>
              <w:spacing w:after="0" w:line="240" w:lineRule="auto"/>
              <w:jc w:val="center"/>
              <w:rPr>
                <w:rFonts w:eastAsia="Times New Roman"/>
                <w:bCs/>
              </w:rPr>
            </w:pPr>
            <w:r w:rsidRPr="00AE6AE2">
              <w:rPr>
                <w:rFonts w:eastAsia="Times New Roman"/>
                <w:bCs/>
              </w:rPr>
              <w:t>Выполненный объем</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
                <w:bCs/>
              </w:rPr>
            </w:pPr>
            <w:r w:rsidRPr="00824352">
              <w:rPr>
                <w:rFonts w:eastAsia="Times New Roman"/>
                <w:b/>
                <w:bCs/>
              </w:rPr>
              <w:lastRenderedPageBreak/>
              <w:t>1</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
                <w:bCs/>
              </w:rPr>
            </w:pPr>
            <w:r w:rsidRPr="00824352">
              <w:rPr>
                <w:rFonts w:eastAsia="Times New Roman"/>
                <w:b/>
                <w:bCs/>
              </w:rPr>
              <w:t>2</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
                <w:bCs/>
              </w:rPr>
            </w:pPr>
            <w:r w:rsidRPr="00824352">
              <w:rPr>
                <w:rFonts w:eastAsia="Times New Roman"/>
                <w:b/>
                <w:bCs/>
              </w:rPr>
              <w:t>3</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
                <w:bCs/>
              </w:rPr>
            </w:pPr>
            <w:r w:rsidRPr="00824352">
              <w:rPr>
                <w:rFonts w:eastAsia="Times New Roman"/>
                <w:b/>
                <w:bCs/>
              </w:rPr>
              <w:t>4</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Бурение скважин, в т.ч.:</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 </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Поисковое бурение наклонных скважин инт. 0-400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2800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Монтаж-демонтаж  скв. 1 км.инт. 0-400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м.д.</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7</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Вспомогательные работы при инт. 0-400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ст.см.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3,33</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2</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Геологическая документация керна</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2240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3</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Фотодокументация керна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2240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4</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Отбор  проб, в т.ч.:</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 </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Отбор керновых проб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проб</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463</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Отбор геохимических проб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2048.8</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5</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ГИС в скважинах</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Геофизические исследования в скважинах</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2 800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Переезды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отр.см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6.74</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Недозагрузка</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отр.см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6.98</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6</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Электроразведка</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Электроразведка ВП-СГ, сеть наблюдений 100 х 40 м.</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п.км.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173,6</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Электроразведка ЭЗ-ВП, шаг 50 м., АВ = 500м.</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п.км.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54,20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Электроразведка АМТЗ, шаг 100 м.</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п.км.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54,20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7</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Топографо-геодезические работы</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 </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Вынос в натуру геологических выработок</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бр.см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0,137</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Привязка геологических выработок</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бр.см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0,191</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8</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Камеральные работы</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отр.см.</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105,02</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9</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Составление карт</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чел.мес.</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69</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10</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Обработка проб:</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Обработка керновых проб</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проб</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368</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Обработка геохимических проб</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проб</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462</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11</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Описание шлифов и аншлифов</w:t>
            </w:r>
            <w:r w:rsidRPr="001D11FF">
              <w:rPr>
                <w:rFonts w:eastAsia="Times New Roman"/>
                <w:bCs/>
              </w:rPr>
              <w:tab/>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обр.</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69</w:t>
            </w:r>
          </w:p>
        </w:tc>
      </w:tr>
      <w:tr w:rsidR="00A83A40" w:rsidRPr="00AE6AE2" w:rsidTr="00A83A40">
        <w:trPr>
          <w:trHeight w:val="78"/>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12</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Лабораторные работы</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анализ</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3357</w:t>
            </w:r>
          </w:p>
        </w:tc>
      </w:tr>
    </w:tbl>
    <w:p w:rsidR="00A83A40" w:rsidRDefault="00A83A40" w:rsidP="00A83A40">
      <w:pPr>
        <w:tabs>
          <w:tab w:val="left" w:pos="993"/>
        </w:tabs>
        <w:spacing w:after="0" w:line="240" w:lineRule="auto"/>
        <w:ind w:right="-2"/>
        <w:contextualSpacing/>
        <w:jc w:val="both"/>
        <w:rPr>
          <w:color w:val="FF0000"/>
        </w:rPr>
      </w:pPr>
    </w:p>
    <w:p w:rsidR="00A83A40" w:rsidRPr="00937D1F" w:rsidRDefault="00A83A40" w:rsidP="00A83A40">
      <w:pPr>
        <w:tabs>
          <w:tab w:val="left" w:pos="993"/>
        </w:tabs>
        <w:spacing w:after="0" w:line="240" w:lineRule="auto"/>
        <w:ind w:right="-2"/>
        <w:contextualSpacing/>
        <w:jc w:val="both"/>
        <w:rPr>
          <w:color w:val="FF0000"/>
        </w:rPr>
      </w:pPr>
    </w:p>
    <w:p w:rsidR="00A83A40" w:rsidRDefault="00A83A40" w:rsidP="00A83A40">
      <w:pPr>
        <w:numPr>
          <w:ilvl w:val="0"/>
          <w:numId w:val="2"/>
        </w:numPr>
        <w:tabs>
          <w:tab w:val="left" w:pos="993"/>
        </w:tabs>
        <w:spacing w:after="0" w:line="240" w:lineRule="auto"/>
        <w:ind w:right="-2"/>
        <w:contextualSpacing/>
        <w:jc w:val="both"/>
      </w:pPr>
      <w:r w:rsidRPr="00F827D2">
        <w:t>Поисковые работы на Тастинской площади (лист М - 42 - XX)</w:t>
      </w:r>
    </w:p>
    <w:p w:rsidR="00A83A40" w:rsidRDefault="00A83A40" w:rsidP="00A83A40">
      <w:pPr>
        <w:tabs>
          <w:tab w:val="left" w:pos="993"/>
        </w:tabs>
        <w:spacing w:after="0" w:line="240" w:lineRule="auto"/>
        <w:ind w:right="-2"/>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5471"/>
        <w:gridCol w:w="1135"/>
        <w:gridCol w:w="2205"/>
      </w:tblGrid>
      <w:tr w:rsidR="00A83A40" w:rsidRPr="005E510F" w:rsidTr="00A83A40">
        <w:trPr>
          <w:trHeight w:val="622"/>
          <w:jc w:val="center"/>
        </w:trPr>
        <w:tc>
          <w:tcPr>
            <w:tcW w:w="760" w:type="dxa"/>
            <w:shd w:val="clear" w:color="auto" w:fill="auto"/>
            <w:vAlign w:val="center"/>
          </w:tcPr>
          <w:p w:rsidR="00A83A40" w:rsidRPr="00F827D2" w:rsidRDefault="00A83A40" w:rsidP="00A83A40">
            <w:pPr>
              <w:spacing w:after="0" w:line="240" w:lineRule="auto"/>
              <w:jc w:val="center"/>
              <w:rPr>
                <w:rFonts w:eastAsia="Times New Roman"/>
                <w:bCs/>
              </w:rPr>
            </w:pPr>
            <w:r w:rsidRPr="00F827D2">
              <w:rPr>
                <w:rFonts w:eastAsia="Times New Roman"/>
                <w:bCs/>
              </w:rPr>
              <w:t>№№</w:t>
            </w:r>
          </w:p>
        </w:tc>
        <w:tc>
          <w:tcPr>
            <w:tcW w:w="5471" w:type="dxa"/>
            <w:shd w:val="clear" w:color="auto" w:fill="auto"/>
            <w:vAlign w:val="center"/>
          </w:tcPr>
          <w:p w:rsidR="00A83A40" w:rsidRPr="00F827D2" w:rsidRDefault="00A83A40" w:rsidP="00A83A40">
            <w:pPr>
              <w:spacing w:after="0" w:line="240" w:lineRule="auto"/>
              <w:jc w:val="center"/>
              <w:rPr>
                <w:rFonts w:eastAsia="Times New Roman"/>
                <w:bCs/>
              </w:rPr>
            </w:pPr>
            <w:r w:rsidRPr="00F827D2">
              <w:rPr>
                <w:rFonts w:eastAsia="Times New Roman"/>
                <w:bCs/>
              </w:rPr>
              <w:t>Виды работ</w:t>
            </w:r>
          </w:p>
        </w:tc>
        <w:tc>
          <w:tcPr>
            <w:tcW w:w="1135" w:type="dxa"/>
            <w:shd w:val="clear" w:color="auto" w:fill="auto"/>
            <w:vAlign w:val="center"/>
          </w:tcPr>
          <w:p w:rsidR="00A83A40" w:rsidRPr="00F827D2" w:rsidRDefault="00A83A40" w:rsidP="00A83A40">
            <w:pPr>
              <w:spacing w:after="0" w:line="240" w:lineRule="auto"/>
              <w:jc w:val="center"/>
              <w:rPr>
                <w:rFonts w:eastAsia="Times New Roman"/>
                <w:bCs/>
              </w:rPr>
            </w:pPr>
            <w:r w:rsidRPr="00F827D2">
              <w:rPr>
                <w:rFonts w:eastAsia="Times New Roman"/>
                <w:bCs/>
              </w:rPr>
              <w:t>Ед.</w:t>
            </w:r>
          </w:p>
          <w:p w:rsidR="00A83A40" w:rsidRPr="00F827D2" w:rsidRDefault="00A83A40" w:rsidP="00A83A40">
            <w:pPr>
              <w:spacing w:after="0" w:line="240" w:lineRule="auto"/>
              <w:jc w:val="center"/>
              <w:rPr>
                <w:rFonts w:eastAsia="Times New Roman"/>
                <w:bCs/>
              </w:rPr>
            </w:pPr>
            <w:r w:rsidRPr="00F827D2">
              <w:rPr>
                <w:rFonts w:eastAsia="Times New Roman"/>
                <w:bCs/>
              </w:rPr>
              <w:t>изм.</w:t>
            </w:r>
          </w:p>
        </w:tc>
        <w:tc>
          <w:tcPr>
            <w:tcW w:w="2205" w:type="dxa"/>
            <w:shd w:val="clear" w:color="auto" w:fill="auto"/>
            <w:vAlign w:val="center"/>
          </w:tcPr>
          <w:p w:rsidR="00A83A40" w:rsidRPr="00F827D2" w:rsidRDefault="00A83A40" w:rsidP="00A83A40">
            <w:pPr>
              <w:spacing w:after="0" w:line="240" w:lineRule="auto"/>
              <w:jc w:val="center"/>
              <w:rPr>
                <w:rFonts w:eastAsia="Times New Roman"/>
                <w:bCs/>
              </w:rPr>
            </w:pPr>
            <w:r w:rsidRPr="00F827D2">
              <w:rPr>
                <w:rFonts w:eastAsia="Times New Roman"/>
                <w:bCs/>
              </w:rPr>
              <w:t>Выполненный объем</w:t>
            </w:r>
          </w:p>
        </w:tc>
      </w:tr>
      <w:tr w:rsidR="00A83A40" w:rsidRPr="005E510F" w:rsidTr="00A83A40">
        <w:trPr>
          <w:trHeight w:val="248"/>
          <w:jc w:val="center"/>
        </w:trPr>
        <w:tc>
          <w:tcPr>
            <w:tcW w:w="760" w:type="dxa"/>
            <w:shd w:val="clear" w:color="auto" w:fill="auto"/>
          </w:tcPr>
          <w:p w:rsidR="00A83A40" w:rsidRPr="00570BE1" w:rsidRDefault="00A83A40" w:rsidP="00A83A40">
            <w:pPr>
              <w:spacing w:after="0" w:line="240" w:lineRule="auto"/>
              <w:jc w:val="center"/>
              <w:rPr>
                <w:rFonts w:eastAsia="Times New Roman"/>
                <w:b/>
                <w:bCs/>
              </w:rPr>
            </w:pPr>
            <w:r w:rsidRPr="00570BE1">
              <w:rPr>
                <w:rFonts w:eastAsia="Times New Roman"/>
                <w:b/>
                <w:bCs/>
              </w:rPr>
              <w:t>1</w:t>
            </w:r>
          </w:p>
        </w:tc>
        <w:tc>
          <w:tcPr>
            <w:tcW w:w="5471" w:type="dxa"/>
            <w:shd w:val="clear" w:color="auto" w:fill="auto"/>
          </w:tcPr>
          <w:p w:rsidR="00A83A40" w:rsidRPr="00570BE1" w:rsidRDefault="00A83A40" w:rsidP="00A83A40">
            <w:pPr>
              <w:spacing w:after="0" w:line="240" w:lineRule="auto"/>
              <w:jc w:val="center"/>
              <w:rPr>
                <w:rFonts w:eastAsia="Times New Roman"/>
                <w:b/>
                <w:bCs/>
              </w:rPr>
            </w:pPr>
            <w:r w:rsidRPr="00570BE1">
              <w:rPr>
                <w:rFonts w:eastAsia="Times New Roman"/>
                <w:b/>
                <w:bCs/>
              </w:rPr>
              <w:t>2</w:t>
            </w:r>
          </w:p>
        </w:tc>
        <w:tc>
          <w:tcPr>
            <w:tcW w:w="1135" w:type="dxa"/>
            <w:shd w:val="clear" w:color="auto" w:fill="auto"/>
          </w:tcPr>
          <w:p w:rsidR="00A83A40" w:rsidRPr="00570BE1" w:rsidRDefault="00A83A40" w:rsidP="00A83A40">
            <w:pPr>
              <w:spacing w:after="0" w:line="240" w:lineRule="auto"/>
              <w:jc w:val="center"/>
              <w:rPr>
                <w:rFonts w:eastAsia="Times New Roman"/>
                <w:b/>
                <w:bCs/>
              </w:rPr>
            </w:pPr>
            <w:r w:rsidRPr="00570BE1">
              <w:rPr>
                <w:rFonts w:eastAsia="Times New Roman"/>
                <w:b/>
                <w:bCs/>
              </w:rPr>
              <w:t>3</w:t>
            </w:r>
          </w:p>
        </w:tc>
        <w:tc>
          <w:tcPr>
            <w:tcW w:w="2205" w:type="dxa"/>
            <w:shd w:val="clear" w:color="auto" w:fill="auto"/>
          </w:tcPr>
          <w:p w:rsidR="00A83A40" w:rsidRPr="00570BE1" w:rsidRDefault="00A83A40" w:rsidP="00A83A40">
            <w:pPr>
              <w:spacing w:after="0" w:line="240" w:lineRule="auto"/>
              <w:jc w:val="center"/>
              <w:rPr>
                <w:rFonts w:eastAsia="Times New Roman"/>
                <w:b/>
                <w:bCs/>
              </w:rPr>
            </w:pPr>
            <w:r w:rsidRPr="00570BE1">
              <w:rPr>
                <w:rFonts w:eastAsia="Times New Roman"/>
                <w:b/>
                <w:bCs/>
              </w:rPr>
              <w:t>4</w:t>
            </w:r>
          </w:p>
        </w:tc>
      </w:tr>
      <w:tr w:rsidR="00A83A40" w:rsidRPr="005E510F" w:rsidTr="00A83A40">
        <w:trPr>
          <w:trHeight w:val="351"/>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1</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Топографо-геодезические работы</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Разбивка коробки сети для площадного геохимического опробования по сети 500х50, 250х25</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км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80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Вынос-привязка скважин, канав (начало-конец), шурфов</w:t>
            </w:r>
          </w:p>
        </w:tc>
        <w:tc>
          <w:tcPr>
            <w:tcW w:w="1135" w:type="dxa"/>
            <w:shd w:val="clear" w:color="auto" w:fill="auto"/>
            <w:vAlign w:val="center"/>
          </w:tcPr>
          <w:p w:rsidR="00A83A40" w:rsidRPr="0015528F" w:rsidRDefault="00A83A40" w:rsidP="00A83A40">
            <w:pPr>
              <w:jc w:val="center"/>
              <w:rPr>
                <w:rFonts w:eastAsia="Times New Roman"/>
                <w:bCs/>
              </w:rPr>
            </w:pPr>
            <w:r w:rsidRPr="0015528F">
              <w:rPr>
                <w:rFonts w:eastAsia="Times New Roman"/>
                <w:bCs/>
              </w:rPr>
              <w:t>точка</w:t>
            </w:r>
          </w:p>
        </w:tc>
        <w:tc>
          <w:tcPr>
            <w:tcW w:w="2205" w:type="dxa"/>
            <w:shd w:val="clear" w:color="auto" w:fill="auto"/>
            <w:vAlign w:val="center"/>
          </w:tcPr>
          <w:p w:rsidR="00A83A40" w:rsidRPr="0015528F" w:rsidRDefault="00A83A40" w:rsidP="00A83A40">
            <w:pPr>
              <w:jc w:val="center"/>
              <w:rPr>
                <w:rFonts w:eastAsia="Times New Roman"/>
                <w:bCs/>
              </w:rPr>
            </w:pPr>
            <w:r w:rsidRPr="0015528F">
              <w:rPr>
                <w:rFonts w:eastAsia="Times New Roman"/>
                <w:bCs/>
              </w:rPr>
              <w:t>49</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2</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22099F">
              <w:rPr>
                <w:rFonts w:eastAsia="Times New Roman"/>
                <w:bCs/>
              </w:rPr>
              <w:t>Электроразведочные работы (ВП-</w:t>
            </w:r>
            <w:r w:rsidRPr="0022099F">
              <w:rPr>
                <w:rFonts w:eastAsia="Times New Roman"/>
                <w:bCs/>
              </w:rPr>
              <w:lastRenderedPageBreak/>
              <w:t>сопротивлений):</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по сети 500х50</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п.км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100,77</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по сети 250х25</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п.км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80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Магниторазведка по сети 250х25м</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п.км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80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3</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Поисковое бурение</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п.м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2440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4</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Гаммокаротаж, глубина до 300м</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п.м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2440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5</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Геологическая документация керна скважин</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2196</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6</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Фотодокументация керна</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п.м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2196</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7</w:t>
            </w:r>
          </w:p>
        </w:tc>
        <w:tc>
          <w:tcPr>
            <w:tcW w:w="5471" w:type="dxa"/>
            <w:shd w:val="clear" w:color="auto" w:fill="auto"/>
            <w:vAlign w:val="center"/>
          </w:tcPr>
          <w:p w:rsidR="00A83A40" w:rsidRPr="00A17A21" w:rsidRDefault="00A83A40" w:rsidP="00A83A40">
            <w:pPr>
              <w:spacing w:after="0" w:line="240" w:lineRule="auto"/>
              <w:rPr>
                <w:rFonts w:eastAsia="Times New Roman"/>
                <w:bCs/>
              </w:rPr>
            </w:pPr>
            <w:r w:rsidRPr="00A17A21">
              <w:rPr>
                <w:rFonts w:eastAsia="Times New Roman"/>
                <w:bCs/>
              </w:rPr>
              <w:t>Отбор и обработка проб</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Отбор керновых проб,</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850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Линейно-точечное и сборно-штуфное геохимическое опробование</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проб</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550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8</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Промежуточная камеральная обработка материалов</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отр/мес</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1,573</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9</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Лабораторные работы</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анализ</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274</w:t>
            </w:r>
          </w:p>
        </w:tc>
      </w:tr>
    </w:tbl>
    <w:p w:rsidR="00A83A40" w:rsidRDefault="00A83A40" w:rsidP="00A83A40">
      <w:pPr>
        <w:tabs>
          <w:tab w:val="left" w:pos="709"/>
        </w:tabs>
        <w:spacing w:after="0" w:line="240" w:lineRule="auto"/>
        <w:ind w:right="-2" w:firstLine="709"/>
        <w:contextualSpacing/>
        <w:jc w:val="both"/>
      </w:pPr>
    </w:p>
    <w:p w:rsidR="00A83A40" w:rsidRPr="000B04A8" w:rsidRDefault="00A83A40" w:rsidP="00A83A40">
      <w:pPr>
        <w:tabs>
          <w:tab w:val="left" w:pos="709"/>
        </w:tabs>
        <w:spacing w:after="0" w:line="240" w:lineRule="auto"/>
        <w:ind w:right="-2" w:firstLine="709"/>
        <w:contextualSpacing/>
        <w:jc w:val="both"/>
      </w:pPr>
      <w:r w:rsidRPr="000B04A8">
        <w:t>В рамках государственного заказа в 2016 годы проведены работы на нижеследующих объектах:</w:t>
      </w:r>
    </w:p>
    <w:p w:rsidR="00A83A40" w:rsidRPr="00013EA6" w:rsidRDefault="00A83A40" w:rsidP="00A83A40">
      <w:pPr>
        <w:tabs>
          <w:tab w:val="left" w:pos="993"/>
        </w:tabs>
        <w:spacing w:after="0" w:line="240" w:lineRule="auto"/>
        <w:ind w:right="-2"/>
        <w:contextualSpacing/>
        <w:jc w:val="both"/>
        <w:rPr>
          <w:rFonts w:eastAsia="+mn-ea"/>
          <w:bCs/>
          <w:kern w:val="24"/>
        </w:rPr>
      </w:pPr>
      <w:r>
        <w:t xml:space="preserve"> «</w:t>
      </w:r>
      <w:r w:rsidRPr="000B04A8">
        <w:rPr>
          <w:rFonts w:eastAsia="+mn-ea"/>
          <w:bCs/>
          <w:kern w:val="24"/>
        </w:rPr>
        <w:t xml:space="preserve">Глубинное геологическое картирование масштаба 1:200000 с оценкой прогнозных ресурсов листов </w:t>
      </w:r>
      <w:r w:rsidRPr="000B04A8">
        <w:rPr>
          <w:rFonts w:eastAsia="+mn-ea"/>
          <w:bCs/>
          <w:kern w:val="24"/>
          <w:lang w:val="en-US"/>
        </w:rPr>
        <w:t>L</w:t>
      </w:r>
      <w:r w:rsidRPr="000B04A8">
        <w:rPr>
          <w:rFonts w:eastAsia="+mn-ea"/>
          <w:bCs/>
          <w:kern w:val="24"/>
        </w:rPr>
        <w:t>-43-</w:t>
      </w:r>
      <w:r w:rsidRPr="000B04A8">
        <w:rPr>
          <w:rFonts w:eastAsia="+mn-ea"/>
          <w:bCs/>
          <w:kern w:val="24"/>
          <w:lang w:val="en-US"/>
        </w:rPr>
        <w:t>XVIII</w:t>
      </w:r>
      <w:r w:rsidRPr="000B04A8">
        <w:rPr>
          <w:rFonts w:eastAsia="+mn-ea"/>
          <w:bCs/>
          <w:kern w:val="24"/>
        </w:rPr>
        <w:t xml:space="preserve">, </w:t>
      </w:r>
      <w:r w:rsidRPr="000B04A8">
        <w:rPr>
          <w:rFonts w:eastAsia="+mn-ea"/>
          <w:bCs/>
          <w:kern w:val="24"/>
          <w:lang w:val="en-US"/>
        </w:rPr>
        <w:t>XXIV</w:t>
      </w:r>
      <w:r>
        <w:rPr>
          <w:rFonts w:eastAsia="+mn-ea"/>
          <w:bCs/>
          <w:kern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RPr="00937D1F" w:rsidTr="00A83A40">
        <w:trPr>
          <w:trHeight w:val="808"/>
        </w:trPr>
        <w:tc>
          <w:tcPr>
            <w:tcW w:w="80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w:t>
            </w:r>
          </w:p>
        </w:tc>
        <w:tc>
          <w:tcPr>
            <w:tcW w:w="526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Виды работ</w:t>
            </w:r>
          </w:p>
        </w:tc>
        <w:tc>
          <w:tcPr>
            <w:tcW w:w="1417"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Ед.</w:t>
            </w:r>
          </w:p>
          <w:p w:rsidR="00A83A40" w:rsidRPr="00F434B9" w:rsidRDefault="00A83A40" w:rsidP="00A83A40">
            <w:pPr>
              <w:spacing w:after="0" w:line="240" w:lineRule="auto"/>
              <w:jc w:val="center"/>
              <w:rPr>
                <w:lang w:eastAsia="en-US"/>
              </w:rPr>
            </w:pPr>
            <w:r w:rsidRPr="00F434B9">
              <w:rPr>
                <w:lang w:eastAsia="en-US"/>
              </w:rPr>
              <w:t>изм.</w:t>
            </w:r>
          </w:p>
        </w:tc>
        <w:tc>
          <w:tcPr>
            <w:tcW w:w="2268"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Выполненный объем</w:t>
            </w:r>
          </w:p>
        </w:tc>
      </w:tr>
      <w:tr w:rsidR="00A83A40" w:rsidRPr="00937D1F" w:rsidTr="00A83A40">
        <w:trPr>
          <w:trHeight w:val="177"/>
        </w:trPr>
        <w:tc>
          <w:tcPr>
            <w:tcW w:w="801" w:type="dxa"/>
            <w:shd w:val="clear" w:color="auto" w:fill="auto"/>
          </w:tcPr>
          <w:p w:rsidR="00A83A40" w:rsidRPr="00F434B9" w:rsidRDefault="00A83A40" w:rsidP="00A83A40">
            <w:pPr>
              <w:spacing w:after="0" w:line="240" w:lineRule="auto"/>
              <w:jc w:val="center"/>
              <w:rPr>
                <w:lang w:eastAsia="en-US"/>
              </w:rPr>
            </w:pPr>
            <w:r w:rsidRPr="00F434B9">
              <w:rPr>
                <w:lang w:eastAsia="en-US"/>
              </w:rPr>
              <w:t>1</w:t>
            </w:r>
          </w:p>
        </w:tc>
        <w:tc>
          <w:tcPr>
            <w:tcW w:w="5261" w:type="dxa"/>
            <w:shd w:val="clear" w:color="auto" w:fill="auto"/>
          </w:tcPr>
          <w:p w:rsidR="00A83A40" w:rsidRPr="00F434B9" w:rsidRDefault="00A83A40" w:rsidP="00A83A40">
            <w:pPr>
              <w:spacing w:after="0" w:line="240" w:lineRule="auto"/>
              <w:jc w:val="center"/>
              <w:rPr>
                <w:lang w:eastAsia="en-US"/>
              </w:rPr>
            </w:pPr>
            <w:r w:rsidRPr="00F434B9">
              <w:rPr>
                <w:lang w:eastAsia="en-US"/>
              </w:rPr>
              <w:t>2</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3</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4</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w:t>
            </w:r>
          </w:p>
        </w:tc>
        <w:tc>
          <w:tcPr>
            <w:tcW w:w="5261" w:type="dxa"/>
            <w:shd w:val="clear" w:color="auto" w:fill="auto"/>
          </w:tcPr>
          <w:p w:rsidR="00A83A40" w:rsidRPr="00F434B9" w:rsidRDefault="00A83A40" w:rsidP="00A83A40">
            <w:pPr>
              <w:spacing w:after="0" w:line="240" w:lineRule="auto"/>
              <w:rPr>
                <w:lang w:eastAsia="en-US"/>
              </w:rPr>
            </w:pPr>
            <w:r w:rsidRPr="00F434B9">
              <w:rPr>
                <w:lang w:eastAsia="en-US"/>
              </w:rPr>
              <w:t>Геологические маршрутные исследования</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км</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85,9</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2</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Поисковые маршрутные исследования</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км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80</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3</w:t>
            </w:r>
          </w:p>
        </w:tc>
        <w:tc>
          <w:tcPr>
            <w:tcW w:w="5261" w:type="dxa"/>
            <w:shd w:val="clear" w:color="auto" w:fill="auto"/>
          </w:tcPr>
          <w:p w:rsidR="00A83A40" w:rsidRPr="008950C2" w:rsidRDefault="00A83A40" w:rsidP="00A83A40">
            <w:pPr>
              <w:spacing w:after="0" w:line="240" w:lineRule="auto"/>
              <w:rPr>
                <w:lang w:eastAsia="en-US"/>
              </w:rPr>
            </w:pPr>
            <w:r w:rsidRPr="008950C2">
              <w:rPr>
                <w:rFonts w:eastAsia="Lucida Sans Unicode"/>
                <w:kern w:val="1"/>
                <w:lang w:eastAsia="zh-CN" w:bidi="hi-IN"/>
              </w:rPr>
              <w:t>Электроразведка методом ДОЗ-ВП</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п.км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40</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4</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Профильная магниторазведка</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п.м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76,5</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5</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Отбор проб</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отр./см.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56,6</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6</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Буровые работы:</w:t>
            </w:r>
          </w:p>
        </w:tc>
        <w:tc>
          <w:tcPr>
            <w:tcW w:w="1417" w:type="dxa"/>
            <w:shd w:val="clear" w:color="auto" w:fill="auto"/>
          </w:tcPr>
          <w:p w:rsidR="00A83A40" w:rsidRPr="008950C2" w:rsidRDefault="00A83A40" w:rsidP="00A83A40">
            <w:pPr>
              <w:spacing w:after="0" w:line="240" w:lineRule="auto"/>
              <w:jc w:val="center"/>
              <w:rPr>
                <w:lang w:eastAsia="en-US"/>
              </w:rPr>
            </w:pPr>
          </w:p>
        </w:tc>
        <w:tc>
          <w:tcPr>
            <w:tcW w:w="2268" w:type="dxa"/>
            <w:shd w:val="clear" w:color="auto" w:fill="auto"/>
          </w:tcPr>
          <w:p w:rsidR="00A83A40" w:rsidRPr="008950C2" w:rsidRDefault="00A83A40" w:rsidP="00A83A40">
            <w:pPr>
              <w:spacing w:after="0" w:line="240" w:lineRule="auto"/>
              <w:jc w:val="center"/>
              <w:rPr>
                <w:lang w:eastAsia="en-US"/>
              </w:rPr>
            </w:pP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поисковое 0-100 м</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п.м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539,5</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7</w:t>
            </w:r>
          </w:p>
        </w:tc>
        <w:tc>
          <w:tcPr>
            <w:tcW w:w="5261" w:type="dxa"/>
            <w:shd w:val="clear" w:color="auto" w:fill="auto"/>
          </w:tcPr>
          <w:p w:rsidR="00A83A40" w:rsidRPr="008950C2" w:rsidRDefault="00A83A40" w:rsidP="00A83A40">
            <w:pPr>
              <w:spacing w:after="0" w:line="240" w:lineRule="auto"/>
              <w:rPr>
                <w:lang w:eastAsia="en-US"/>
              </w:rPr>
            </w:pPr>
            <w:r w:rsidRPr="008950C2">
              <w:rPr>
                <w:rFonts w:eastAsia="Lucida Sans Unicode"/>
                <w:bCs/>
                <w:kern w:val="1"/>
                <w:lang w:eastAsia="zh-CN" w:bidi="hi-IN"/>
              </w:rPr>
              <w:t>Геофизические исследования в скважинах</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п.м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539,5</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8</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Геологическая документация керна</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отр./см.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13,67</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9</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Топогеодезические работы</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отр./см.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48,73</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10</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Изготовление геологических карт</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смена</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686,44</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11</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Создание электронной базы</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ч/мес.</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74,78</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12</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Описание шлифов</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смена</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16</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13</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Рекультивация земель</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смена</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52,12</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color w:val="FF0000"/>
                <w:lang w:eastAsia="en-US"/>
              </w:rPr>
            </w:pPr>
            <w:r w:rsidRPr="009768CD">
              <w:rPr>
                <w:b/>
                <w:lang w:eastAsia="en-US"/>
              </w:rPr>
              <w:t>14</w:t>
            </w:r>
            <w:r w:rsidRPr="009768CD">
              <w:rPr>
                <w:b/>
                <w:color w:val="FF0000"/>
                <w:lang w:eastAsia="en-US"/>
              </w:rPr>
              <w:t xml:space="preserve"> </w:t>
            </w:r>
          </w:p>
        </w:tc>
        <w:tc>
          <w:tcPr>
            <w:tcW w:w="5261" w:type="dxa"/>
            <w:shd w:val="clear" w:color="auto" w:fill="auto"/>
          </w:tcPr>
          <w:p w:rsidR="00A83A40" w:rsidRPr="00F434B9" w:rsidRDefault="00A83A40" w:rsidP="00A83A40">
            <w:pPr>
              <w:spacing w:after="0" w:line="240" w:lineRule="auto"/>
              <w:rPr>
                <w:lang w:eastAsia="en-US"/>
              </w:rPr>
            </w:pPr>
            <w:r w:rsidRPr="00F434B9">
              <w:rPr>
                <w:lang w:eastAsia="en-US"/>
              </w:rPr>
              <w:t>Лабораторные исследования</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анализ</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4061</w:t>
            </w:r>
          </w:p>
        </w:tc>
      </w:tr>
    </w:tbl>
    <w:p w:rsidR="00A83A40" w:rsidRPr="00937D1F" w:rsidRDefault="00A83A40" w:rsidP="00A83A40">
      <w:pPr>
        <w:tabs>
          <w:tab w:val="left" w:pos="993"/>
        </w:tabs>
        <w:spacing w:after="0" w:line="240" w:lineRule="auto"/>
        <w:ind w:right="-2"/>
        <w:contextualSpacing/>
        <w:jc w:val="both"/>
        <w:rPr>
          <w:rFonts w:eastAsia="+mn-ea"/>
          <w:bCs/>
          <w:color w:val="FF0000"/>
          <w:kern w:val="24"/>
        </w:rPr>
      </w:pPr>
    </w:p>
    <w:p w:rsidR="00A83A40" w:rsidRDefault="00A83A40" w:rsidP="00A83A40">
      <w:pPr>
        <w:tabs>
          <w:tab w:val="left" w:pos="993"/>
        </w:tabs>
        <w:spacing w:after="0" w:line="240" w:lineRule="auto"/>
        <w:contextualSpacing/>
        <w:jc w:val="both"/>
      </w:pPr>
    </w:p>
    <w:p w:rsidR="00A83A40" w:rsidRPr="00F827D2" w:rsidRDefault="00A83A40" w:rsidP="00A83A40">
      <w:pPr>
        <w:tabs>
          <w:tab w:val="left" w:pos="993"/>
        </w:tabs>
        <w:spacing w:after="0" w:line="240" w:lineRule="auto"/>
        <w:ind w:firstLine="709"/>
        <w:contextualSpacing/>
        <w:jc w:val="both"/>
      </w:pPr>
      <w:r>
        <w:t>В рамках заключенного контракта с ТОО НПФ «ДАНК» проведены работы по объекту: «</w:t>
      </w:r>
      <w:r w:rsidRPr="00F827D2">
        <w:t xml:space="preserve">Комплексные геолого-геофизические исследования по </w:t>
      </w:r>
      <w:r w:rsidRPr="00F827D2">
        <w:lastRenderedPageBreak/>
        <w:t>опорным региональным профилям (геотраверсы) в Сырдарьинском оса</w:t>
      </w:r>
      <w:r>
        <w:t>дочном бассейне – 2 геотраверса».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RPr="00F827D2" w:rsidTr="00A83A40">
        <w:trPr>
          <w:trHeight w:val="808"/>
        </w:trPr>
        <w:tc>
          <w:tcPr>
            <w:tcW w:w="801" w:type="dxa"/>
            <w:shd w:val="clear" w:color="auto" w:fill="auto"/>
            <w:vAlign w:val="center"/>
          </w:tcPr>
          <w:p w:rsidR="00A83A40" w:rsidRPr="00F827D2" w:rsidRDefault="00A83A40" w:rsidP="00A83A40">
            <w:pPr>
              <w:spacing w:after="0" w:line="240" w:lineRule="auto"/>
              <w:jc w:val="center"/>
              <w:rPr>
                <w:lang w:eastAsia="en-US"/>
              </w:rPr>
            </w:pPr>
            <w:r w:rsidRPr="00F827D2">
              <w:rPr>
                <w:lang w:eastAsia="en-US"/>
              </w:rPr>
              <w:t>№</w:t>
            </w:r>
          </w:p>
        </w:tc>
        <w:tc>
          <w:tcPr>
            <w:tcW w:w="5261" w:type="dxa"/>
            <w:shd w:val="clear" w:color="auto" w:fill="auto"/>
            <w:vAlign w:val="center"/>
          </w:tcPr>
          <w:p w:rsidR="00A83A40" w:rsidRPr="00F827D2" w:rsidRDefault="00A83A40" w:rsidP="00A83A40">
            <w:pPr>
              <w:spacing w:after="0" w:line="240" w:lineRule="auto"/>
              <w:jc w:val="center"/>
              <w:rPr>
                <w:lang w:eastAsia="en-US"/>
              </w:rPr>
            </w:pPr>
            <w:r w:rsidRPr="00F827D2">
              <w:rPr>
                <w:lang w:eastAsia="en-US"/>
              </w:rPr>
              <w:t>Виды работ</w:t>
            </w:r>
          </w:p>
        </w:tc>
        <w:tc>
          <w:tcPr>
            <w:tcW w:w="1417" w:type="dxa"/>
            <w:shd w:val="clear" w:color="auto" w:fill="auto"/>
            <w:vAlign w:val="center"/>
          </w:tcPr>
          <w:p w:rsidR="00A83A40" w:rsidRPr="00F827D2" w:rsidRDefault="00A83A40" w:rsidP="00A83A40">
            <w:pPr>
              <w:spacing w:after="0" w:line="240" w:lineRule="auto"/>
              <w:jc w:val="center"/>
              <w:rPr>
                <w:lang w:eastAsia="en-US"/>
              </w:rPr>
            </w:pPr>
            <w:r w:rsidRPr="00F827D2">
              <w:rPr>
                <w:lang w:eastAsia="en-US"/>
              </w:rPr>
              <w:t>Ед.</w:t>
            </w:r>
          </w:p>
          <w:p w:rsidR="00A83A40" w:rsidRPr="00F827D2" w:rsidRDefault="00A83A40" w:rsidP="00A83A40">
            <w:pPr>
              <w:spacing w:after="0" w:line="240" w:lineRule="auto"/>
              <w:jc w:val="center"/>
              <w:rPr>
                <w:lang w:eastAsia="en-US"/>
              </w:rPr>
            </w:pPr>
            <w:r w:rsidRPr="00F827D2">
              <w:rPr>
                <w:lang w:eastAsia="en-US"/>
              </w:rPr>
              <w:t>изм.</w:t>
            </w:r>
          </w:p>
        </w:tc>
        <w:tc>
          <w:tcPr>
            <w:tcW w:w="2268" w:type="dxa"/>
            <w:shd w:val="clear" w:color="auto" w:fill="auto"/>
            <w:vAlign w:val="center"/>
          </w:tcPr>
          <w:p w:rsidR="00A83A40" w:rsidRPr="00F827D2" w:rsidRDefault="00A83A40" w:rsidP="00A83A40">
            <w:pPr>
              <w:spacing w:after="0" w:line="240" w:lineRule="auto"/>
              <w:jc w:val="center"/>
              <w:rPr>
                <w:lang w:eastAsia="en-US"/>
              </w:rPr>
            </w:pPr>
            <w:r w:rsidRPr="00F827D2">
              <w:rPr>
                <w:lang w:eastAsia="en-US"/>
              </w:rPr>
              <w:t>Выполненный объем</w:t>
            </w:r>
          </w:p>
        </w:tc>
      </w:tr>
      <w:tr w:rsidR="00A83A40" w:rsidRPr="00F827D2" w:rsidTr="00A83A40">
        <w:trPr>
          <w:trHeight w:val="177"/>
        </w:trPr>
        <w:tc>
          <w:tcPr>
            <w:tcW w:w="801" w:type="dxa"/>
            <w:shd w:val="clear" w:color="auto" w:fill="auto"/>
          </w:tcPr>
          <w:p w:rsidR="00A83A40" w:rsidRPr="00F827D2" w:rsidRDefault="00A83A40" w:rsidP="00A83A40">
            <w:pPr>
              <w:spacing w:after="0" w:line="240" w:lineRule="auto"/>
              <w:jc w:val="center"/>
              <w:rPr>
                <w:lang w:eastAsia="en-US"/>
              </w:rPr>
            </w:pPr>
            <w:r w:rsidRPr="00F827D2">
              <w:rPr>
                <w:lang w:eastAsia="en-US"/>
              </w:rPr>
              <w:t>1</w:t>
            </w:r>
          </w:p>
        </w:tc>
        <w:tc>
          <w:tcPr>
            <w:tcW w:w="5261" w:type="dxa"/>
            <w:shd w:val="clear" w:color="auto" w:fill="auto"/>
          </w:tcPr>
          <w:p w:rsidR="00A83A40" w:rsidRPr="00F827D2" w:rsidRDefault="00A83A40" w:rsidP="00A83A40">
            <w:pPr>
              <w:spacing w:after="0" w:line="240" w:lineRule="auto"/>
              <w:jc w:val="center"/>
              <w:rPr>
                <w:lang w:eastAsia="en-US"/>
              </w:rPr>
            </w:pPr>
            <w:r w:rsidRPr="00F827D2">
              <w:rPr>
                <w:lang w:eastAsia="en-US"/>
              </w:rPr>
              <w:t>2</w:t>
            </w:r>
          </w:p>
        </w:tc>
        <w:tc>
          <w:tcPr>
            <w:tcW w:w="1417" w:type="dxa"/>
            <w:shd w:val="clear" w:color="auto" w:fill="auto"/>
          </w:tcPr>
          <w:p w:rsidR="00A83A40" w:rsidRPr="00F827D2" w:rsidRDefault="00A83A40" w:rsidP="00A83A40">
            <w:pPr>
              <w:spacing w:after="0" w:line="240" w:lineRule="auto"/>
              <w:jc w:val="center"/>
              <w:rPr>
                <w:lang w:eastAsia="en-US"/>
              </w:rPr>
            </w:pPr>
            <w:r w:rsidRPr="00F827D2">
              <w:rPr>
                <w:lang w:eastAsia="en-US"/>
              </w:rPr>
              <w:t>3</w:t>
            </w:r>
          </w:p>
        </w:tc>
        <w:tc>
          <w:tcPr>
            <w:tcW w:w="2268" w:type="dxa"/>
            <w:shd w:val="clear" w:color="auto" w:fill="auto"/>
          </w:tcPr>
          <w:p w:rsidR="00A83A40" w:rsidRPr="00F827D2" w:rsidRDefault="00A83A40" w:rsidP="00A83A40">
            <w:pPr>
              <w:spacing w:after="0" w:line="240" w:lineRule="auto"/>
              <w:jc w:val="center"/>
              <w:rPr>
                <w:lang w:eastAsia="en-US"/>
              </w:rPr>
            </w:pPr>
            <w:r w:rsidRPr="00F827D2">
              <w:rPr>
                <w:lang w:eastAsia="en-US"/>
              </w:rPr>
              <w:t>4</w:t>
            </w:r>
          </w:p>
        </w:tc>
      </w:tr>
      <w:tr w:rsidR="00A83A40" w:rsidRPr="00F827D2"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w:t>
            </w:r>
          </w:p>
        </w:tc>
        <w:tc>
          <w:tcPr>
            <w:tcW w:w="5261" w:type="dxa"/>
            <w:shd w:val="clear" w:color="auto" w:fill="auto"/>
          </w:tcPr>
          <w:p w:rsidR="00A83A40" w:rsidRPr="00F827D2" w:rsidRDefault="00A83A40" w:rsidP="00A83A40">
            <w:pPr>
              <w:spacing w:after="0" w:line="240" w:lineRule="auto"/>
              <w:rPr>
                <w:lang w:eastAsia="en-US"/>
              </w:rPr>
            </w:pPr>
            <w:r w:rsidRPr="00F827D2">
              <w:rPr>
                <w:lang w:eastAsia="en-US"/>
              </w:rPr>
              <w:t>Комплексная интерпретация</w:t>
            </w:r>
          </w:p>
        </w:tc>
        <w:tc>
          <w:tcPr>
            <w:tcW w:w="1417" w:type="dxa"/>
            <w:shd w:val="clear" w:color="auto" w:fill="auto"/>
          </w:tcPr>
          <w:p w:rsidR="00A83A40" w:rsidRPr="00F827D2" w:rsidRDefault="00A83A40" w:rsidP="00A83A40">
            <w:pPr>
              <w:spacing w:after="0" w:line="240" w:lineRule="auto"/>
              <w:jc w:val="center"/>
              <w:rPr>
                <w:lang w:eastAsia="en-US"/>
              </w:rPr>
            </w:pPr>
            <w:r w:rsidRPr="00F827D2">
              <w:rPr>
                <w:lang w:eastAsia="en-US"/>
              </w:rPr>
              <w:t>п.км</w:t>
            </w:r>
          </w:p>
        </w:tc>
        <w:tc>
          <w:tcPr>
            <w:tcW w:w="2268" w:type="dxa"/>
            <w:shd w:val="clear" w:color="auto" w:fill="auto"/>
          </w:tcPr>
          <w:p w:rsidR="00A83A40" w:rsidRPr="00F827D2" w:rsidRDefault="00A83A40" w:rsidP="00A83A40">
            <w:pPr>
              <w:spacing w:after="0" w:line="240" w:lineRule="auto"/>
              <w:jc w:val="center"/>
              <w:rPr>
                <w:lang w:eastAsia="en-US"/>
              </w:rPr>
            </w:pPr>
            <w:r w:rsidRPr="00F827D2">
              <w:rPr>
                <w:lang w:eastAsia="en-US"/>
              </w:rPr>
              <w:t>100</w:t>
            </w:r>
          </w:p>
        </w:tc>
      </w:tr>
    </w:tbl>
    <w:p w:rsidR="00A83A40" w:rsidRPr="00937D1F" w:rsidRDefault="00A83A40" w:rsidP="00A83A40">
      <w:pPr>
        <w:tabs>
          <w:tab w:val="left" w:pos="993"/>
        </w:tabs>
        <w:spacing w:after="0" w:line="240" w:lineRule="auto"/>
        <w:ind w:right="-2" w:firstLine="709"/>
        <w:contextualSpacing/>
        <w:jc w:val="both"/>
        <w:rPr>
          <w:rFonts w:eastAsia="+mn-ea"/>
          <w:bCs/>
          <w:color w:val="FF0000"/>
          <w:kern w:val="24"/>
        </w:rPr>
      </w:pPr>
    </w:p>
    <w:p w:rsidR="00A83A40" w:rsidRDefault="00A83A40" w:rsidP="00A83A40">
      <w:pPr>
        <w:tabs>
          <w:tab w:val="left" w:pos="993"/>
        </w:tabs>
        <w:spacing w:after="0" w:line="240" w:lineRule="auto"/>
        <w:ind w:right="-2" w:firstLine="709"/>
        <w:contextualSpacing/>
        <w:jc w:val="both"/>
        <w:rPr>
          <w:rFonts w:eastAsia="+mn-ea"/>
          <w:bCs/>
          <w:kern w:val="24"/>
        </w:rPr>
      </w:pPr>
      <w:r w:rsidRPr="00F972E1">
        <w:rPr>
          <w:rFonts w:eastAsia="+mn-ea"/>
          <w:bCs/>
          <w:kern w:val="24"/>
        </w:rPr>
        <w:t>В рамках заключенного контракта с государственной корейской компанией «</w:t>
      </w:r>
      <w:r w:rsidRPr="00F972E1">
        <w:rPr>
          <w:rFonts w:eastAsia="+mn-ea"/>
          <w:bCs/>
          <w:kern w:val="24"/>
          <w:lang w:val="en-US"/>
        </w:rPr>
        <w:t>KORES</w:t>
      </w:r>
      <w:r w:rsidRPr="00F972E1">
        <w:rPr>
          <w:rFonts w:eastAsia="+mn-ea"/>
          <w:bCs/>
          <w:kern w:val="24"/>
        </w:rPr>
        <w:t>» проводились работы по объекту: Поисковые геологоразведочные работы на полиметаллические руды (свинец, цинк) на участке Дюсембай: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Tr="00A83A40">
        <w:trPr>
          <w:trHeight w:val="664"/>
        </w:trPr>
        <w:tc>
          <w:tcPr>
            <w:tcW w:w="801" w:type="dxa"/>
            <w:tcBorders>
              <w:top w:val="single" w:sz="4" w:space="0" w:color="auto"/>
              <w:left w:val="single" w:sz="4" w:space="0" w:color="auto"/>
              <w:bottom w:val="single" w:sz="4" w:space="0" w:color="auto"/>
              <w:right w:val="single" w:sz="4" w:space="0" w:color="auto"/>
            </w:tcBorders>
            <w:vAlign w:val="center"/>
            <w:hideMark/>
          </w:tcPr>
          <w:p w:rsidR="00A83A40" w:rsidRDefault="00A83A40" w:rsidP="00A83A40">
            <w:pPr>
              <w:spacing w:after="0" w:line="240" w:lineRule="auto"/>
              <w:jc w:val="center"/>
              <w:rPr>
                <w:lang w:eastAsia="en-US"/>
              </w:rPr>
            </w:pPr>
            <w:r>
              <w:rPr>
                <w:lang w:eastAsia="en-US"/>
              </w:rPr>
              <w:t>№</w:t>
            </w:r>
          </w:p>
        </w:tc>
        <w:tc>
          <w:tcPr>
            <w:tcW w:w="5261" w:type="dxa"/>
            <w:tcBorders>
              <w:top w:val="single" w:sz="4" w:space="0" w:color="auto"/>
              <w:left w:val="single" w:sz="4" w:space="0" w:color="auto"/>
              <w:bottom w:val="single" w:sz="4" w:space="0" w:color="auto"/>
              <w:right w:val="single" w:sz="4" w:space="0" w:color="auto"/>
            </w:tcBorders>
            <w:vAlign w:val="center"/>
            <w:hideMark/>
          </w:tcPr>
          <w:p w:rsidR="00A83A40" w:rsidRDefault="00A83A40" w:rsidP="00A83A40">
            <w:pPr>
              <w:spacing w:after="0" w:line="240" w:lineRule="auto"/>
              <w:jc w:val="center"/>
              <w:rPr>
                <w:lang w:eastAsia="en-US"/>
              </w:rPr>
            </w:pPr>
            <w:r>
              <w:rPr>
                <w:lang w:eastAsia="en-US"/>
              </w:rPr>
              <w:t>Виды работ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40" w:rsidRDefault="00A83A40" w:rsidP="00A83A40">
            <w:pPr>
              <w:spacing w:after="0" w:line="240" w:lineRule="auto"/>
              <w:jc w:val="center"/>
              <w:rPr>
                <w:lang w:eastAsia="en-US"/>
              </w:rPr>
            </w:pPr>
            <w:r>
              <w:rPr>
                <w:lang w:eastAsia="en-US"/>
              </w:rPr>
              <w:t>Ед.</w:t>
            </w:r>
          </w:p>
          <w:p w:rsidR="00A83A40" w:rsidRDefault="00A83A40" w:rsidP="00A83A40">
            <w:pPr>
              <w:spacing w:after="0" w:line="240" w:lineRule="auto"/>
              <w:jc w:val="center"/>
              <w:rPr>
                <w:lang w:eastAsia="en-US"/>
              </w:rPr>
            </w:pPr>
            <w:r>
              <w:rPr>
                <w:lang w:eastAsia="en-US"/>
              </w:rPr>
              <w:t>изм.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3A40" w:rsidRDefault="00A83A40" w:rsidP="00A83A40">
            <w:pPr>
              <w:spacing w:after="0" w:line="240" w:lineRule="auto"/>
              <w:jc w:val="center"/>
              <w:rPr>
                <w:lang w:eastAsia="en-US"/>
              </w:rPr>
            </w:pPr>
            <w:r>
              <w:rPr>
                <w:lang w:eastAsia="en-US"/>
              </w:rPr>
              <w:t>Выполненный объем</w:t>
            </w:r>
          </w:p>
        </w:tc>
      </w:tr>
      <w:tr w:rsidR="00A83A40" w:rsidTr="00A83A40">
        <w:trPr>
          <w:trHeight w:val="177"/>
        </w:trPr>
        <w:tc>
          <w:tcPr>
            <w:tcW w:w="801"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1</w:t>
            </w:r>
          </w:p>
        </w:tc>
        <w:tc>
          <w:tcPr>
            <w:tcW w:w="5261"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4</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jc w:val="center"/>
              <w:rPr>
                <w:b/>
                <w:lang w:eastAsia="en-US"/>
              </w:rPr>
            </w:pPr>
            <w:r w:rsidRPr="00DE04DB">
              <w:rPr>
                <w:b/>
                <w:lang w:eastAsia="en-US"/>
              </w:rPr>
              <w:t>1</w:t>
            </w:r>
          </w:p>
        </w:tc>
        <w:tc>
          <w:tcPr>
            <w:tcW w:w="526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rPr>
                <w:lang w:eastAsia="en-US"/>
              </w:rPr>
            </w:pPr>
            <w:r>
              <w:rPr>
                <w:lang w:eastAsia="en-US"/>
              </w:rPr>
              <w:t>Электроразведочные</w:t>
            </w:r>
            <w:r w:rsidRPr="004F0D69">
              <w:rPr>
                <w:lang w:eastAsia="en-US"/>
              </w:rPr>
              <w:t xml:space="preserve"> работ</w:t>
            </w:r>
            <w:r>
              <w:rPr>
                <w:lang w:eastAsia="en-US"/>
              </w:rPr>
              <w:t>ы</w:t>
            </w:r>
            <w:r w:rsidRPr="004F0D69">
              <w:rPr>
                <w:lang w:eastAsia="en-US"/>
              </w:rPr>
              <w:t xml:space="preserve"> методом ВП-ДОЗ по сети 250х25 м.</w:t>
            </w:r>
          </w:p>
        </w:tc>
        <w:tc>
          <w:tcPr>
            <w:tcW w:w="1417"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п.км</w:t>
            </w:r>
          </w:p>
        </w:tc>
        <w:tc>
          <w:tcPr>
            <w:tcW w:w="2268"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50</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jc w:val="center"/>
              <w:rPr>
                <w:b/>
                <w:lang w:eastAsia="en-US"/>
              </w:rPr>
            </w:pPr>
            <w:r w:rsidRPr="00DE04DB">
              <w:rPr>
                <w:b/>
                <w:lang w:eastAsia="en-US"/>
              </w:rPr>
              <w:t>2</w:t>
            </w:r>
          </w:p>
        </w:tc>
        <w:tc>
          <w:tcPr>
            <w:tcW w:w="526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rPr>
                <w:lang w:eastAsia="en-US"/>
              </w:rPr>
            </w:pPr>
            <w:r w:rsidRPr="00DE04DB">
              <w:rPr>
                <w:lang w:eastAsia="en-US"/>
              </w:rPr>
              <w:t>Буровые работы</w:t>
            </w:r>
          </w:p>
        </w:tc>
        <w:tc>
          <w:tcPr>
            <w:tcW w:w="1417"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п.м</w:t>
            </w:r>
          </w:p>
        </w:tc>
        <w:tc>
          <w:tcPr>
            <w:tcW w:w="2268"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3432,3</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jc w:val="center"/>
              <w:rPr>
                <w:b/>
                <w:lang w:eastAsia="en-US"/>
              </w:rPr>
            </w:pPr>
            <w:r w:rsidRPr="00DE04DB">
              <w:rPr>
                <w:b/>
                <w:lang w:eastAsia="en-US"/>
              </w:rPr>
              <w:t>3</w:t>
            </w:r>
          </w:p>
        </w:tc>
        <w:tc>
          <w:tcPr>
            <w:tcW w:w="526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rPr>
                <w:lang w:eastAsia="en-US"/>
              </w:rPr>
            </w:pPr>
            <w:r w:rsidRPr="00DE04DB">
              <w:rPr>
                <w:lang w:eastAsia="en-US"/>
              </w:rPr>
              <w:t>Топогеодезические работы</w:t>
            </w:r>
          </w:p>
        </w:tc>
        <w:tc>
          <w:tcPr>
            <w:tcW w:w="1417"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п.км</w:t>
            </w:r>
          </w:p>
        </w:tc>
        <w:tc>
          <w:tcPr>
            <w:tcW w:w="2268"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50</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4</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Геологическая документация керна скважин</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м</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3432,3</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5</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Геофизические исследование  в скважинах (ГИС)</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п.м</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3432,3</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6</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 xml:space="preserve">Распиливание керна </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п.м</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6113,4</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7</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Отбор керновых проб</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п.м</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1284,6</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8</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Отбор геохимических проб</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шт</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988</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9</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Отбор на хим.анализ</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шт</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600</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10</w:t>
            </w:r>
          </w:p>
        </w:tc>
        <w:tc>
          <w:tcPr>
            <w:tcW w:w="526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rPr>
                <w:lang w:eastAsia="en-US"/>
              </w:rPr>
            </w:pPr>
            <w:r w:rsidRPr="00DE04DB">
              <w:rPr>
                <w:lang w:eastAsia="en-US"/>
              </w:rPr>
              <w:t>Лабораторные исследования</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анализ</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5695</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11</w:t>
            </w:r>
          </w:p>
        </w:tc>
        <w:tc>
          <w:tcPr>
            <w:tcW w:w="526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rPr>
                <w:lang w:eastAsia="en-US"/>
              </w:rPr>
            </w:pPr>
            <w:r w:rsidRPr="00DE04DB">
              <w:rPr>
                <w:lang w:eastAsia="en-US"/>
              </w:rPr>
              <w:t>Обработка проб</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
        </w:tc>
        <w:tc>
          <w:tcPr>
            <w:tcW w:w="526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rPr>
                <w:lang w:eastAsia="en-US"/>
              </w:rPr>
            </w:pPr>
            <w:r>
              <w:rPr>
                <w:lang w:eastAsia="en-US"/>
              </w:rPr>
              <w:t>Керновые</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шт</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1840</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
        </w:tc>
        <w:tc>
          <w:tcPr>
            <w:tcW w:w="526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rPr>
                <w:lang w:eastAsia="en-US"/>
              </w:rPr>
            </w:pPr>
            <w:r>
              <w:rPr>
                <w:lang w:eastAsia="en-US"/>
              </w:rPr>
              <w:t>Геохимические</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шт</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2835</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b/>
                <w:lang w:eastAsia="en-US"/>
              </w:rPr>
            </w:pPr>
            <w:r>
              <w:rPr>
                <w:b/>
                <w:lang w:eastAsia="en-US"/>
              </w:rPr>
              <w:t>12</w:t>
            </w:r>
          </w:p>
        </w:tc>
        <w:tc>
          <w:tcPr>
            <w:tcW w:w="526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rPr>
                <w:lang w:eastAsia="en-US"/>
              </w:rPr>
            </w:pPr>
            <w:r w:rsidRPr="00DE04DB">
              <w:rPr>
                <w:lang w:eastAsia="en-US"/>
              </w:rPr>
              <w:t>Камеральные работы</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
        </w:tc>
        <w:tc>
          <w:tcPr>
            <w:tcW w:w="526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rPr>
                <w:lang w:eastAsia="en-US"/>
              </w:rPr>
            </w:pPr>
            <w:r w:rsidRPr="00DE04DB">
              <w:rPr>
                <w:lang w:eastAsia="en-US"/>
              </w:rPr>
              <w:t>Промежуточная камеральная обработка материалов</w:t>
            </w:r>
          </w:p>
        </w:tc>
        <w:tc>
          <w:tcPr>
            <w:tcW w:w="1417"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r w:rsidRPr="00DE04DB">
              <w:rPr>
                <w:lang w:eastAsia="en-US"/>
              </w:rPr>
              <w:t>отр/мес</w:t>
            </w:r>
          </w:p>
        </w:tc>
        <w:tc>
          <w:tcPr>
            <w:tcW w:w="2268"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r w:rsidRPr="00DE04DB">
              <w:rPr>
                <w:lang w:eastAsia="en-US"/>
              </w:rPr>
              <w:t>1,38</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
        </w:tc>
        <w:tc>
          <w:tcPr>
            <w:tcW w:w="526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rPr>
                <w:color w:val="000000"/>
              </w:rPr>
            </w:pPr>
            <w:r w:rsidRPr="00FF5653">
              <w:rPr>
                <w:color w:val="000000"/>
              </w:rPr>
              <w:t xml:space="preserve">Изготовление карт геологического содержания с использованием компьютерных технологий. </w:t>
            </w:r>
          </w:p>
        </w:tc>
        <w:tc>
          <w:tcPr>
            <w:tcW w:w="1417"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jc w:val="center"/>
            </w:pPr>
            <w:r w:rsidRPr="00FF5653">
              <w:rPr>
                <w:color w:val="000000"/>
              </w:rPr>
              <w:t>отр/мес</w:t>
            </w:r>
          </w:p>
        </w:tc>
        <w:tc>
          <w:tcPr>
            <w:tcW w:w="2268"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jc w:val="center"/>
            </w:pPr>
            <w:r w:rsidRPr="00FF5653">
              <w:rPr>
                <w:rFonts w:ascii="Times New Roman CYR" w:hAnsi="Times New Roman CYR" w:cs="Times New Roman CYR"/>
              </w:rPr>
              <w:t>16,86</w:t>
            </w:r>
          </w:p>
        </w:tc>
      </w:tr>
    </w:tbl>
    <w:p w:rsidR="00A83A40" w:rsidRDefault="00A83A40" w:rsidP="00A83A40">
      <w:pPr>
        <w:tabs>
          <w:tab w:val="left" w:pos="993"/>
        </w:tabs>
        <w:spacing w:after="0" w:line="240" w:lineRule="auto"/>
        <w:ind w:right="-2" w:firstLine="709"/>
        <w:contextualSpacing/>
        <w:jc w:val="both"/>
        <w:rPr>
          <w:rFonts w:eastAsia="+mn-ea"/>
          <w:bCs/>
          <w:kern w:val="24"/>
        </w:rPr>
      </w:pPr>
    </w:p>
    <w:p w:rsidR="00A83A40" w:rsidRPr="00F434B9" w:rsidRDefault="00A83A40" w:rsidP="00A83A40">
      <w:pPr>
        <w:tabs>
          <w:tab w:val="left" w:pos="993"/>
        </w:tabs>
        <w:spacing w:after="0" w:line="240" w:lineRule="auto"/>
        <w:ind w:right="-2" w:firstLine="709"/>
        <w:contextualSpacing/>
        <w:jc w:val="both"/>
        <w:rPr>
          <w:rFonts w:eastAsia="+mn-ea"/>
          <w:bCs/>
          <w:kern w:val="24"/>
        </w:rPr>
      </w:pPr>
      <w:r w:rsidRPr="00F434B9">
        <w:rPr>
          <w:rFonts w:eastAsia="+mn-ea"/>
          <w:bCs/>
          <w:kern w:val="24"/>
        </w:rPr>
        <w:t xml:space="preserve">В рамках заключенного контракта </w:t>
      </w:r>
      <w:r>
        <w:rPr>
          <w:rFonts w:eastAsia="+mn-ea"/>
          <w:bCs/>
          <w:kern w:val="24"/>
        </w:rPr>
        <w:t>с АО «ТК «Казхром»</w:t>
      </w:r>
      <w:r w:rsidRPr="00F434B9">
        <w:rPr>
          <w:rFonts w:eastAsia="+mn-ea"/>
          <w:bCs/>
          <w:kern w:val="24"/>
        </w:rPr>
        <w:t xml:space="preserve"> начаты работы </w:t>
      </w:r>
      <w:r>
        <w:t>по проекту «Поисковые работы хромитсодержащих руд на Южно-Кемпирсайском рудном поле»</w:t>
      </w:r>
      <w:r w:rsidRPr="00F434B9">
        <w:rPr>
          <w:rFonts w:eastAsia="+mn-ea"/>
          <w:bCs/>
          <w:kern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RPr="00F434B9" w:rsidTr="00A83A40">
        <w:trPr>
          <w:trHeight w:val="664"/>
        </w:trPr>
        <w:tc>
          <w:tcPr>
            <w:tcW w:w="80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w:t>
            </w:r>
          </w:p>
        </w:tc>
        <w:tc>
          <w:tcPr>
            <w:tcW w:w="526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Виды работ</w:t>
            </w:r>
          </w:p>
        </w:tc>
        <w:tc>
          <w:tcPr>
            <w:tcW w:w="1417"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Ед.</w:t>
            </w:r>
          </w:p>
          <w:p w:rsidR="00A83A40" w:rsidRPr="00F434B9" w:rsidRDefault="00A83A40" w:rsidP="00A83A40">
            <w:pPr>
              <w:spacing w:after="0" w:line="240" w:lineRule="auto"/>
              <w:jc w:val="center"/>
              <w:rPr>
                <w:lang w:eastAsia="en-US"/>
              </w:rPr>
            </w:pPr>
            <w:r w:rsidRPr="00F434B9">
              <w:rPr>
                <w:lang w:eastAsia="en-US"/>
              </w:rPr>
              <w:t>изм.</w:t>
            </w:r>
          </w:p>
        </w:tc>
        <w:tc>
          <w:tcPr>
            <w:tcW w:w="2268"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Выполненный объем</w:t>
            </w:r>
          </w:p>
        </w:tc>
      </w:tr>
      <w:tr w:rsidR="00A83A40" w:rsidRPr="00F434B9" w:rsidTr="00A83A40">
        <w:trPr>
          <w:trHeight w:val="177"/>
        </w:trPr>
        <w:tc>
          <w:tcPr>
            <w:tcW w:w="801" w:type="dxa"/>
            <w:shd w:val="clear" w:color="auto" w:fill="auto"/>
          </w:tcPr>
          <w:p w:rsidR="00A83A40" w:rsidRPr="00F434B9" w:rsidRDefault="00A83A40" w:rsidP="00A83A40">
            <w:pPr>
              <w:spacing w:after="0" w:line="240" w:lineRule="auto"/>
              <w:rPr>
                <w:lang w:eastAsia="en-US"/>
              </w:rPr>
            </w:pPr>
            <w:r w:rsidRPr="00F434B9">
              <w:rPr>
                <w:lang w:eastAsia="en-US"/>
              </w:rPr>
              <w:t>1</w:t>
            </w:r>
          </w:p>
        </w:tc>
        <w:tc>
          <w:tcPr>
            <w:tcW w:w="5261" w:type="dxa"/>
            <w:shd w:val="clear" w:color="auto" w:fill="auto"/>
          </w:tcPr>
          <w:p w:rsidR="00A83A40" w:rsidRPr="00F434B9" w:rsidRDefault="00A83A40" w:rsidP="00A83A40">
            <w:pPr>
              <w:spacing w:after="0" w:line="240" w:lineRule="auto"/>
              <w:jc w:val="center"/>
              <w:rPr>
                <w:lang w:eastAsia="en-US"/>
              </w:rPr>
            </w:pPr>
            <w:r w:rsidRPr="00F434B9">
              <w:rPr>
                <w:lang w:eastAsia="en-US"/>
              </w:rPr>
              <w:t>2</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3</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4</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w:t>
            </w: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Предполевые работы</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мес.</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3</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lastRenderedPageBreak/>
              <w:t>2</w:t>
            </w:r>
          </w:p>
        </w:tc>
        <w:tc>
          <w:tcPr>
            <w:tcW w:w="5261" w:type="dxa"/>
            <w:shd w:val="clear" w:color="auto" w:fill="auto"/>
          </w:tcPr>
          <w:p w:rsidR="00A83A40" w:rsidRPr="00F434B9" w:rsidRDefault="00A83A40" w:rsidP="00A83A40">
            <w:pPr>
              <w:spacing w:after="0" w:line="240" w:lineRule="auto"/>
              <w:rPr>
                <w:lang w:eastAsia="en-US"/>
              </w:rPr>
            </w:pPr>
            <w:r>
              <w:rPr>
                <w:lang w:eastAsia="en-US"/>
              </w:rPr>
              <w:t>Рекогносцировочные маршруты</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км</w:t>
            </w:r>
          </w:p>
        </w:tc>
        <w:tc>
          <w:tcPr>
            <w:tcW w:w="2268" w:type="dxa"/>
            <w:shd w:val="clear" w:color="auto" w:fill="auto"/>
          </w:tcPr>
          <w:p w:rsidR="00A83A40" w:rsidRPr="00F434B9" w:rsidRDefault="00A83A40" w:rsidP="00A83A40">
            <w:pPr>
              <w:spacing w:after="0" w:line="240" w:lineRule="auto"/>
              <w:jc w:val="center"/>
              <w:rPr>
                <w:lang w:eastAsia="en-US"/>
              </w:rPr>
            </w:pPr>
            <w:r>
              <w:rPr>
                <w:lang w:eastAsia="en-US"/>
              </w:rPr>
              <w:t>18</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3</w:t>
            </w:r>
          </w:p>
        </w:tc>
        <w:tc>
          <w:tcPr>
            <w:tcW w:w="5261" w:type="dxa"/>
            <w:shd w:val="clear" w:color="auto" w:fill="auto"/>
          </w:tcPr>
          <w:p w:rsidR="00A83A40" w:rsidRPr="00F434B9" w:rsidRDefault="00A83A40" w:rsidP="00A83A40">
            <w:pPr>
              <w:spacing w:after="0" w:line="240" w:lineRule="auto"/>
              <w:rPr>
                <w:lang w:eastAsia="en-US"/>
              </w:rPr>
            </w:pPr>
            <w:r>
              <w:rPr>
                <w:lang w:eastAsia="en-US"/>
              </w:rPr>
              <w:t>Геологическая документация керна</w:t>
            </w:r>
            <w:r w:rsidRPr="00F434B9">
              <w:rPr>
                <w:lang w:eastAsia="en-US"/>
              </w:rPr>
              <w:t xml:space="preserve"> </w:t>
            </w:r>
          </w:p>
        </w:tc>
        <w:tc>
          <w:tcPr>
            <w:tcW w:w="1417" w:type="dxa"/>
            <w:shd w:val="clear" w:color="auto" w:fill="auto"/>
          </w:tcPr>
          <w:p w:rsidR="00A83A40" w:rsidRPr="00F434B9" w:rsidRDefault="00A83A40" w:rsidP="00A83A40">
            <w:pPr>
              <w:spacing w:after="0" w:line="240" w:lineRule="auto"/>
              <w:jc w:val="center"/>
              <w:rPr>
                <w:lang w:eastAsia="en-US"/>
              </w:rPr>
            </w:pPr>
            <w:r>
              <w:rPr>
                <w:lang w:eastAsia="en-US"/>
              </w:rPr>
              <w:t>м</w:t>
            </w:r>
          </w:p>
        </w:tc>
        <w:tc>
          <w:tcPr>
            <w:tcW w:w="2268" w:type="dxa"/>
            <w:shd w:val="clear" w:color="auto" w:fill="auto"/>
          </w:tcPr>
          <w:p w:rsidR="00A83A40" w:rsidRPr="00F434B9" w:rsidRDefault="00A83A40" w:rsidP="00A83A40">
            <w:pPr>
              <w:spacing w:after="0" w:line="240" w:lineRule="auto"/>
              <w:jc w:val="center"/>
              <w:rPr>
                <w:lang w:eastAsia="en-US"/>
              </w:rPr>
            </w:pPr>
            <w:r>
              <w:rPr>
                <w:lang w:eastAsia="en-US"/>
              </w:rPr>
              <w:t>7713</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4</w:t>
            </w: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Отбор керновых проб</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проб</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125</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5</w:t>
            </w: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Гравиразведка по сети 100*50 (включая топогеодезию)</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кв.км</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32,8</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6</w:t>
            </w: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Буровые работы:</w:t>
            </w:r>
          </w:p>
        </w:tc>
        <w:tc>
          <w:tcPr>
            <w:tcW w:w="1417" w:type="dxa"/>
            <w:shd w:val="clear" w:color="auto" w:fill="auto"/>
          </w:tcPr>
          <w:p w:rsidR="00A83A40" w:rsidRPr="003A6CD3" w:rsidRDefault="00A83A40" w:rsidP="00A83A40">
            <w:pPr>
              <w:spacing w:after="0" w:line="240" w:lineRule="auto"/>
              <w:jc w:val="center"/>
              <w:rPr>
                <w:lang w:eastAsia="en-US"/>
              </w:rPr>
            </w:pPr>
          </w:p>
        </w:tc>
        <w:tc>
          <w:tcPr>
            <w:tcW w:w="2268" w:type="dxa"/>
            <w:shd w:val="clear" w:color="auto" w:fill="auto"/>
          </w:tcPr>
          <w:p w:rsidR="00A83A40" w:rsidRPr="003A6CD3" w:rsidRDefault="00A83A40" w:rsidP="00A83A40">
            <w:pPr>
              <w:spacing w:after="0" w:line="240" w:lineRule="auto"/>
              <w:jc w:val="center"/>
              <w:rPr>
                <w:lang w:eastAsia="en-US"/>
              </w:rPr>
            </w:pP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0-100 м</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п.м</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6604</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0-300 м</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п.м</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3269</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7</w:t>
            </w:r>
          </w:p>
        </w:tc>
        <w:tc>
          <w:tcPr>
            <w:tcW w:w="5261" w:type="dxa"/>
            <w:shd w:val="clear" w:color="auto" w:fill="auto"/>
          </w:tcPr>
          <w:p w:rsidR="00A83A40" w:rsidRPr="003A6CD3" w:rsidRDefault="00A83A40" w:rsidP="00A83A40">
            <w:pPr>
              <w:spacing w:after="0" w:line="240" w:lineRule="auto"/>
              <w:rPr>
                <w:lang w:eastAsia="en-US"/>
              </w:rPr>
            </w:pPr>
            <w:r w:rsidRPr="003A6CD3">
              <w:rPr>
                <w:rFonts w:eastAsia="Lucida Sans Unicode"/>
                <w:bCs/>
                <w:kern w:val="1"/>
                <w:lang w:eastAsia="zh-CN" w:bidi="hi-IN"/>
              </w:rPr>
              <w:t>Геофизические исследования в скважинах</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п.м</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3217</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8</w:t>
            </w: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Аналитическая привязка точек</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точка</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221</w:t>
            </w:r>
          </w:p>
        </w:tc>
      </w:tr>
    </w:tbl>
    <w:p w:rsidR="00A83A40" w:rsidRPr="00F434B9" w:rsidRDefault="00A83A40" w:rsidP="00A83A40">
      <w:pPr>
        <w:spacing w:after="0" w:line="240" w:lineRule="auto"/>
        <w:ind w:right="-2" w:firstLine="708"/>
        <w:jc w:val="both"/>
      </w:pPr>
    </w:p>
    <w:p w:rsidR="00A83A40" w:rsidRPr="00F434B9" w:rsidRDefault="00A83A40" w:rsidP="00A83A40">
      <w:pPr>
        <w:tabs>
          <w:tab w:val="left" w:pos="993"/>
        </w:tabs>
        <w:spacing w:after="0" w:line="240" w:lineRule="auto"/>
        <w:ind w:right="-2" w:firstLine="709"/>
        <w:contextualSpacing/>
        <w:jc w:val="both"/>
        <w:rPr>
          <w:rFonts w:eastAsia="+mn-ea"/>
          <w:bCs/>
          <w:kern w:val="24"/>
        </w:rPr>
      </w:pPr>
      <w:r w:rsidRPr="00F434B9">
        <w:rPr>
          <w:rFonts w:eastAsia="+mn-ea"/>
          <w:bCs/>
          <w:kern w:val="24"/>
        </w:rPr>
        <w:t>В рамках контракта</w:t>
      </w:r>
      <w:r>
        <w:rPr>
          <w:rFonts w:eastAsia="+mn-ea"/>
          <w:bCs/>
          <w:kern w:val="24"/>
        </w:rPr>
        <w:t xml:space="preserve"> на недропользование</w:t>
      </w:r>
      <w:r w:rsidRPr="00F434B9">
        <w:rPr>
          <w:rFonts w:eastAsia="+mn-ea"/>
          <w:bCs/>
          <w:kern w:val="24"/>
        </w:rPr>
        <w:t xml:space="preserve"> </w:t>
      </w:r>
      <w:r>
        <w:rPr>
          <w:rFonts w:eastAsia="+mn-ea"/>
          <w:bCs/>
          <w:kern w:val="24"/>
        </w:rPr>
        <w:t>по проекту «Поисковые работы на цветные металлы (за исключением бокситов) на площади в Костанайской области» выполнены следующие объемы</w:t>
      </w:r>
      <w:r w:rsidRPr="00F434B9">
        <w:rPr>
          <w:rFonts w:eastAsia="+mn-ea"/>
          <w:bCs/>
          <w:kern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RPr="00F434B9" w:rsidTr="00A83A40">
        <w:trPr>
          <w:trHeight w:val="664"/>
        </w:trPr>
        <w:tc>
          <w:tcPr>
            <w:tcW w:w="80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w:t>
            </w:r>
          </w:p>
        </w:tc>
        <w:tc>
          <w:tcPr>
            <w:tcW w:w="526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Виды работ</w:t>
            </w:r>
          </w:p>
        </w:tc>
        <w:tc>
          <w:tcPr>
            <w:tcW w:w="1417"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Ед.</w:t>
            </w:r>
          </w:p>
          <w:p w:rsidR="00A83A40" w:rsidRPr="00F434B9" w:rsidRDefault="00A83A40" w:rsidP="00A83A40">
            <w:pPr>
              <w:spacing w:after="0" w:line="240" w:lineRule="auto"/>
              <w:jc w:val="center"/>
              <w:rPr>
                <w:lang w:eastAsia="en-US"/>
              </w:rPr>
            </w:pPr>
            <w:r w:rsidRPr="00F434B9">
              <w:rPr>
                <w:lang w:eastAsia="en-US"/>
              </w:rPr>
              <w:t>изм.</w:t>
            </w:r>
          </w:p>
        </w:tc>
        <w:tc>
          <w:tcPr>
            <w:tcW w:w="2268"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Выполненный объем</w:t>
            </w:r>
          </w:p>
        </w:tc>
      </w:tr>
      <w:tr w:rsidR="00A83A40" w:rsidRPr="00F434B9" w:rsidTr="00A83A40">
        <w:trPr>
          <w:trHeight w:val="177"/>
        </w:trPr>
        <w:tc>
          <w:tcPr>
            <w:tcW w:w="801" w:type="dxa"/>
            <w:shd w:val="clear" w:color="auto" w:fill="auto"/>
          </w:tcPr>
          <w:p w:rsidR="00A83A40" w:rsidRPr="00F434B9" w:rsidRDefault="00A83A40" w:rsidP="00A83A40">
            <w:pPr>
              <w:spacing w:after="0" w:line="240" w:lineRule="auto"/>
              <w:jc w:val="center"/>
              <w:rPr>
                <w:lang w:eastAsia="en-US"/>
              </w:rPr>
            </w:pPr>
            <w:r w:rsidRPr="00F434B9">
              <w:rPr>
                <w:lang w:eastAsia="en-US"/>
              </w:rPr>
              <w:t>1</w:t>
            </w:r>
          </w:p>
        </w:tc>
        <w:tc>
          <w:tcPr>
            <w:tcW w:w="5261" w:type="dxa"/>
            <w:shd w:val="clear" w:color="auto" w:fill="auto"/>
          </w:tcPr>
          <w:p w:rsidR="00A83A40" w:rsidRPr="00F434B9" w:rsidRDefault="00A83A40" w:rsidP="00A83A40">
            <w:pPr>
              <w:spacing w:after="0" w:line="240" w:lineRule="auto"/>
              <w:jc w:val="center"/>
              <w:rPr>
                <w:lang w:eastAsia="en-US"/>
              </w:rPr>
            </w:pPr>
            <w:r w:rsidRPr="00F434B9">
              <w:rPr>
                <w:lang w:eastAsia="en-US"/>
              </w:rPr>
              <w:t>2</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3</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4</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Pr>
                <w:b/>
                <w:lang w:eastAsia="en-US"/>
              </w:rPr>
              <w:t>1</w:t>
            </w:r>
          </w:p>
        </w:tc>
        <w:tc>
          <w:tcPr>
            <w:tcW w:w="5261" w:type="dxa"/>
            <w:shd w:val="clear" w:color="auto" w:fill="auto"/>
          </w:tcPr>
          <w:p w:rsidR="00A83A40" w:rsidRPr="00DE04DB" w:rsidRDefault="00A83A40" w:rsidP="00A83A40">
            <w:pPr>
              <w:spacing w:after="0" w:line="240" w:lineRule="auto"/>
              <w:rPr>
                <w:lang w:eastAsia="en-US"/>
              </w:rPr>
            </w:pPr>
            <w:r>
              <w:rPr>
                <w:lang w:eastAsia="en-US"/>
              </w:rPr>
              <w:t>Электроразведочные</w:t>
            </w:r>
            <w:r w:rsidRPr="004F0D69">
              <w:rPr>
                <w:lang w:eastAsia="en-US"/>
              </w:rPr>
              <w:t xml:space="preserve"> работ</w:t>
            </w:r>
            <w:r>
              <w:rPr>
                <w:lang w:eastAsia="en-US"/>
              </w:rPr>
              <w:t>ы</w:t>
            </w:r>
            <w:r w:rsidRPr="004F0D69">
              <w:rPr>
                <w:lang w:eastAsia="en-US"/>
              </w:rPr>
              <w:t xml:space="preserve"> методом ВП-ДОЗ по сети 250х25 м.</w:t>
            </w:r>
          </w:p>
        </w:tc>
        <w:tc>
          <w:tcPr>
            <w:tcW w:w="1417" w:type="dxa"/>
            <w:shd w:val="clear" w:color="auto" w:fill="auto"/>
          </w:tcPr>
          <w:p w:rsidR="00A83A40" w:rsidRPr="003A6CD3" w:rsidRDefault="00A83A40" w:rsidP="00A83A40">
            <w:pPr>
              <w:spacing w:after="0" w:line="240" w:lineRule="auto"/>
              <w:jc w:val="center"/>
              <w:rPr>
                <w:lang w:eastAsia="en-US"/>
              </w:rPr>
            </w:pPr>
            <w:r>
              <w:rPr>
                <w:lang w:eastAsia="en-US"/>
              </w:rPr>
              <w:t>п.км</w:t>
            </w:r>
          </w:p>
        </w:tc>
        <w:tc>
          <w:tcPr>
            <w:tcW w:w="2268" w:type="dxa"/>
            <w:shd w:val="clear" w:color="auto" w:fill="auto"/>
          </w:tcPr>
          <w:p w:rsidR="00A83A40" w:rsidRPr="003A6CD3" w:rsidRDefault="00A83A40" w:rsidP="00A83A40">
            <w:pPr>
              <w:spacing w:after="0" w:line="240" w:lineRule="auto"/>
              <w:jc w:val="center"/>
              <w:rPr>
                <w:lang w:eastAsia="en-US"/>
              </w:rPr>
            </w:pPr>
            <w:r>
              <w:rPr>
                <w:lang w:eastAsia="en-US"/>
              </w:rPr>
              <w:t>2650</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Pr>
                <w:b/>
                <w:lang w:eastAsia="en-US"/>
              </w:rPr>
              <w:t>2</w:t>
            </w:r>
          </w:p>
        </w:tc>
        <w:tc>
          <w:tcPr>
            <w:tcW w:w="5261" w:type="dxa"/>
            <w:shd w:val="clear" w:color="auto" w:fill="auto"/>
          </w:tcPr>
          <w:p w:rsidR="00A83A40" w:rsidRPr="00F434B9" w:rsidRDefault="00A83A40" w:rsidP="00A83A40">
            <w:pPr>
              <w:spacing w:after="0" w:line="240" w:lineRule="auto"/>
              <w:rPr>
                <w:lang w:eastAsia="en-US"/>
              </w:rPr>
            </w:pPr>
            <w:r w:rsidRPr="0015528F">
              <w:rPr>
                <w:rFonts w:eastAsia="Times New Roman"/>
                <w:bCs/>
              </w:rPr>
              <w:t>Магниторазведка</w:t>
            </w:r>
          </w:p>
        </w:tc>
        <w:tc>
          <w:tcPr>
            <w:tcW w:w="1417" w:type="dxa"/>
            <w:shd w:val="clear" w:color="auto" w:fill="auto"/>
          </w:tcPr>
          <w:p w:rsidR="00A83A40" w:rsidRPr="003A6CD3" w:rsidRDefault="00A83A40" w:rsidP="00A83A40">
            <w:pPr>
              <w:spacing w:after="0" w:line="240" w:lineRule="auto"/>
              <w:jc w:val="center"/>
              <w:rPr>
                <w:lang w:eastAsia="en-US"/>
              </w:rPr>
            </w:pPr>
            <w:r>
              <w:rPr>
                <w:lang w:eastAsia="en-US"/>
              </w:rPr>
              <w:t>п.км</w:t>
            </w:r>
          </w:p>
        </w:tc>
        <w:tc>
          <w:tcPr>
            <w:tcW w:w="2268" w:type="dxa"/>
            <w:shd w:val="clear" w:color="auto" w:fill="auto"/>
          </w:tcPr>
          <w:p w:rsidR="00A83A40" w:rsidRPr="00F434B9" w:rsidRDefault="00A83A40" w:rsidP="00A83A40">
            <w:pPr>
              <w:spacing w:after="0" w:line="240" w:lineRule="auto"/>
              <w:jc w:val="center"/>
              <w:rPr>
                <w:lang w:eastAsia="en-US"/>
              </w:rPr>
            </w:pPr>
            <w:r>
              <w:rPr>
                <w:lang w:eastAsia="en-US"/>
              </w:rPr>
              <w:t>175</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Pr>
                <w:b/>
                <w:lang w:eastAsia="en-US"/>
              </w:rPr>
              <w:t>3</w:t>
            </w:r>
          </w:p>
        </w:tc>
        <w:tc>
          <w:tcPr>
            <w:tcW w:w="5261" w:type="dxa"/>
            <w:shd w:val="clear" w:color="auto" w:fill="auto"/>
          </w:tcPr>
          <w:p w:rsidR="00A83A40" w:rsidRPr="00F434B9" w:rsidRDefault="00A83A40" w:rsidP="00A83A40">
            <w:pPr>
              <w:spacing w:after="0" w:line="240" w:lineRule="auto"/>
              <w:rPr>
                <w:lang w:eastAsia="en-US"/>
              </w:rPr>
            </w:pPr>
            <w:r w:rsidRPr="00DE04DB">
              <w:rPr>
                <w:lang w:eastAsia="en-US"/>
              </w:rPr>
              <w:t>Топогеодезические работы</w:t>
            </w:r>
          </w:p>
        </w:tc>
        <w:tc>
          <w:tcPr>
            <w:tcW w:w="1417" w:type="dxa"/>
            <w:shd w:val="clear" w:color="auto" w:fill="auto"/>
          </w:tcPr>
          <w:p w:rsidR="00A83A40" w:rsidRPr="003A6CD3" w:rsidRDefault="00A83A40" w:rsidP="00A83A40">
            <w:pPr>
              <w:spacing w:after="0" w:line="240" w:lineRule="auto"/>
              <w:jc w:val="center"/>
              <w:rPr>
                <w:lang w:eastAsia="en-US"/>
              </w:rPr>
            </w:pPr>
            <w:r>
              <w:rPr>
                <w:lang w:eastAsia="en-US"/>
              </w:rPr>
              <w:t>п.км</w:t>
            </w:r>
          </w:p>
        </w:tc>
        <w:tc>
          <w:tcPr>
            <w:tcW w:w="2268" w:type="dxa"/>
            <w:shd w:val="clear" w:color="auto" w:fill="auto"/>
          </w:tcPr>
          <w:p w:rsidR="00A83A40" w:rsidRPr="00F434B9" w:rsidRDefault="00A83A40" w:rsidP="00A83A40">
            <w:pPr>
              <w:spacing w:after="0" w:line="240" w:lineRule="auto"/>
              <w:jc w:val="center"/>
              <w:rPr>
                <w:lang w:eastAsia="en-US"/>
              </w:rPr>
            </w:pPr>
            <w:r>
              <w:rPr>
                <w:lang w:eastAsia="en-US"/>
              </w:rPr>
              <w:t>2825</w:t>
            </w:r>
          </w:p>
        </w:tc>
      </w:tr>
    </w:tbl>
    <w:p w:rsidR="00A83A40" w:rsidRDefault="00A83A40" w:rsidP="00A83A40">
      <w:pPr>
        <w:spacing w:after="0" w:line="240" w:lineRule="auto"/>
        <w:ind w:right="-2" w:firstLine="708"/>
        <w:jc w:val="both"/>
        <w:rPr>
          <w:color w:val="FF0000"/>
        </w:rPr>
      </w:pPr>
    </w:p>
    <w:p w:rsidR="00A83A40" w:rsidRDefault="00A83A40" w:rsidP="00A83A40">
      <w:pPr>
        <w:spacing w:after="0" w:line="240" w:lineRule="auto"/>
        <w:ind w:right="-2" w:firstLine="708"/>
        <w:jc w:val="both"/>
      </w:pPr>
      <w:r>
        <w:t>В рамках планируемой совместной деятельности, за счет средств недропользователей, разработаны ПСД по следующим объектам:</w:t>
      </w:r>
    </w:p>
    <w:p w:rsidR="00A83A40" w:rsidRDefault="00A83A40" w:rsidP="00A83A40">
      <w:pPr>
        <w:pStyle w:val="a4"/>
        <w:numPr>
          <w:ilvl w:val="0"/>
          <w:numId w:val="5"/>
        </w:numPr>
        <w:spacing w:after="0" w:line="240" w:lineRule="auto"/>
        <w:ind w:left="0" w:right="-2" w:firstLine="709"/>
        <w:jc w:val="both"/>
      </w:pPr>
      <w:r w:rsidRPr="00753773">
        <w:t>«Поисковые работы на цветные и благородные металлы на площади Медине в Шетском районе Карагандинской области»</w:t>
      </w:r>
    </w:p>
    <w:p w:rsidR="00A83A40" w:rsidRDefault="00A83A40" w:rsidP="00A83A40">
      <w:pPr>
        <w:pStyle w:val="a4"/>
        <w:numPr>
          <w:ilvl w:val="0"/>
          <w:numId w:val="5"/>
        </w:numPr>
        <w:spacing w:after="0" w:line="240" w:lineRule="auto"/>
        <w:ind w:left="0" w:right="-2" w:firstLine="709"/>
        <w:jc w:val="both"/>
      </w:pPr>
      <w:r>
        <w:t>«П</w:t>
      </w:r>
      <w:r w:rsidRPr="00753773">
        <w:t>оисков</w:t>
      </w:r>
      <w:r>
        <w:rPr>
          <w:lang w:val="kk-KZ"/>
        </w:rPr>
        <w:t>ые</w:t>
      </w:r>
      <w:r w:rsidRPr="00753773">
        <w:rPr>
          <w:lang w:val="kk-KZ"/>
        </w:rPr>
        <w:t xml:space="preserve"> работ</w:t>
      </w:r>
      <w:r>
        <w:rPr>
          <w:lang w:val="kk-KZ"/>
        </w:rPr>
        <w:t>ы</w:t>
      </w:r>
      <w:r w:rsidRPr="00753773">
        <w:rPr>
          <w:lang w:val="kk-KZ"/>
        </w:rPr>
        <w:t xml:space="preserve"> </w:t>
      </w:r>
      <w:r w:rsidRPr="00753773">
        <w:rPr>
          <w:bCs/>
        </w:rPr>
        <w:t xml:space="preserve"> </w:t>
      </w:r>
      <w:r w:rsidRPr="00753773">
        <w:t>по Дюкаревской площади в Жамбылском районе Жамбылская области</w:t>
      </w:r>
      <w:r>
        <w:t>»</w:t>
      </w:r>
    </w:p>
    <w:p w:rsidR="00A83A40" w:rsidRDefault="00A83A40" w:rsidP="00A83A40">
      <w:pPr>
        <w:pStyle w:val="a4"/>
        <w:numPr>
          <w:ilvl w:val="0"/>
          <w:numId w:val="5"/>
        </w:numPr>
        <w:spacing w:after="0" w:line="240" w:lineRule="auto"/>
        <w:ind w:left="0" w:right="-2" w:firstLine="709"/>
        <w:jc w:val="both"/>
      </w:pPr>
      <w:r>
        <w:t xml:space="preserve">«Поисковые работы на Айнабулакском рудном поле, расположенном в юго-западной части листа </w:t>
      </w:r>
      <w:r>
        <w:rPr>
          <w:lang w:val="en-US"/>
        </w:rPr>
        <w:t>M</w:t>
      </w:r>
      <w:r w:rsidRPr="00264694">
        <w:t>-42-</w:t>
      </w:r>
      <w:r>
        <w:rPr>
          <w:lang w:val="en-US"/>
        </w:rPr>
        <w:t>XXIX</w:t>
      </w:r>
      <w:r w:rsidRPr="00264694">
        <w:t xml:space="preserve"> (</w:t>
      </w:r>
      <w:r>
        <w:rPr>
          <w:lang w:val="en-US"/>
        </w:rPr>
        <w:t>M</w:t>
      </w:r>
      <w:r w:rsidRPr="00264694">
        <w:t>-42-106)</w:t>
      </w:r>
      <w:r>
        <w:t>»</w:t>
      </w:r>
    </w:p>
    <w:p w:rsidR="00A83A40" w:rsidRDefault="00A83A40" w:rsidP="00A83A40">
      <w:pPr>
        <w:pStyle w:val="a4"/>
        <w:numPr>
          <w:ilvl w:val="0"/>
          <w:numId w:val="5"/>
        </w:numPr>
        <w:spacing w:after="0" w:line="240" w:lineRule="auto"/>
        <w:ind w:left="0" w:right="-2" w:firstLine="709"/>
        <w:jc w:val="both"/>
      </w:pPr>
      <w:r>
        <w:t xml:space="preserve">«Поисковые работы на участке Боршетукен, расположенном в Карагандинской области в пределах листа </w:t>
      </w:r>
      <w:r>
        <w:rPr>
          <w:lang w:val="en-US"/>
        </w:rPr>
        <w:t>L</w:t>
      </w:r>
      <w:r w:rsidRPr="00021A99">
        <w:t>-42-60-</w:t>
      </w:r>
      <w:r>
        <w:rPr>
          <w:lang w:val="en-US"/>
        </w:rPr>
        <w:t>B</w:t>
      </w:r>
      <w:r>
        <w:t>»</w:t>
      </w:r>
    </w:p>
    <w:p w:rsidR="00A83A40" w:rsidRPr="00753773" w:rsidRDefault="00A83A40" w:rsidP="00A83A40">
      <w:pPr>
        <w:pStyle w:val="a4"/>
        <w:numPr>
          <w:ilvl w:val="0"/>
          <w:numId w:val="5"/>
        </w:numPr>
        <w:spacing w:after="0" w:line="240" w:lineRule="auto"/>
        <w:ind w:left="0" w:right="-2" w:firstLine="709"/>
        <w:jc w:val="both"/>
      </w:pPr>
      <w:r>
        <w:t>«Поисков</w:t>
      </w:r>
      <w:r>
        <w:rPr>
          <w:lang w:val="kk-KZ"/>
        </w:rPr>
        <w:t xml:space="preserve">ые работы на </w:t>
      </w:r>
      <w:r>
        <w:rPr>
          <w:bCs/>
        </w:rPr>
        <w:t xml:space="preserve">площади Карабайбулакского, </w:t>
      </w:r>
      <w:r>
        <w:rPr>
          <w:color w:val="000000"/>
        </w:rPr>
        <w:t xml:space="preserve">Сарымсактинского и Арпаозен-Култасского </w:t>
      </w:r>
      <w:r>
        <w:rPr>
          <w:bCs/>
        </w:rPr>
        <w:t>рудных полей</w:t>
      </w:r>
      <w:r>
        <w:rPr>
          <w:lang w:val="kk-KZ"/>
        </w:rPr>
        <w:t xml:space="preserve"> </w:t>
      </w:r>
      <w:r>
        <w:t xml:space="preserve"> в Созакском районе Южно-Казахстанской области».</w:t>
      </w:r>
    </w:p>
    <w:p w:rsidR="00A83A40" w:rsidRPr="006A5F01" w:rsidRDefault="00A83A40" w:rsidP="00A83A40">
      <w:pPr>
        <w:pStyle w:val="a3"/>
        <w:jc w:val="center"/>
        <w:rPr>
          <w:rFonts w:eastAsia="Times New Roman"/>
          <w:i/>
          <w:color w:val="000000"/>
          <w:sz w:val="28"/>
          <w:szCs w:val="28"/>
        </w:rPr>
      </w:pPr>
      <w:r>
        <w:rPr>
          <w:rFonts w:eastAsia="Times New Roman"/>
          <w:i/>
          <w:color w:val="000000"/>
          <w:sz w:val="28"/>
          <w:szCs w:val="28"/>
        </w:rPr>
        <w:t>4.2</w:t>
      </w:r>
      <w:r w:rsidRPr="00D673C6">
        <w:rPr>
          <w:rFonts w:eastAsia="Times New Roman"/>
          <w:i/>
          <w:color w:val="000000"/>
          <w:sz w:val="28"/>
          <w:szCs w:val="28"/>
        </w:rPr>
        <w:t xml:space="preserve"> </w:t>
      </w:r>
      <w:r>
        <w:rPr>
          <w:rFonts w:eastAsia="Times New Roman"/>
          <w:i/>
          <w:color w:val="000000"/>
          <w:sz w:val="28"/>
          <w:szCs w:val="28"/>
        </w:rPr>
        <w:t>Инвестиционная деятельность</w:t>
      </w:r>
    </w:p>
    <w:p w:rsidR="00A83A40" w:rsidRDefault="00A83A40" w:rsidP="00A83A40">
      <w:pPr>
        <w:spacing w:after="0" w:line="240" w:lineRule="auto"/>
        <w:ind w:firstLine="708"/>
        <w:jc w:val="both"/>
        <w:rPr>
          <w:rFonts w:eastAsia="Times New Roman"/>
          <w:color w:val="000000"/>
          <w:lang w:eastAsia="en-US"/>
        </w:rPr>
      </w:pPr>
      <w:r w:rsidRPr="000F3F87">
        <w:rPr>
          <w:rFonts w:eastAsia="Times New Roman"/>
          <w:color w:val="000000"/>
          <w:lang w:eastAsia="en-US"/>
        </w:rPr>
        <w:t>Выполняются геологоразведочные работы в рамках семи инвестиционных проектов реализуемых в сотрудничестве с иностранными инвесторами:</w:t>
      </w:r>
    </w:p>
    <w:p w:rsidR="00A83A40" w:rsidRPr="000F3F87" w:rsidRDefault="00A83A40" w:rsidP="00A83A40">
      <w:pPr>
        <w:spacing w:after="0" w:line="240" w:lineRule="auto"/>
        <w:ind w:firstLine="708"/>
        <w:jc w:val="both"/>
        <w:rPr>
          <w:rFonts w:eastAsia="Times New Roman"/>
          <w:color w:val="000000"/>
          <w:lang w:eastAsia="en-US"/>
        </w:rPr>
      </w:pPr>
    </w:p>
    <w:tbl>
      <w:tblPr>
        <w:tblStyle w:val="5"/>
        <w:tblW w:w="0" w:type="auto"/>
        <w:tblLook w:val="04A0" w:firstRow="1" w:lastRow="0" w:firstColumn="1" w:lastColumn="0" w:noHBand="0" w:noVBand="1"/>
      </w:tblPr>
      <w:tblGrid>
        <w:gridCol w:w="534"/>
        <w:gridCol w:w="6095"/>
        <w:gridCol w:w="2942"/>
      </w:tblGrid>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b/>
                <w:color w:val="000000"/>
              </w:rPr>
            </w:pPr>
            <w:r w:rsidRPr="000F3F87">
              <w:rPr>
                <w:rFonts w:ascii="Times New Roman" w:eastAsia="Times New Roman" w:hAnsi="Times New Roman" w:cs="Times New Roman"/>
                <w:b/>
                <w:color w:val="000000"/>
              </w:rPr>
              <w:t>№</w:t>
            </w:r>
          </w:p>
        </w:tc>
        <w:tc>
          <w:tcPr>
            <w:tcW w:w="6095" w:type="dxa"/>
          </w:tcPr>
          <w:p w:rsidR="00A83A40" w:rsidRPr="000F3F87" w:rsidRDefault="00A83A40" w:rsidP="00A83A40">
            <w:pPr>
              <w:spacing w:after="0" w:line="240" w:lineRule="auto"/>
              <w:jc w:val="center"/>
              <w:rPr>
                <w:rFonts w:ascii="Times New Roman" w:eastAsia="Times New Roman" w:hAnsi="Times New Roman" w:cs="Times New Roman"/>
                <w:b/>
                <w:color w:val="000000"/>
              </w:rPr>
            </w:pPr>
            <w:r w:rsidRPr="000F3F87">
              <w:rPr>
                <w:rFonts w:ascii="Times New Roman" w:eastAsia="Times New Roman" w:hAnsi="Times New Roman" w:cs="Times New Roman"/>
                <w:b/>
                <w:color w:val="000000"/>
              </w:rPr>
              <w:t>Проект</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b/>
                <w:color w:val="000000"/>
              </w:rPr>
            </w:pPr>
            <w:r w:rsidRPr="000F3F87">
              <w:rPr>
                <w:rFonts w:ascii="Times New Roman" w:eastAsia="Times New Roman" w:hAnsi="Times New Roman" w:cs="Times New Roman"/>
                <w:b/>
                <w:color w:val="000000"/>
              </w:rPr>
              <w:t>Инвестор</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1</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Разведка медно-порфировых руд на участке Коргантас в Карагандинской области</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hAnsi="Times New Roman" w:cs="Times New Roman"/>
              </w:rPr>
              <w:t>«</w:t>
            </w:r>
            <w:r w:rsidRPr="000F3F87">
              <w:rPr>
                <w:rFonts w:ascii="Times New Roman" w:hAnsi="Times New Roman" w:cs="Times New Roman"/>
                <w:lang w:val="en-US"/>
              </w:rPr>
              <w:t>Rio</w:t>
            </w:r>
            <w:r w:rsidRPr="000F3F87">
              <w:rPr>
                <w:rFonts w:ascii="Times New Roman" w:hAnsi="Times New Roman" w:cs="Times New Roman"/>
              </w:rPr>
              <w:t xml:space="preserve"> </w:t>
            </w:r>
            <w:r w:rsidRPr="000F3F87">
              <w:rPr>
                <w:rFonts w:ascii="Times New Roman" w:hAnsi="Times New Roman" w:cs="Times New Roman"/>
                <w:lang w:val="en-US"/>
              </w:rPr>
              <w:t>Tinto</w:t>
            </w:r>
            <w:r w:rsidRPr="000F3F87">
              <w:rPr>
                <w:rFonts w:ascii="Times New Roman" w:hAnsi="Times New Roman" w:cs="Times New Roman"/>
              </w:rPr>
              <w:t>» (Великобритания)</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2</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 xml:space="preserve">Разведка медно-порфировых руд на Балхаш-Сарышаганской площади в Карагандинской </w:t>
            </w:r>
            <w:r w:rsidRPr="000F3F87">
              <w:rPr>
                <w:rFonts w:ascii="Times New Roman" w:eastAsia="Times New Roman" w:hAnsi="Times New Roman" w:cs="Times New Roman"/>
                <w:color w:val="000000"/>
              </w:rPr>
              <w:lastRenderedPageBreak/>
              <w:t>области</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hAnsi="Times New Roman" w:cs="Times New Roman"/>
              </w:rPr>
              <w:lastRenderedPageBreak/>
              <w:t>«</w:t>
            </w:r>
            <w:r w:rsidRPr="000F3F87">
              <w:rPr>
                <w:rFonts w:ascii="Times New Roman" w:hAnsi="Times New Roman" w:cs="Times New Roman"/>
                <w:lang w:val="en-US"/>
              </w:rPr>
              <w:t>Rio</w:t>
            </w:r>
            <w:r w:rsidRPr="000F3F87">
              <w:rPr>
                <w:rFonts w:ascii="Times New Roman" w:hAnsi="Times New Roman" w:cs="Times New Roman"/>
              </w:rPr>
              <w:t xml:space="preserve"> </w:t>
            </w:r>
            <w:r w:rsidRPr="000F3F87">
              <w:rPr>
                <w:rFonts w:ascii="Times New Roman" w:hAnsi="Times New Roman" w:cs="Times New Roman"/>
                <w:lang w:val="en-US"/>
              </w:rPr>
              <w:t>Tinto</w:t>
            </w:r>
            <w:r w:rsidRPr="000F3F87">
              <w:rPr>
                <w:rFonts w:ascii="Times New Roman" w:hAnsi="Times New Roman" w:cs="Times New Roman"/>
              </w:rPr>
              <w:t>» (Великобритания)</w:t>
            </w:r>
          </w:p>
        </w:tc>
      </w:tr>
      <w:tr w:rsidR="00A83A40" w:rsidRPr="00404781"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lastRenderedPageBreak/>
              <w:t>3</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Разведка полиметаллических руд на участке Дюсембай в Карагандинской области</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lang w:val="en-US"/>
              </w:rPr>
            </w:pPr>
            <w:r w:rsidRPr="000F3F87">
              <w:rPr>
                <w:rFonts w:ascii="Times New Roman" w:hAnsi="Times New Roman" w:cs="Times New Roman"/>
                <w:lang w:val="en-US"/>
              </w:rPr>
              <w:t>«Korea Resources Corporation» (</w:t>
            </w:r>
            <w:r w:rsidRPr="000F3F87">
              <w:rPr>
                <w:rFonts w:ascii="Times New Roman" w:hAnsi="Times New Roman" w:cs="Times New Roman"/>
              </w:rPr>
              <w:t>Южная</w:t>
            </w:r>
            <w:r w:rsidRPr="000F3F87">
              <w:rPr>
                <w:rFonts w:ascii="Times New Roman" w:hAnsi="Times New Roman" w:cs="Times New Roman"/>
                <w:lang w:val="en-US"/>
              </w:rPr>
              <w:t xml:space="preserve"> </w:t>
            </w:r>
            <w:r w:rsidRPr="000F3F87">
              <w:rPr>
                <w:rFonts w:ascii="Times New Roman" w:hAnsi="Times New Roman" w:cs="Times New Roman"/>
              </w:rPr>
              <w:t>Корея</w:t>
            </w:r>
            <w:r w:rsidRPr="000F3F87">
              <w:rPr>
                <w:rFonts w:ascii="Times New Roman" w:hAnsi="Times New Roman" w:cs="Times New Roman"/>
                <w:lang w:val="en-US"/>
              </w:rPr>
              <w:t>)</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4</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Разведка благородных и цветных металлов на Бесшокинской площади в Карагандинской области</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hAnsi="Times New Roman" w:cs="Times New Roman"/>
              </w:rPr>
              <w:t>«</w:t>
            </w:r>
            <w:r w:rsidRPr="000F3F87">
              <w:rPr>
                <w:rFonts w:ascii="Times New Roman" w:hAnsi="Times New Roman" w:cs="Times New Roman"/>
                <w:lang w:val="en-US"/>
              </w:rPr>
              <w:t>Ulmus</w:t>
            </w:r>
            <w:r w:rsidRPr="000F3F87">
              <w:rPr>
                <w:rFonts w:ascii="Times New Roman" w:hAnsi="Times New Roman" w:cs="Times New Roman"/>
              </w:rPr>
              <w:t xml:space="preserve"> </w:t>
            </w:r>
            <w:r w:rsidRPr="000F3F87">
              <w:rPr>
                <w:rFonts w:ascii="Times New Roman" w:hAnsi="Times New Roman" w:cs="Times New Roman"/>
                <w:lang w:val="en-US"/>
              </w:rPr>
              <w:t>Fund</w:t>
            </w:r>
            <w:r w:rsidRPr="000F3F87">
              <w:rPr>
                <w:rFonts w:ascii="Times New Roman" w:hAnsi="Times New Roman" w:cs="Times New Roman"/>
              </w:rPr>
              <w:t>» (Германия)</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5</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Государственное геологическое изучение недр на трех участках в Северо-Казахстанской, Акмолинской и Костанайской областях</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hAnsi="Times New Roman" w:cs="Times New Roman"/>
              </w:rPr>
              <w:t>«</w:t>
            </w:r>
            <w:r w:rsidRPr="000F3F87">
              <w:rPr>
                <w:rFonts w:ascii="Times New Roman" w:hAnsi="Times New Roman" w:cs="Times New Roman"/>
                <w:lang w:val="en-US"/>
              </w:rPr>
              <w:t>Iluka</w:t>
            </w:r>
            <w:r w:rsidRPr="000F3F87">
              <w:rPr>
                <w:rFonts w:ascii="Times New Roman" w:hAnsi="Times New Roman" w:cs="Times New Roman"/>
              </w:rPr>
              <w:t xml:space="preserve"> </w:t>
            </w:r>
            <w:r w:rsidRPr="000F3F87">
              <w:rPr>
                <w:rFonts w:ascii="Times New Roman" w:hAnsi="Times New Roman" w:cs="Times New Roman"/>
                <w:lang w:val="en-US"/>
              </w:rPr>
              <w:t>Resources</w:t>
            </w:r>
            <w:r w:rsidRPr="000F3F87">
              <w:rPr>
                <w:rFonts w:ascii="Times New Roman" w:hAnsi="Times New Roman" w:cs="Times New Roman"/>
              </w:rPr>
              <w:t xml:space="preserve"> </w:t>
            </w:r>
            <w:r w:rsidRPr="000F3F87">
              <w:rPr>
                <w:rFonts w:ascii="Times New Roman" w:hAnsi="Times New Roman" w:cs="Times New Roman"/>
                <w:lang w:val="en-US"/>
              </w:rPr>
              <w:t>Ltd</w:t>
            </w:r>
            <w:r w:rsidRPr="000F3F87">
              <w:rPr>
                <w:rFonts w:ascii="Times New Roman" w:hAnsi="Times New Roman" w:cs="Times New Roman"/>
              </w:rPr>
              <w:t>» (Австралия)</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6</w:t>
            </w:r>
          </w:p>
        </w:tc>
        <w:tc>
          <w:tcPr>
            <w:tcW w:w="6095" w:type="dxa"/>
          </w:tcPr>
          <w:p w:rsidR="00A83A40" w:rsidRPr="000F3F87" w:rsidRDefault="00A83A40" w:rsidP="00A83A40">
            <w:pPr>
              <w:spacing w:after="0" w:line="240" w:lineRule="auto"/>
              <w:jc w:val="both"/>
              <w:rPr>
                <w:rFonts w:eastAsia="Times New Roman"/>
                <w:color w:val="000000"/>
              </w:rPr>
            </w:pPr>
            <w:r w:rsidRPr="000F3F87">
              <w:rPr>
                <w:rFonts w:ascii="Times New Roman" w:eastAsia="Times New Roman" w:hAnsi="Times New Roman" w:cs="Times New Roman"/>
                <w:color w:val="000000"/>
              </w:rPr>
              <w:t xml:space="preserve">Государственное геологическое изучение недр </w:t>
            </w:r>
            <w:r w:rsidRPr="000F3F87">
              <w:rPr>
                <w:rFonts w:ascii="Times New Roman" w:hAnsi="Times New Roman" w:cs="Times New Roman"/>
              </w:rPr>
              <w:t>на участке Кызымшек в Карагандинской области</w:t>
            </w:r>
          </w:p>
        </w:tc>
        <w:tc>
          <w:tcPr>
            <w:tcW w:w="2942" w:type="dxa"/>
          </w:tcPr>
          <w:p w:rsidR="00A83A40" w:rsidRPr="000F3F87" w:rsidRDefault="00A83A40" w:rsidP="00A83A40">
            <w:pPr>
              <w:spacing w:after="0" w:line="240" w:lineRule="auto"/>
              <w:jc w:val="center"/>
            </w:pPr>
            <w:r w:rsidRPr="000F3F87">
              <w:rPr>
                <w:rFonts w:ascii="Times New Roman" w:hAnsi="Times New Roman" w:cs="Times New Roman"/>
                <w:sz w:val="26"/>
                <w:szCs w:val="26"/>
              </w:rPr>
              <w:t>«</w:t>
            </w:r>
            <w:r w:rsidRPr="000F3F87">
              <w:rPr>
                <w:rFonts w:ascii="Times New Roman" w:hAnsi="Times New Roman" w:cs="Times New Roman"/>
                <w:sz w:val="26"/>
                <w:szCs w:val="26"/>
                <w:lang w:val="en-US"/>
              </w:rPr>
              <w:t>JOGMEC</w:t>
            </w:r>
            <w:r w:rsidRPr="000F3F87">
              <w:rPr>
                <w:rFonts w:ascii="Times New Roman" w:hAnsi="Times New Roman" w:cs="Times New Roman"/>
                <w:sz w:val="26"/>
                <w:szCs w:val="26"/>
              </w:rPr>
              <w:t>» (Япония)</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7</w:t>
            </w:r>
          </w:p>
        </w:tc>
        <w:tc>
          <w:tcPr>
            <w:tcW w:w="6095" w:type="dxa"/>
          </w:tcPr>
          <w:p w:rsidR="00A83A40" w:rsidRPr="000F3F87" w:rsidRDefault="00A83A40" w:rsidP="00A83A40">
            <w:pPr>
              <w:spacing w:after="0" w:line="240" w:lineRule="auto"/>
              <w:jc w:val="both"/>
              <w:rPr>
                <w:rFonts w:eastAsia="Times New Roman"/>
                <w:color w:val="000000"/>
              </w:rPr>
            </w:pPr>
            <w:r w:rsidRPr="000F3F87">
              <w:rPr>
                <w:rFonts w:ascii="Times New Roman" w:hAnsi="Times New Roman" w:cs="Times New Roman"/>
              </w:rPr>
              <w:t>Разведка цветных металлов (за исключением бокситов) на площади в Костанайской области</w:t>
            </w:r>
          </w:p>
        </w:tc>
        <w:tc>
          <w:tcPr>
            <w:tcW w:w="2942" w:type="dxa"/>
          </w:tcPr>
          <w:p w:rsidR="00A83A40" w:rsidRPr="000F3F87" w:rsidRDefault="00A83A40" w:rsidP="00A83A40">
            <w:pPr>
              <w:spacing w:after="0" w:line="240" w:lineRule="auto"/>
              <w:jc w:val="center"/>
              <w:rPr>
                <w:rFonts w:ascii="Times New Roman" w:hAnsi="Times New Roman" w:cs="Times New Roman"/>
              </w:rPr>
            </w:pPr>
            <w:r w:rsidRPr="000F3F87">
              <w:rPr>
                <w:rFonts w:ascii="Times New Roman" w:hAnsi="Times New Roman" w:cs="Times New Roman"/>
              </w:rPr>
              <w:t>отсутствует</w:t>
            </w:r>
          </w:p>
        </w:tc>
      </w:tr>
    </w:tbl>
    <w:p w:rsidR="00A83A40" w:rsidRPr="000F3F87" w:rsidRDefault="00A83A40" w:rsidP="00A83A40">
      <w:pPr>
        <w:spacing w:after="0" w:line="240" w:lineRule="auto"/>
        <w:ind w:firstLine="708"/>
        <w:jc w:val="both"/>
        <w:rPr>
          <w:lang w:eastAsia="en-US"/>
        </w:rPr>
      </w:pPr>
      <w:r w:rsidRPr="000F3F87">
        <w:rPr>
          <w:lang w:eastAsia="en-US"/>
        </w:rPr>
        <w:t xml:space="preserve">Сумма привлекаемых инвестиций на поисковой стадии в рамках указанных проектов составит порядка  </w:t>
      </w:r>
      <w:r w:rsidR="00F5107D">
        <w:rPr>
          <w:lang w:eastAsia="en-US"/>
        </w:rPr>
        <w:t xml:space="preserve">7 844,4 млн.тенге. </w:t>
      </w:r>
      <w:r w:rsidRPr="000F3F87">
        <w:rPr>
          <w:lang w:eastAsia="en-US"/>
        </w:rPr>
        <w:t xml:space="preserve">По состоянию на конец года </w:t>
      </w:r>
      <w:r w:rsidR="00F5107D">
        <w:rPr>
          <w:lang w:eastAsia="en-US"/>
        </w:rPr>
        <w:t>привлечено 1789,7 млн.тенге инвестиций.</w:t>
      </w:r>
      <w:r w:rsidRPr="000F3F87">
        <w:rPr>
          <w:lang w:eastAsia="en-US"/>
        </w:rPr>
        <w:t xml:space="preserve"> </w:t>
      </w:r>
    </w:p>
    <w:p w:rsidR="00A83A40" w:rsidRPr="00F036E2" w:rsidRDefault="00A83A40" w:rsidP="00A83A40">
      <w:pPr>
        <w:pStyle w:val="a3"/>
        <w:ind w:firstLine="708"/>
        <w:jc w:val="both"/>
        <w:rPr>
          <w:rFonts w:eastAsiaTheme="minorHAnsi"/>
          <w:sz w:val="28"/>
          <w:szCs w:val="28"/>
        </w:rPr>
      </w:pPr>
      <w:r w:rsidRPr="00F036E2">
        <w:rPr>
          <w:rFonts w:eastAsiaTheme="minorHAnsi"/>
          <w:sz w:val="28"/>
          <w:szCs w:val="28"/>
        </w:rPr>
        <w:t>За 2016 год привлечено 1</w:t>
      </w:r>
      <w:r w:rsidR="00F5107D">
        <w:rPr>
          <w:rFonts w:eastAsiaTheme="minorHAnsi"/>
          <w:sz w:val="28"/>
          <w:szCs w:val="28"/>
        </w:rPr>
        <w:t>9</w:t>
      </w:r>
      <w:r w:rsidRPr="00F036E2">
        <w:rPr>
          <w:rFonts w:eastAsiaTheme="minorHAnsi"/>
          <w:sz w:val="28"/>
          <w:szCs w:val="28"/>
        </w:rPr>
        <w:t xml:space="preserve"> новых  инвестиционных проектов</w:t>
      </w:r>
      <w:r w:rsidR="00F5107D">
        <w:rPr>
          <w:rFonts w:eastAsiaTheme="minorHAnsi"/>
          <w:sz w:val="28"/>
          <w:szCs w:val="28"/>
        </w:rPr>
        <w:t xml:space="preserve"> на сумму 11 825 млн.тенге.</w:t>
      </w:r>
    </w:p>
    <w:p w:rsidR="00A83A40" w:rsidRPr="00F036E2" w:rsidRDefault="00A83A40" w:rsidP="00A83A40">
      <w:pPr>
        <w:pStyle w:val="a3"/>
        <w:rPr>
          <w:rFonts w:eastAsiaTheme="minorHAnsi"/>
          <w:sz w:val="28"/>
          <w:szCs w:val="28"/>
        </w:rPr>
      </w:pPr>
      <w:r w:rsidRPr="00F036E2">
        <w:rPr>
          <w:rFonts w:eastAsiaTheme="minorHAnsi"/>
          <w:sz w:val="28"/>
          <w:szCs w:val="28"/>
        </w:rPr>
        <w:tab/>
      </w:r>
    </w:p>
    <w:tbl>
      <w:tblPr>
        <w:tblStyle w:val="6"/>
        <w:tblW w:w="0" w:type="auto"/>
        <w:tblLook w:val="04A0" w:firstRow="1" w:lastRow="0" w:firstColumn="1" w:lastColumn="0" w:noHBand="0" w:noVBand="1"/>
      </w:tblPr>
      <w:tblGrid>
        <w:gridCol w:w="1875"/>
        <w:gridCol w:w="2124"/>
        <w:gridCol w:w="1894"/>
        <w:gridCol w:w="2034"/>
        <w:gridCol w:w="1926"/>
      </w:tblGrid>
      <w:tr w:rsidR="00E76612" w:rsidRPr="00F036E2" w:rsidTr="00E76612">
        <w:tc>
          <w:tcPr>
            <w:tcW w:w="1998" w:type="dxa"/>
          </w:tcPr>
          <w:p w:rsidR="00E76612" w:rsidRPr="00F036E2" w:rsidRDefault="00E76612" w:rsidP="00A83A40">
            <w:pPr>
              <w:pStyle w:val="a3"/>
              <w:rPr>
                <w:rFonts w:ascii="Times New Roman" w:hAnsi="Times New Roman" w:cs="Times New Roman"/>
                <w:b/>
                <w:sz w:val="24"/>
                <w:szCs w:val="24"/>
              </w:rPr>
            </w:pPr>
            <w:r w:rsidRPr="00F036E2">
              <w:rPr>
                <w:rFonts w:ascii="Times New Roman" w:hAnsi="Times New Roman" w:cs="Times New Roman"/>
                <w:b/>
                <w:sz w:val="24"/>
                <w:szCs w:val="24"/>
              </w:rPr>
              <w:t>Инвестор</w:t>
            </w:r>
          </w:p>
        </w:tc>
        <w:tc>
          <w:tcPr>
            <w:tcW w:w="2187" w:type="dxa"/>
          </w:tcPr>
          <w:p w:rsidR="00E76612" w:rsidRPr="00F036E2" w:rsidRDefault="00E76612" w:rsidP="00A83A40">
            <w:pPr>
              <w:pStyle w:val="a3"/>
              <w:rPr>
                <w:rFonts w:ascii="Times New Roman" w:hAnsi="Times New Roman" w:cs="Times New Roman"/>
                <w:b/>
                <w:sz w:val="24"/>
                <w:szCs w:val="24"/>
              </w:rPr>
            </w:pPr>
            <w:r w:rsidRPr="00F036E2">
              <w:rPr>
                <w:rFonts w:ascii="Times New Roman" w:hAnsi="Times New Roman" w:cs="Times New Roman"/>
                <w:b/>
                <w:sz w:val="24"/>
                <w:szCs w:val="24"/>
              </w:rPr>
              <w:t>Страна</w:t>
            </w:r>
          </w:p>
        </w:tc>
        <w:tc>
          <w:tcPr>
            <w:tcW w:w="1455" w:type="dxa"/>
          </w:tcPr>
          <w:p w:rsidR="00E76612" w:rsidRPr="00F036E2" w:rsidRDefault="00E76612" w:rsidP="00A83A40">
            <w:pPr>
              <w:pStyle w:val="a3"/>
              <w:rPr>
                <w:b/>
                <w:sz w:val="24"/>
                <w:szCs w:val="24"/>
              </w:rPr>
            </w:pPr>
            <w:r w:rsidRPr="00F036E2">
              <w:rPr>
                <w:rFonts w:ascii="Times New Roman" w:hAnsi="Times New Roman" w:cs="Times New Roman"/>
                <w:b/>
                <w:sz w:val="24"/>
                <w:szCs w:val="24"/>
              </w:rPr>
              <w:t>Участок недр</w:t>
            </w:r>
          </w:p>
        </w:tc>
        <w:tc>
          <w:tcPr>
            <w:tcW w:w="2177" w:type="dxa"/>
          </w:tcPr>
          <w:p w:rsidR="00E76612" w:rsidRPr="00F036E2" w:rsidRDefault="00E76612" w:rsidP="00A83A40">
            <w:pPr>
              <w:pStyle w:val="a3"/>
              <w:rPr>
                <w:rFonts w:ascii="Times New Roman" w:hAnsi="Times New Roman" w:cs="Times New Roman"/>
                <w:b/>
                <w:sz w:val="24"/>
                <w:szCs w:val="24"/>
              </w:rPr>
            </w:pPr>
            <w:r>
              <w:rPr>
                <w:rFonts w:ascii="Times New Roman" w:hAnsi="Times New Roman" w:cs="Times New Roman"/>
                <w:b/>
                <w:sz w:val="24"/>
                <w:szCs w:val="24"/>
              </w:rPr>
              <w:t>Объем инвестиций, млн.тенге в 2015 году</w:t>
            </w:r>
          </w:p>
        </w:tc>
        <w:tc>
          <w:tcPr>
            <w:tcW w:w="2036" w:type="dxa"/>
          </w:tcPr>
          <w:p w:rsidR="00E76612" w:rsidRPr="00F036E2" w:rsidRDefault="00E76612" w:rsidP="00A83A40">
            <w:pPr>
              <w:pStyle w:val="a3"/>
              <w:rPr>
                <w:rFonts w:ascii="Times New Roman" w:hAnsi="Times New Roman" w:cs="Times New Roman"/>
                <w:b/>
                <w:sz w:val="24"/>
                <w:szCs w:val="24"/>
              </w:rPr>
            </w:pPr>
            <w:r w:rsidRPr="00F036E2">
              <w:rPr>
                <w:rFonts w:ascii="Times New Roman" w:hAnsi="Times New Roman" w:cs="Times New Roman"/>
                <w:b/>
                <w:sz w:val="24"/>
                <w:szCs w:val="24"/>
              </w:rPr>
              <w:t>Объем инвестиций, млн.тенге в 2016 году</w:t>
            </w:r>
          </w:p>
        </w:tc>
      </w:tr>
      <w:tr w:rsidR="00E76612" w:rsidRPr="00F036E2" w:rsidTr="00E76612">
        <w:tc>
          <w:tcPr>
            <w:tcW w:w="1998" w:type="dxa"/>
          </w:tcPr>
          <w:p w:rsidR="00E76612" w:rsidRPr="00E7661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lang w:val="en-US"/>
              </w:rPr>
              <w:t>Rio</w:t>
            </w:r>
            <w:r w:rsidRPr="00E76612">
              <w:rPr>
                <w:rFonts w:ascii="Times New Roman" w:hAnsi="Times New Roman" w:cs="Times New Roman"/>
                <w:sz w:val="24"/>
                <w:szCs w:val="24"/>
              </w:rPr>
              <w:t xml:space="preserve"> </w:t>
            </w:r>
            <w:r w:rsidRPr="00F036E2">
              <w:rPr>
                <w:rFonts w:ascii="Times New Roman" w:hAnsi="Times New Roman" w:cs="Times New Roman"/>
                <w:sz w:val="24"/>
                <w:szCs w:val="24"/>
                <w:lang w:val="en-US"/>
              </w:rPr>
              <w:t>Tinto</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Великобритания</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Коргантас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210,1</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414,2</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lang w:val="en-US"/>
              </w:rPr>
              <w:t>Rio</w:t>
            </w:r>
            <w:r w:rsidRPr="00E76612">
              <w:rPr>
                <w:rFonts w:ascii="Times New Roman" w:hAnsi="Times New Roman" w:cs="Times New Roman"/>
                <w:sz w:val="24"/>
                <w:szCs w:val="24"/>
              </w:rPr>
              <w:t xml:space="preserve"> </w:t>
            </w:r>
            <w:r w:rsidRPr="00F036E2">
              <w:rPr>
                <w:rFonts w:ascii="Times New Roman" w:hAnsi="Times New Roman" w:cs="Times New Roman"/>
                <w:sz w:val="24"/>
                <w:szCs w:val="24"/>
                <w:lang w:val="en-US"/>
              </w:rPr>
              <w:t>Tinto</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Великобритания</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Балхаш-Сарышаган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61,0</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597,7</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ULMUS FUND</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Германия</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Бесшокы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132,5</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283,9</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KORES</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Южная Корея</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Дюсембай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95,6</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154,9</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ILUKA</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Австралия</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Три участка в Северном Казахстане</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72,4</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240,5</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JOGMEC</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Япония</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Кызымшек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16,4</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АО Казгеология</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Казахстан</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Площадь в Костанайской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81,9</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Всего</w:t>
            </w:r>
          </w:p>
        </w:tc>
        <w:tc>
          <w:tcPr>
            <w:tcW w:w="2187" w:type="dxa"/>
          </w:tcPr>
          <w:p w:rsidR="00E76612" w:rsidRPr="00F036E2" w:rsidRDefault="00E76612" w:rsidP="00A83A40">
            <w:pPr>
              <w:pStyle w:val="a3"/>
              <w:rPr>
                <w:rFonts w:ascii="Times New Roman" w:hAnsi="Times New Roman" w:cs="Times New Roman"/>
                <w:sz w:val="24"/>
                <w:szCs w:val="24"/>
              </w:rPr>
            </w:pPr>
          </w:p>
        </w:tc>
        <w:tc>
          <w:tcPr>
            <w:tcW w:w="1455" w:type="dxa"/>
          </w:tcPr>
          <w:p w:rsidR="00E76612" w:rsidRPr="00F036E2" w:rsidRDefault="00E76612" w:rsidP="00A83A40">
            <w:pPr>
              <w:pStyle w:val="a3"/>
              <w:rPr>
                <w:sz w:val="24"/>
                <w:szCs w:val="24"/>
              </w:rPr>
            </w:pP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571,8</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1 789,5</w:t>
            </w:r>
          </w:p>
        </w:tc>
      </w:tr>
    </w:tbl>
    <w:p w:rsidR="00A83A40" w:rsidRPr="000F3F87" w:rsidRDefault="00A83A40" w:rsidP="00A83A40">
      <w:pPr>
        <w:spacing w:after="0" w:line="240" w:lineRule="auto"/>
        <w:ind w:firstLine="708"/>
        <w:jc w:val="both"/>
        <w:rPr>
          <w:rFonts w:eastAsia="Times New Roman"/>
          <w:color w:val="000000"/>
          <w:lang w:eastAsia="en-US"/>
        </w:rPr>
      </w:pPr>
    </w:p>
    <w:p w:rsidR="00E76612" w:rsidRDefault="00E76612" w:rsidP="00A83A40">
      <w:pPr>
        <w:tabs>
          <w:tab w:val="left" w:pos="284"/>
        </w:tabs>
        <w:spacing w:after="0" w:line="240" w:lineRule="auto"/>
        <w:ind w:firstLine="709"/>
        <w:jc w:val="both"/>
      </w:pPr>
      <w:r>
        <w:lastRenderedPageBreak/>
        <w:t>По сравнению с 2015 годом объем инвестиций увеличился на 1 217,7 млн.тенге.</w:t>
      </w:r>
    </w:p>
    <w:p w:rsidR="00A83A40" w:rsidRPr="000F3F87" w:rsidRDefault="00A83A40" w:rsidP="00A83A40">
      <w:pPr>
        <w:tabs>
          <w:tab w:val="left" w:pos="284"/>
        </w:tabs>
        <w:spacing w:after="0" w:line="240" w:lineRule="auto"/>
        <w:ind w:firstLine="709"/>
        <w:jc w:val="both"/>
      </w:pPr>
      <w:r w:rsidRPr="000F3F87">
        <w:t>В рамках визита Главы Государства в Исламскую Республику Иран,                    АО «Казгеология» 10 апреля 2016 года в г. Тегеран в рамках иранско-казахстанского бизнес форума, были подписаны соглашения о сотрудничестве с тремя иранскими инвестиционными компаниями «</w:t>
      </w:r>
      <w:r w:rsidRPr="000F3F87">
        <w:rPr>
          <w:lang w:val="en-US"/>
        </w:rPr>
        <w:t>Ghadir</w:t>
      </w:r>
      <w:r w:rsidRPr="000F3F87">
        <w:t xml:space="preserve"> </w:t>
      </w:r>
      <w:r w:rsidRPr="000F3F87">
        <w:rPr>
          <w:lang w:val="en-US"/>
        </w:rPr>
        <w:t>Industry</w:t>
      </w:r>
      <w:r w:rsidRPr="000F3F87">
        <w:t xml:space="preserve"> &amp; </w:t>
      </w:r>
      <w:r w:rsidRPr="000F3F87">
        <w:rPr>
          <w:lang w:val="en-US"/>
        </w:rPr>
        <w:t>Mine</w:t>
      </w:r>
      <w:r w:rsidRPr="000F3F87">
        <w:t xml:space="preserve"> </w:t>
      </w:r>
      <w:r w:rsidRPr="000F3F87">
        <w:rPr>
          <w:lang w:val="en-US"/>
        </w:rPr>
        <w:t>Development</w:t>
      </w:r>
      <w:r w:rsidRPr="000F3F87">
        <w:t xml:space="preserve"> </w:t>
      </w:r>
      <w:r w:rsidRPr="000F3F87">
        <w:rPr>
          <w:lang w:val="en-US"/>
        </w:rPr>
        <w:t>International</w:t>
      </w:r>
      <w:r w:rsidRPr="000F3F87">
        <w:t xml:space="preserve"> </w:t>
      </w:r>
      <w:r w:rsidRPr="000F3F87">
        <w:rPr>
          <w:lang w:val="en-US"/>
        </w:rPr>
        <w:t>Co</w:t>
      </w:r>
      <w:r w:rsidRPr="000F3F87">
        <w:t>», «</w:t>
      </w:r>
      <w:r w:rsidRPr="000F3F87">
        <w:rPr>
          <w:lang w:val="en-US"/>
        </w:rPr>
        <w:t>Sadr</w:t>
      </w:r>
      <w:r w:rsidRPr="000F3F87">
        <w:t xml:space="preserve"> </w:t>
      </w:r>
      <w:r w:rsidRPr="000F3F87">
        <w:rPr>
          <w:lang w:val="en-US"/>
        </w:rPr>
        <w:t>Tamin</w:t>
      </w:r>
      <w:r w:rsidRPr="000F3F87">
        <w:t xml:space="preserve"> </w:t>
      </w:r>
      <w:r w:rsidRPr="000F3F87">
        <w:rPr>
          <w:lang w:val="en-US"/>
        </w:rPr>
        <w:t>Investment</w:t>
      </w:r>
      <w:r w:rsidRPr="000F3F87">
        <w:t xml:space="preserve"> </w:t>
      </w:r>
      <w:r w:rsidRPr="000F3F87">
        <w:rPr>
          <w:lang w:val="en-US"/>
        </w:rPr>
        <w:t>Co</w:t>
      </w:r>
      <w:r w:rsidRPr="000F3F87">
        <w:t xml:space="preserve">» (входит в группу </w:t>
      </w:r>
      <w:r w:rsidRPr="000F3F87">
        <w:rPr>
          <w:lang w:val="en-US"/>
        </w:rPr>
        <w:t>SHASTA</w:t>
      </w:r>
      <w:r w:rsidRPr="000F3F87">
        <w:t>) и «</w:t>
      </w:r>
      <w:r w:rsidRPr="000F3F87">
        <w:rPr>
          <w:lang w:val="en-US"/>
        </w:rPr>
        <w:t>SUNIR</w:t>
      </w:r>
      <w:r w:rsidRPr="000F3F87">
        <w:t>» (</w:t>
      </w:r>
      <w:r w:rsidRPr="000F3F87">
        <w:rPr>
          <w:lang w:val="en-US"/>
        </w:rPr>
        <w:t>Iran</w:t>
      </w:r>
      <w:r w:rsidRPr="000F3F87">
        <w:t xml:space="preserve"> </w:t>
      </w:r>
      <w:r w:rsidRPr="000F3F87">
        <w:rPr>
          <w:lang w:val="en-US"/>
        </w:rPr>
        <w:t>Power</w:t>
      </w:r>
      <w:r w:rsidRPr="000F3F87">
        <w:t xml:space="preserve"> &amp; </w:t>
      </w:r>
      <w:r w:rsidRPr="000F3F87">
        <w:rPr>
          <w:lang w:val="en-US"/>
        </w:rPr>
        <w:t>Water</w:t>
      </w:r>
      <w:r w:rsidRPr="000F3F87">
        <w:t xml:space="preserve"> </w:t>
      </w:r>
      <w:r w:rsidRPr="000F3F87">
        <w:rPr>
          <w:lang w:val="en-US"/>
        </w:rPr>
        <w:t>Equipment</w:t>
      </w:r>
      <w:r w:rsidRPr="000F3F87">
        <w:t xml:space="preserve"> </w:t>
      </w:r>
      <w:r w:rsidRPr="000F3F87">
        <w:rPr>
          <w:lang w:val="en-US"/>
        </w:rPr>
        <w:t>and</w:t>
      </w:r>
      <w:r w:rsidRPr="000F3F87">
        <w:t xml:space="preserve"> </w:t>
      </w:r>
      <w:r w:rsidRPr="000F3F87">
        <w:rPr>
          <w:lang w:val="en-US"/>
        </w:rPr>
        <w:t>Services</w:t>
      </w:r>
      <w:r w:rsidRPr="000F3F87">
        <w:t xml:space="preserve"> </w:t>
      </w:r>
      <w:r w:rsidRPr="000F3F87">
        <w:rPr>
          <w:lang w:val="en-US"/>
        </w:rPr>
        <w:t>Export</w:t>
      </w:r>
      <w:r w:rsidRPr="000F3F87">
        <w:t xml:space="preserve"> </w:t>
      </w:r>
      <w:r w:rsidRPr="000F3F87">
        <w:rPr>
          <w:lang w:val="en-US"/>
        </w:rPr>
        <w:t>Company</w:t>
      </w:r>
      <w:r w:rsidRPr="000F3F87">
        <w:t>).</w:t>
      </w:r>
    </w:p>
    <w:p w:rsidR="00A83A40" w:rsidRPr="000F3F87" w:rsidRDefault="00A83A40" w:rsidP="00A83A40">
      <w:pPr>
        <w:spacing w:after="0" w:line="240" w:lineRule="auto"/>
        <w:ind w:firstLine="708"/>
        <w:jc w:val="both"/>
        <w:rPr>
          <w:lang w:eastAsia="en-US"/>
        </w:rPr>
      </w:pPr>
      <w:r w:rsidRPr="000F3F87">
        <w:t>Целью Соглашений является совместная реализация проектов по поиску твёрдых полезных ископаемых на перспективных участках недр, их оценке, привлечению инвестиций в разведку полезных ископаемых в Республике Казахстан. Объем инвестиций с тремя иранскими компаниями составляет                   30 млн. долларов США.</w:t>
      </w:r>
    </w:p>
    <w:p w:rsidR="00A83A40" w:rsidRPr="000F3F87" w:rsidRDefault="00A83A40" w:rsidP="00A83A40">
      <w:pPr>
        <w:spacing w:after="0" w:line="240" w:lineRule="auto"/>
        <w:ind w:firstLine="708"/>
        <w:jc w:val="both"/>
        <w:rPr>
          <w:lang w:eastAsia="en-US"/>
        </w:rPr>
      </w:pPr>
      <w:r w:rsidRPr="000F3F87">
        <w:rPr>
          <w:lang w:eastAsia="en-US"/>
        </w:rPr>
        <w:t>Кроме того, 13 апреля 2016 года было заключено Соглашение о сотрудничестве и создании совместного предприятия с турецкой компанией «</w:t>
      </w:r>
      <w:r w:rsidRPr="000F3F87">
        <w:rPr>
          <w:lang w:val="en-US" w:eastAsia="en-US"/>
        </w:rPr>
        <w:t>Yildirim</w:t>
      </w:r>
      <w:r w:rsidRPr="000F3F87">
        <w:rPr>
          <w:lang w:eastAsia="en-US"/>
        </w:rPr>
        <w:t xml:space="preserve"> </w:t>
      </w:r>
      <w:r w:rsidRPr="000F3F87">
        <w:rPr>
          <w:lang w:val="en-US" w:eastAsia="en-US"/>
        </w:rPr>
        <w:t>Holding</w:t>
      </w:r>
      <w:r w:rsidRPr="000F3F87">
        <w:rPr>
          <w:lang w:eastAsia="en-US"/>
        </w:rPr>
        <w:t xml:space="preserve"> </w:t>
      </w:r>
      <w:r w:rsidRPr="000F3F87">
        <w:rPr>
          <w:lang w:val="en-US" w:eastAsia="en-US"/>
        </w:rPr>
        <w:t>A</w:t>
      </w:r>
      <w:r w:rsidRPr="000F3F87">
        <w:rPr>
          <w:lang w:eastAsia="en-US"/>
        </w:rPr>
        <w:t>.</w:t>
      </w:r>
      <w:r w:rsidRPr="000F3F87">
        <w:rPr>
          <w:lang w:val="en-US" w:eastAsia="en-US"/>
        </w:rPr>
        <w:t>S</w:t>
      </w:r>
      <w:r w:rsidRPr="000F3F87">
        <w:rPr>
          <w:lang w:eastAsia="en-US"/>
        </w:rPr>
        <w:t>.». Целью Соглашения является осуществления совместной деятельности в области поиска, разведки и оценки месторождений твердых полезных ископаемых в Республике Казахстан.</w:t>
      </w:r>
    </w:p>
    <w:p w:rsidR="00A83A40" w:rsidRPr="000F3F87" w:rsidRDefault="00A83A40" w:rsidP="00A83A40">
      <w:pPr>
        <w:spacing w:after="0" w:line="240" w:lineRule="auto"/>
        <w:ind w:firstLine="708"/>
        <w:jc w:val="both"/>
        <w:rPr>
          <w:lang w:eastAsia="en-US"/>
        </w:rPr>
      </w:pPr>
      <w:r w:rsidRPr="000F3F87">
        <w:rPr>
          <w:lang w:eastAsia="en-US"/>
        </w:rPr>
        <w:t>Вместе с тем, 20 апреля 2016 года был заключен Меморандум о сотрудничестве с немецкой компанией «</w:t>
      </w:r>
      <w:r w:rsidRPr="000F3F87">
        <w:rPr>
          <w:lang w:val="en-US" w:eastAsia="en-US"/>
        </w:rPr>
        <w:t>DMT</w:t>
      </w:r>
      <w:r w:rsidRPr="000F3F87">
        <w:rPr>
          <w:lang w:eastAsia="en-US"/>
        </w:rPr>
        <w:t xml:space="preserve"> </w:t>
      </w:r>
      <w:r w:rsidRPr="000F3F87">
        <w:rPr>
          <w:lang w:val="en-US" w:eastAsia="en-US"/>
        </w:rPr>
        <w:t>GmbH</w:t>
      </w:r>
      <w:r w:rsidRPr="000F3F87">
        <w:rPr>
          <w:lang w:eastAsia="en-US"/>
        </w:rPr>
        <w:t xml:space="preserve"> &amp; </w:t>
      </w:r>
      <w:r w:rsidRPr="000F3F87">
        <w:rPr>
          <w:lang w:val="en-US" w:eastAsia="en-US"/>
        </w:rPr>
        <w:t>Co</w:t>
      </w:r>
      <w:r w:rsidRPr="000F3F87">
        <w:rPr>
          <w:lang w:eastAsia="en-US"/>
        </w:rPr>
        <w:t xml:space="preserve"> </w:t>
      </w:r>
      <w:r w:rsidRPr="000F3F87">
        <w:rPr>
          <w:lang w:val="en-US" w:eastAsia="en-US"/>
        </w:rPr>
        <w:t>KG</w:t>
      </w:r>
      <w:r w:rsidRPr="000F3F87">
        <w:rPr>
          <w:lang w:eastAsia="en-US"/>
        </w:rPr>
        <w:t>». Целью Меморандума является установление сотрудничества с возможностью создания совместного предприятия для реализации задач, поставленных Правительством Республики Казахстан в области разведки, оценки и сертификации как разведанных, так и новых месторождений полезных ископаемых.</w:t>
      </w:r>
    </w:p>
    <w:p w:rsidR="00A83A40" w:rsidRPr="000F3F87" w:rsidRDefault="00A83A40" w:rsidP="00A83A40">
      <w:pPr>
        <w:spacing w:after="0" w:line="240" w:lineRule="auto"/>
        <w:ind w:firstLine="708"/>
        <w:jc w:val="both"/>
        <w:rPr>
          <w:lang w:eastAsia="en-US"/>
        </w:rPr>
      </w:pPr>
      <w:r w:rsidRPr="000F3F87">
        <w:rPr>
          <w:lang w:eastAsia="en-US"/>
        </w:rPr>
        <w:t>22 апреля 2016 года был заключен Меморандум о сотрудничестве с американской компанией «</w:t>
      </w:r>
      <w:r w:rsidRPr="000F3F87">
        <w:rPr>
          <w:lang w:val="en-US" w:eastAsia="en-US"/>
        </w:rPr>
        <w:t>Azura</w:t>
      </w:r>
      <w:r w:rsidRPr="000F3F87">
        <w:rPr>
          <w:lang w:eastAsia="en-US"/>
        </w:rPr>
        <w:t xml:space="preserve"> </w:t>
      </w:r>
      <w:r w:rsidRPr="000F3F87">
        <w:rPr>
          <w:lang w:val="en-US" w:eastAsia="en-US"/>
        </w:rPr>
        <w:t>Group</w:t>
      </w:r>
      <w:r w:rsidRPr="000F3F87">
        <w:rPr>
          <w:lang w:eastAsia="en-US"/>
        </w:rPr>
        <w:t xml:space="preserve"> </w:t>
      </w:r>
      <w:r w:rsidRPr="000F3F87">
        <w:rPr>
          <w:lang w:val="en-US" w:eastAsia="en-US"/>
        </w:rPr>
        <w:t>Pte</w:t>
      </w:r>
      <w:r w:rsidRPr="000F3F87">
        <w:rPr>
          <w:lang w:eastAsia="en-US"/>
        </w:rPr>
        <w:t xml:space="preserve"> </w:t>
      </w:r>
      <w:r w:rsidRPr="000F3F87">
        <w:rPr>
          <w:lang w:val="en-US" w:eastAsia="en-US"/>
        </w:rPr>
        <w:t>Ltd</w:t>
      </w:r>
      <w:r w:rsidRPr="000F3F87">
        <w:rPr>
          <w:lang w:eastAsia="en-US"/>
        </w:rPr>
        <w:t xml:space="preserve">». Целью Меморандума является установление сотрудничества по реализации совместных проектов на разведку и разработку месторождений твердых полезных ископаемых в </w:t>
      </w:r>
      <w:r w:rsidRPr="000F3F87">
        <w:t>Республике Казахстан.</w:t>
      </w:r>
    </w:p>
    <w:p w:rsidR="00A83A40" w:rsidRPr="000F3F87" w:rsidRDefault="00A83A40" w:rsidP="00A83A40">
      <w:pPr>
        <w:spacing w:after="0" w:line="240" w:lineRule="auto"/>
        <w:ind w:firstLine="709"/>
        <w:jc w:val="both"/>
      </w:pPr>
      <w:r w:rsidRPr="000F3F87">
        <w:rPr>
          <w:lang w:eastAsia="en-US"/>
        </w:rPr>
        <w:t xml:space="preserve">В рамках </w:t>
      </w:r>
      <w:r w:rsidRPr="000F3F87">
        <w:rPr>
          <w:lang w:val="en-US" w:eastAsia="en-US"/>
        </w:rPr>
        <w:t>VII</w:t>
      </w:r>
      <w:r w:rsidRPr="000F3F87">
        <w:rPr>
          <w:lang w:eastAsia="en-US"/>
        </w:rPr>
        <w:t xml:space="preserve"> Международного горно-металлургического Конгресса </w:t>
      </w:r>
      <w:r w:rsidRPr="000F3F87">
        <w:rPr>
          <w:lang w:val="en-US" w:eastAsia="en-US"/>
        </w:rPr>
        <w:t>AMM</w:t>
      </w:r>
      <w:r w:rsidRPr="000F3F87">
        <w:rPr>
          <w:lang w:eastAsia="en-US"/>
        </w:rPr>
        <w:t xml:space="preserve">-2016 </w:t>
      </w:r>
      <w:r w:rsidRPr="000F3F87">
        <w:t xml:space="preserve">между АО «Казгеология» и ТОО «Казцинк» </w:t>
      </w:r>
      <w:r w:rsidRPr="000F3F87">
        <w:rPr>
          <w:lang w:eastAsia="en-US"/>
        </w:rPr>
        <w:t xml:space="preserve">15 июня 2016 года </w:t>
      </w:r>
      <w:r w:rsidRPr="000F3F87">
        <w:t xml:space="preserve">был подписан Меморандум о сотрудничестве с целью осуществления совместных работ по поиску и разведке месторождений полиметаллических руд  на территории Республики Казахстан для обеспечения сырьевой базы производств Казцинк. </w:t>
      </w:r>
    </w:p>
    <w:p w:rsidR="00A83A40" w:rsidRPr="000F3F87" w:rsidRDefault="00A83A40" w:rsidP="00A83A40">
      <w:pPr>
        <w:spacing w:after="0" w:line="240" w:lineRule="auto"/>
        <w:ind w:firstLine="709"/>
        <w:jc w:val="both"/>
      </w:pPr>
      <w:r w:rsidRPr="000F3F87">
        <w:t>В целях реализации Меморандума ТОО «Казцинк» и                                    АО «Казгеология» отобраны  5 перспективных участков недр на обнаружение колчеданно-полиметаллических руд. Объем инвестиций  по проектам составит 10 млн. долларов США.</w:t>
      </w:r>
    </w:p>
    <w:p w:rsidR="00A83A40" w:rsidRPr="000F3F87" w:rsidRDefault="00A83A40" w:rsidP="00A83A40">
      <w:pPr>
        <w:spacing w:after="0" w:line="240" w:lineRule="auto"/>
        <w:ind w:firstLine="709"/>
        <w:jc w:val="both"/>
      </w:pPr>
      <w:r w:rsidRPr="000F3F87">
        <w:t>Также, между АО «Казгеология» и АО «Полиметалл»</w:t>
      </w:r>
      <w:r>
        <w:t xml:space="preserve"> (Россия)</w:t>
      </w:r>
      <w:r w:rsidRPr="000F3F87">
        <w:t xml:space="preserve"> был подписан Меморандум о сотрудничестве с целью осуществления совместных проектов по поиску и разведке месторождений благородных и цветных металлов на территории Республики Казахстан.</w:t>
      </w:r>
    </w:p>
    <w:p w:rsidR="00A83A40" w:rsidRPr="000F3F87" w:rsidRDefault="00A83A40" w:rsidP="00A83A40">
      <w:pPr>
        <w:spacing w:after="0" w:line="240" w:lineRule="auto"/>
        <w:ind w:firstLine="709"/>
        <w:jc w:val="both"/>
      </w:pPr>
      <w:r w:rsidRPr="000F3F87">
        <w:t>24 октября 2016 года</w:t>
      </w:r>
      <w:r w:rsidRPr="000F3F87">
        <w:rPr>
          <w:lang w:eastAsia="en-US"/>
        </w:rPr>
        <w:t xml:space="preserve"> было заключено Соглашение об инвестициях на проведение геологоразведочных работ в </w:t>
      </w:r>
      <w:r w:rsidRPr="000F3F87">
        <w:t xml:space="preserve">Республике Казахстан с арабской </w:t>
      </w:r>
      <w:r w:rsidRPr="000F3F87">
        <w:lastRenderedPageBreak/>
        <w:t>компанией «</w:t>
      </w:r>
      <w:r w:rsidRPr="000F3F87">
        <w:rPr>
          <w:lang w:val="en-US"/>
        </w:rPr>
        <w:t>Metals</w:t>
      </w:r>
      <w:r w:rsidRPr="000F3F87">
        <w:t xml:space="preserve"> </w:t>
      </w:r>
      <w:r w:rsidRPr="000F3F87">
        <w:rPr>
          <w:lang w:val="en-US"/>
        </w:rPr>
        <w:t>Corners</w:t>
      </w:r>
      <w:r w:rsidRPr="000F3F87">
        <w:t xml:space="preserve"> </w:t>
      </w:r>
      <w:r w:rsidRPr="000F3F87">
        <w:rPr>
          <w:lang w:val="en-US"/>
        </w:rPr>
        <w:t>Holding</w:t>
      </w:r>
      <w:r w:rsidRPr="000F3F87">
        <w:t xml:space="preserve"> </w:t>
      </w:r>
      <w:r w:rsidRPr="000F3F87">
        <w:rPr>
          <w:lang w:val="en-US"/>
        </w:rPr>
        <w:t>Co</w:t>
      </w:r>
      <w:r w:rsidRPr="000F3F87">
        <w:t xml:space="preserve">.». </w:t>
      </w:r>
      <w:r w:rsidRPr="000F3F87">
        <w:rPr>
          <w:lang w:eastAsia="en-US"/>
        </w:rPr>
        <w:t xml:space="preserve">Целью Соглашения </w:t>
      </w:r>
      <w:r w:rsidRPr="000F3F87">
        <w:t>является осуществление совместной деятельности в области поиска, разведки и оценки месторождений твердых полезных ископаемых (медь, золото, свинец, цинк, серебро, редкие металлы и др.) на территориях Республики Казахстан и Саудовской Аравии, и в случае коммерческого обнаружения, определения МСНС в качестве долгосрочного участника горно-металлургической отрасли Республики Казахстан. Объем инвестиций  на реализацию совместных проектов составит 50 млн. долларов США.</w:t>
      </w:r>
    </w:p>
    <w:p w:rsidR="00A83A40" w:rsidRPr="000F3F87" w:rsidRDefault="00A83A40" w:rsidP="00A83A40">
      <w:pPr>
        <w:spacing w:after="0" w:line="240" w:lineRule="auto"/>
        <w:ind w:firstLine="708"/>
        <w:jc w:val="both"/>
        <w:rPr>
          <w:rFonts w:eastAsia="Times New Roman"/>
          <w:color w:val="000000"/>
          <w:lang w:eastAsia="en-US"/>
        </w:rPr>
      </w:pPr>
      <w:r w:rsidRPr="000F3F87">
        <w:rPr>
          <w:rFonts w:eastAsia="Times New Roman"/>
          <w:color w:val="000000"/>
          <w:lang w:eastAsia="en-US"/>
        </w:rPr>
        <w:t>Кроме того, в целях реализации новых проектов с участием крупных инвесторов, АО «Казгеология» были получены права недропользования на заключение контрактов на недропользование и договоров на государственное геологическое изучение недр:</w:t>
      </w:r>
    </w:p>
    <w:p w:rsidR="00A83A40" w:rsidRPr="000F3F87" w:rsidRDefault="00A83A40" w:rsidP="00A83A40">
      <w:pPr>
        <w:pStyle w:val="a4"/>
        <w:numPr>
          <w:ilvl w:val="0"/>
          <w:numId w:val="4"/>
        </w:numPr>
        <w:spacing w:after="0" w:line="240" w:lineRule="auto"/>
        <w:ind w:left="0" w:firstLine="709"/>
        <w:jc w:val="both"/>
      </w:pPr>
      <w:r w:rsidRPr="000F3F87">
        <w:t>на разведку полиметаллических руд на участке Даутбай в Карагандинской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на разведку колчеданно-полиметаллических руд на Ивановской площади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на разведку золота, меди и полиметалла на площади Кокшетауская в Акмолинской и Северо-Казахстанской областях;</w:t>
      </w:r>
    </w:p>
    <w:p w:rsidR="00A83A40" w:rsidRPr="000F3F87" w:rsidRDefault="00A83A40" w:rsidP="00A83A40">
      <w:pPr>
        <w:pStyle w:val="aff2"/>
        <w:numPr>
          <w:ilvl w:val="0"/>
          <w:numId w:val="4"/>
        </w:numPr>
        <w:ind w:left="0" w:firstLine="709"/>
        <w:jc w:val="both"/>
        <w:rPr>
          <w:sz w:val="28"/>
          <w:szCs w:val="28"/>
        </w:rPr>
      </w:pPr>
      <w:r w:rsidRPr="000F3F87">
        <w:rPr>
          <w:sz w:val="28"/>
          <w:szCs w:val="28"/>
        </w:rPr>
        <w:t>на разведку меди, золота, молибдена и полиметаллических руд на месторождении Кызылкаин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на разведку золотосодержащих руд на участке Мунгулинское     в Карагандинской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на разведку колчеданно-полиметаллических руд на площади Приграничная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на разведку колчеданно-полиметаллических руд на площади Сакмарихинско-Черноубинская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на разведку колчеданно-полиметаллических руд на Хамирской площади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rFonts w:eastAsiaTheme="minorEastAsia"/>
          <w:bCs/>
          <w:color w:val="000000" w:themeColor="text1"/>
          <w:kern w:val="24"/>
          <w:sz w:val="28"/>
          <w:szCs w:val="28"/>
        </w:rPr>
        <w:t>на разведку золотосодержащих руд на</w:t>
      </w:r>
      <w:r w:rsidRPr="000F3F87">
        <w:rPr>
          <w:sz w:val="28"/>
          <w:szCs w:val="28"/>
        </w:rPr>
        <w:t xml:space="preserve"> Айнабулакской площади в Карагандинской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heme="minorEastAsia"/>
          <w:bCs/>
          <w:color w:val="000000" w:themeColor="text1"/>
          <w:kern w:val="24"/>
        </w:rPr>
        <w:t xml:space="preserve">на разведку золотосодержащих руд </w:t>
      </w:r>
      <w:r w:rsidRPr="000F3F87">
        <w:t xml:space="preserve">и попутных компонентов </w:t>
      </w:r>
      <w:r w:rsidRPr="000F3F87">
        <w:rPr>
          <w:rFonts w:eastAsiaTheme="minorEastAsia"/>
          <w:bCs/>
          <w:color w:val="000000" w:themeColor="text1"/>
          <w:kern w:val="24"/>
        </w:rPr>
        <w:t>на</w:t>
      </w:r>
      <w:r w:rsidRPr="000F3F87">
        <w:t xml:space="preserve"> Алтыншокинском рудном поле в Карагандинской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imes New Roman"/>
        </w:rPr>
        <w:t xml:space="preserve">на разведку золотосодержащих руд и попутных компонентов на </w:t>
      </w:r>
      <w:r w:rsidRPr="000F3F87">
        <w:t xml:space="preserve">участке Боршетукен </w:t>
      </w:r>
      <w:r w:rsidRPr="000F3F87">
        <w:rPr>
          <w:rFonts w:eastAsia="Times New Roman"/>
        </w:rPr>
        <w:t>в Карагандинской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t>на разведку хромовых руд и попутных компонентов на участке Даульско-Кокпектинский в Актюбинской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imes New Roman"/>
        </w:rPr>
        <w:t xml:space="preserve">на разведку золотосодержащих руд и попутных компонентов на </w:t>
      </w:r>
      <w:r w:rsidRPr="000F3F87">
        <w:t>Дюкаревской площади</w:t>
      </w:r>
      <w:r w:rsidRPr="000F3F87">
        <w:rPr>
          <w:rFonts w:eastAsia="Times New Roman"/>
        </w:rPr>
        <w:t xml:space="preserve"> в Жамбылской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heme="minorEastAsia"/>
          <w:bCs/>
          <w:color w:val="000000" w:themeColor="text1"/>
          <w:kern w:val="24"/>
        </w:rPr>
        <w:t xml:space="preserve">на разведку </w:t>
      </w:r>
      <w:r w:rsidRPr="000F3F87">
        <w:t>золотосодержащих руд и попутных компонентов на Карабайбулакском, Сарымсактинском и Арпаозен-Култасском рудных полях в Южно-Казахстанской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imes New Roman"/>
        </w:rPr>
        <w:t xml:space="preserve">на разведку цветных и благородных металлов на </w:t>
      </w:r>
      <w:r w:rsidRPr="000F3F87">
        <w:t xml:space="preserve">площади Медине </w:t>
      </w:r>
      <w:r w:rsidRPr="000F3F87">
        <w:rPr>
          <w:rFonts w:eastAsia="Times New Roman"/>
        </w:rPr>
        <w:t>в Карагандинской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t>на разведку платиноидных и золотосодержащих руд на участке Суровский в Восточно-Казахстанской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lastRenderedPageBreak/>
        <w:t xml:space="preserve">на проведение государственного геологического изучения недр на </w:t>
      </w:r>
      <w:r w:rsidRPr="000F3F87">
        <w:rPr>
          <w:bCs/>
          <w:color w:val="000000"/>
        </w:rPr>
        <w:t>медно-порфировое, золото-серебряное и полиметаллическое оруденение</w:t>
      </w:r>
      <w:r w:rsidRPr="000F3F87">
        <w:t xml:space="preserve"> в пределах </w:t>
      </w:r>
      <w:r w:rsidRPr="000F3F87">
        <w:rPr>
          <w:bCs/>
          <w:color w:val="000000"/>
        </w:rPr>
        <w:t>Актогайского рудного</w:t>
      </w:r>
      <w:r w:rsidRPr="000F3F87">
        <w:rPr>
          <w:b/>
          <w:bCs/>
          <w:color w:val="000000"/>
        </w:rPr>
        <w:t xml:space="preserve"> </w:t>
      </w:r>
      <w:r w:rsidRPr="000F3F87">
        <w:rPr>
          <w:bCs/>
          <w:color w:val="000000"/>
        </w:rPr>
        <w:t xml:space="preserve">района Карагандинской </w:t>
      </w:r>
      <w:r w:rsidRPr="000F3F87">
        <w:t>и Восточно-Казахстанской областях;</w:t>
      </w:r>
    </w:p>
    <w:p w:rsidR="00A83A40" w:rsidRPr="000F3F87" w:rsidRDefault="00A83A40" w:rsidP="00A83A40">
      <w:pPr>
        <w:pStyle w:val="a4"/>
        <w:numPr>
          <w:ilvl w:val="0"/>
          <w:numId w:val="4"/>
        </w:numPr>
        <w:spacing w:after="0" w:line="240" w:lineRule="auto"/>
        <w:ind w:left="0" w:firstLine="709"/>
        <w:jc w:val="both"/>
        <w:rPr>
          <w:lang w:eastAsia="en-US"/>
        </w:rPr>
      </w:pPr>
      <w:r w:rsidRPr="000F3F87">
        <w:t xml:space="preserve">на проведение государственного геологического изучения недр на </w:t>
      </w:r>
      <w:r w:rsidRPr="000F3F87">
        <w:rPr>
          <w:bCs/>
          <w:color w:val="000000"/>
        </w:rPr>
        <w:t>медно-порфировое, золото-серебряное и полиметаллическое оруденение</w:t>
      </w:r>
      <w:r w:rsidRPr="000F3F87">
        <w:t xml:space="preserve"> в пределах </w:t>
      </w:r>
      <w:r w:rsidRPr="000F3F87">
        <w:rPr>
          <w:bCs/>
          <w:color w:val="000000"/>
        </w:rPr>
        <w:t>Коунрадского рудного</w:t>
      </w:r>
      <w:r w:rsidRPr="000F3F87">
        <w:rPr>
          <w:b/>
          <w:bCs/>
          <w:color w:val="000000"/>
        </w:rPr>
        <w:t xml:space="preserve"> </w:t>
      </w:r>
      <w:r w:rsidRPr="000F3F87">
        <w:rPr>
          <w:bCs/>
          <w:color w:val="000000"/>
        </w:rPr>
        <w:t xml:space="preserve">района Карагандинской </w:t>
      </w:r>
      <w:r w:rsidRPr="000F3F87">
        <w:t>области;</w:t>
      </w:r>
    </w:p>
    <w:p w:rsidR="00A83A40" w:rsidRDefault="00A83A40" w:rsidP="00A83A40">
      <w:pPr>
        <w:pStyle w:val="a4"/>
        <w:numPr>
          <w:ilvl w:val="0"/>
          <w:numId w:val="4"/>
        </w:numPr>
        <w:spacing w:after="0" w:line="240" w:lineRule="auto"/>
        <w:ind w:left="0" w:firstLine="709"/>
        <w:jc w:val="both"/>
        <w:rPr>
          <w:lang w:eastAsia="en-US"/>
        </w:rPr>
      </w:pPr>
      <w:r w:rsidRPr="000F3F87">
        <w:t xml:space="preserve">на проведение государственного геологического изучения недр на </w:t>
      </w:r>
      <w:r w:rsidRPr="000F3F87">
        <w:rPr>
          <w:bCs/>
          <w:color w:val="000000"/>
        </w:rPr>
        <w:t>медно-порфировое, золото-серебряное и полиметаллическое оруденение</w:t>
      </w:r>
      <w:r w:rsidRPr="000F3F87">
        <w:t xml:space="preserve"> в пределах </w:t>
      </w:r>
      <w:r w:rsidRPr="000F3F87">
        <w:rPr>
          <w:bCs/>
          <w:color w:val="000000"/>
        </w:rPr>
        <w:t>Агадырского рудного</w:t>
      </w:r>
      <w:r w:rsidRPr="000F3F87">
        <w:rPr>
          <w:b/>
          <w:bCs/>
          <w:color w:val="000000"/>
        </w:rPr>
        <w:t xml:space="preserve"> </w:t>
      </w:r>
      <w:r w:rsidRPr="000F3F87">
        <w:rPr>
          <w:bCs/>
          <w:color w:val="000000"/>
        </w:rPr>
        <w:t xml:space="preserve">района Карагандинской </w:t>
      </w:r>
      <w:r w:rsidRPr="000F3F87">
        <w:t>и Восточно-Казахстанской областях.</w:t>
      </w:r>
    </w:p>
    <w:p w:rsidR="00A83A40" w:rsidRDefault="00A83A40" w:rsidP="00A83A40">
      <w:pPr>
        <w:spacing w:after="0" w:line="240" w:lineRule="auto"/>
        <w:jc w:val="both"/>
        <w:rPr>
          <w:lang w:eastAsia="en-US"/>
        </w:rPr>
      </w:pPr>
    </w:p>
    <w:p w:rsidR="00A83A40" w:rsidRPr="00A47554" w:rsidRDefault="00A47554" w:rsidP="00A47554">
      <w:pPr>
        <w:pStyle w:val="a4"/>
        <w:numPr>
          <w:ilvl w:val="1"/>
          <w:numId w:val="23"/>
        </w:numPr>
        <w:spacing w:after="0" w:line="240" w:lineRule="auto"/>
        <w:jc w:val="center"/>
        <w:rPr>
          <w:i/>
          <w:lang w:eastAsia="en-US"/>
        </w:rPr>
      </w:pPr>
      <w:r w:rsidRPr="00A47554">
        <w:rPr>
          <w:i/>
          <w:lang w:eastAsia="en-US"/>
        </w:rPr>
        <w:t>Научно-аналитическое обеспечение геологической отрасли</w:t>
      </w:r>
    </w:p>
    <w:p w:rsidR="00A47554" w:rsidRPr="00A47554" w:rsidRDefault="00A47554" w:rsidP="00A47554">
      <w:pPr>
        <w:pStyle w:val="a4"/>
        <w:spacing w:after="0" w:line="240" w:lineRule="auto"/>
        <w:ind w:left="1017"/>
        <w:rPr>
          <w:i/>
          <w:lang w:eastAsia="en-US"/>
        </w:rPr>
      </w:pPr>
      <w:r>
        <w:rPr>
          <w:i/>
          <w:lang w:eastAsia="en-US"/>
        </w:rPr>
        <w:t xml:space="preserve">                      Создание коммерческой лаборатории</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Pr>
          <w:rFonts w:eastAsiaTheme="minorHAnsi" w:cstheme="minorBidi"/>
          <w:lang w:eastAsia="en-US"/>
        </w:rPr>
        <w:t>Обществом планируется с</w:t>
      </w:r>
      <w:r w:rsidRPr="0019668B">
        <w:rPr>
          <w:rFonts w:eastAsiaTheme="minorHAnsi" w:cstheme="minorBidi"/>
          <w:lang w:eastAsia="en-US"/>
        </w:rPr>
        <w:t>оздание коммерческой геохимической лаборатории с международной аккредитацией в г. Караганде, предполагается проведение не менее 100 тыс. проб (пробоподготовка, пробирный анализ, спектральный полуколичественный анализ (ICP), химическая лаборатория и пр.).</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sidRPr="0019668B">
        <w:rPr>
          <w:rFonts w:eastAsiaTheme="minorHAnsi" w:cstheme="minorBidi"/>
          <w:lang w:eastAsia="en-US"/>
        </w:rPr>
        <w:t xml:space="preserve">В течение 2016 года АО «Казгеология» были проведены переговоры с международными компаниями в области лабораторных исследований, такими как Australian Laboratory Services (Австралия) (далее - ALS), </w:t>
      </w:r>
      <w:r w:rsidRPr="0019668B">
        <w:rPr>
          <w:rFonts w:eastAsiaTheme="minorHAnsi" w:cstheme="minorBidi"/>
          <w:lang w:val="en-US" w:eastAsia="en-US"/>
        </w:rPr>
        <w:t>DMT</w:t>
      </w:r>
      <w:r w:rsidRPr="0019668B">
        <w:rPr>
          <w:rFonts w:eastAsiaTheme="minorHAnsi" w:cstheme="minorBidi"/>
          <w:lang w:eastAsia="en-US"/>
        </w:rPr>
        <w:t xml:space="preserve"> (Германия). В рамках рабочей поездки в г. Измир, Турция, была посещена лаборатория пробоподготовки и лаборатория геохимических анализов </w:t>
      </w:r>
      <w:r w:rsidRPr="0019668B">
        <w:rPr>
          <w:rFonts w:eastAsiaTheme="minorHAnsi" w:cstheme="minorBidi"/>
          <w:lang w:val="en-US" w:eastAsia="en-US"/>
        </w:rPr>
        <w:t>ALS</w:t>
      </w:r>
      <w:r w:rsidRPr="0019668B">
        <w:rPr>
          <w:rFonts w:eastAsiaTheme="minorHAnsi" w:cstheme="minorBidi"/>
          <w:lang w:eastAsia="en-US"/>
        </w:rPr>
        <w:t xml:space="preserve">. По результатам поездки был подписан Протокол встречи, согласно которому </w:t>
      </w:r>
      <w:r w:rsidRPr="0019668B">
        <w:rPr>
          <w:rFonts w:eastAsiaTheme="minorHAnsi" w:cstheme="minorBidi"/>
          <w:lang w:val="en-US" w:eastAsia="en-US"/>
        </w:rPr>
        <w:t>ALS</w:t>
      </w:r>
      <w:r w:rsidRPr="0019668B">
        <w:rPr>
          <w:rFonts w:eastAsiaTheme="minorHAnsi" w:cstheme="minorBidi"/>
          <w:lang w:eastAsia="en-US"/>
        </w:rPr>
        <w:t xml:space="preserve"> были предоставлены предварительные расчеты по проекту и состав лабораторий.  </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851"/>
        <w:jc w:val="both"/>
        <w:rPr>
          <w:rFonts w:eastAsiaTheme="minorHAnsi"/>
          <w:lang w:eastAsia="en-US"/>
        </w:rPr>
      </w:pPr>
      <w:r w:rsidRPr="0019668B">
        <w:rPr>
          <w:rFonts w:eastAsiaTheme="minorHAnsi" w:cstheme="minorBidi"/>
          <w:lang w:eastAsia="en-US"/>
        </w:rPr>
        <w:t xml:space="preserve">Кроме того, в рамках Меморандума о сотрудничестве с компанией </w:t>
      </w:r>
      <w:r w:rsidRPr="0019668B">
        <w:rPr>
          <w:rFonts w:eastAsiaTheme="minorHAnsi" w:cstheme="minorBidi"/>
          <w:lang w:val="en-US" w:eastAsia="en-US"/>
        </w:rPr>
        <w:t>DMT</w:t>
      </w:r>
      <w:r w:rsidRPr="0019668B">
        <w:rPr>
          <w:rFonts w:eastAsiaTheme="minorHAnsi" w:cstheme="minorBidi"/>
          <w:lang w:eastAsia="en-US"/>
        </w:rPr>
        <w:t xml:space="preserve"> была посещена лаборатория в г. Берлин. На основании данной рабочей поездки было выявлено, что сфера деятельности компании </w:t>
      </w:r>
      <w:r w:rsidRPr="0019668B">
        <w:rPr>
          <w:rFonts w:eastAsiaTheme="minorHAnsi" w:cstheme="minorBidi"/>
          <w:lang w:val="en-US" w:eastAsia="en-US"/>
        </w:rPr>
        <w:t>DMT</w:t>
      </w:r>
      <w:r w:rsidRPr="0019668B">
        <w:rPr>
          <w:rFonts w:eastAsiaTheme="minorHAnsi" w:cstheme="minorBidi"/>
          <w:lang w:eastAsia="en-US"/>
        </w:rPr>
        <w:t xml:space="preserve"> главным образом сосредоточена в области предоставления аналитических услуг по геомеханике, в связи с чем, дальнейшие переговоры по созданию геохимической лаборатории проводились с компанией </w:t>
      </w:r>
      <w:r w:rsidRPr="0019668B">
        <w:rPr>
          <w:rFonts w:eastAsiaTheme="minorHAnsi"/>
          <w:lang w:val="en-US" w:eastAsia="en-US"/>
        </w:rPr>
        <w:t>ALS</w:t>
      </w:r>
      <w:r w:rsidRPr="0019668B">
        <w:rPr>
          <w:rFonts w:eastAsiaTheme="minorHAnsi"/>
          <w:lang w:eastAsia="en-US"/>
        </w:rPr>
        <w:t>.</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sidRPr="0019668B">
        <w:rPr>
          <w:rFonts w:eastAsiaTheme="minorHAnsi"/>
          <w:lang w:eastAsia="en-US"/>
        </w:rPr>
        <w:t xml:space="preserve">Стоит отметить, что </w:t>
      </w:r>
      <w:r w:rsidRPr="0019668B">
        <w:rPr>
          <w:rFonts w:eastAsiaTheme="minorHAnsi"/>
          <w:lang w:val="en-US" w:eastAsia="en-US"/>
        </w:rPr>
        <w:t>ALS</w:t>
      </w:r>
      <w:r w:rsidRPr="0019668B">
        <w:rPr>
          <w:rFonts w:eastAsiaTheme="minorHAnsi"/>
          <w:lang w:eastAsia="en-US"/>
        </w:rPr>
        <w:t xml:space="preserve"> является одной из ведущих мировых компаний, предоставляющих широкий спектр лабораторных услуг в области геохимии, имеет более 270 пробоподготовительных и аналитических лабораторий в 44 странах мира, а также обладает соответствующей сертификацией по международным стандартам.</w:t>
      </w:r>
    </w:p>
    <w:p w:rsidR="00A83A40" w:rsidRPr="0019668B" w:rsidRDefault="00A83A40" w:rsidP="00A83A40">
      <w:pPr>
        <w:spacing w:after="0" w:line="240" w:lineRule="auto"/>
        <w:ind w:firstLine="851"/>
        <w:jc w:val="both"/>
        <w:rPr>
          <w:rFonts w:eastAsiaTheme="minorHAnsi"/>
          <w:lang w:val="kk-KZ" w:eastAsia="en-US"/>
        </w:rPr>
      </w:pPr>
      <w:r w:rsidRPr="0019668B">
        <w:rPr>
          <w:rFonts w:eastAsiaTheme="minorHAnsi"/>
          <w:lang w:eastAsia="en-US"/>
        </w:rPr>
        <w:t xml:space="preserve">В целях проработки вопроса касательно строительства лаборатории, АО «Казгеология» достигла договоренностей с АО «Цеснабанк» о предоставлении кредитной линии по программе «Даму – </w:t>
      </w:r>
      <w:r w:rsidRPr="0019668B">
        <w:rPr>
          <w:rFonts w:eastAsiaTheme="minorHAnsi"/>
          <w:lang w:val="kk-KZ" w:eastAsia="en-US"/>
        </w:rPr>
        <w:t>Ө</w:t>
      </w:r>
      <w:r w:rsidRPr="0019668B">
        <w:rPr>
          <w:rFonts w:eastAsiaTheme="minorHAnsi"/>
          <w:lang w:eastAsia="en-US"/>
        </w:rPr>
        <w:t>нд</w:t>
      </w:r>
      <w:r w:rsidRPr="0019668B">
        <w:rPr>
          <w:rFonts w:eastAsiaTheme="minorHAnsi"/>
          <w:lang w:val="kk-KZ" w:eastAsia="en-US"/>
        </w:rPr>
        <w:t>і</w:t>
      </w:r>
      <w:r w:rsidRPr="0019668B">
        <w:rPr>
          <w:rFonts w:eastAsiaTheme="minorHAnsi"/>
          <w:lang w:eastAsia="en-US"/>
        </w:rPr>
        <w:t>р</w:t>
      </w:r>
      <w:r w:rsidRPr="0019668B">
        <w:rPr>
          <w:rFonts w:eastAsiaTheme="minorHAnsi"/>
          <w:lang w:val="kk-KZ" w:eastAsia="en-US"/>
        </w:rPr>
        <w:t>і</w:t>
      </w:r>
      <w:r w:rsidRPr="0019668B">
        <w:rPr>
          <w:rFonts w:eastAsiaTheme="minorHAnsi"/>
          <w:lang w:eastAsia="en-US"/>
        </w:rPr>
        <w:t xml:space="preserve">с </w:t>
      </w:r>
      <w:r w:rsidRPr="0019668B">
        <w:rPr>
          <w:rFonts w:eastAsiaTheme="minorHAnsi"/>
          <w:lang w:val="en-US" w:eastAsia="en-US"/>
        </w:rPr>
        <w:t>III</w:t>
      </w:r>
      <w:r w:rsidRPr="0019668B">
        <w:rPr>
          <w:rFonts w:eastAsiaTheme="minorHAnsi"/>
          <w:lang w:eastAsia="en-US"/>
        </w:rPr>
        <w:t xml:space="preserve">» </w:t>
      </w:r>
      <w:r w:rsidRPr="0019668B">
        <w:rPr>
          <w:rFonts w:eastAsiaTheme="minorHAnsi"/>
          <w:lang w:val="kk-KZ" w:eastAsia="en-US"/>
        </w:rPr>
        <w:t>по следующим условиям:</w:t>
      </w:r>
    </w:p>
    <w:p w:rsidR="00A83A40" w:rsidRPr="0019668B" w:rsidRDefault="00A83A40" w:rsidP="00A83A40">
      <w:pPr>
        <w:numPr>
          <w:ilvl w:val="0"/>
          <w:numId w:val="15"/>
        </w:numPr>
        <w:spacing w:after="160" w:line="254" w:lineRule="auto"/>
        <w:contextualSpacing/>
        <w:jc w:val="both"/>
        <w:rPr>
          <w:lang w:eastAsia="en-US"/>
        </w:rPr>
      </w:pPr>
      <w:r w:rsidRPr="0019668B">
        <w:rPr>
          <w:lang w:eastAsia="en-US"/>
        </w:rPr>
        <w:t>сумма финансирования до 3 млн. долларов США;</w:t>
      </w:r>
    </w:p>
    <w:p w:rsidR="00A83A40" w:rsidRPr="0019668B" w:rsidRDefault="00A83A40" w:rsidP="00A83A40">
      <w:pPr>
        <w:numPr>
          <w:ilvl w:val="0"/>
          <w:numId w:val="15"/>
        </w:numPr>
        <w:spacing w:after="160" w:line="254" w:lineRule="auto"/>
        <w:contextualSpacing/>
        <w:jc w:val="both"/>
        <w:rPr>
          <w:lang w:eastAsia="en-US"/>
        </w:rPr>
      </w:pPr>
      <w:r w:rsidRPr="0019668B">
        <w:rPr>
          <w:lang w:eastAsia="en-US"/>
        </w:rPr>
        <w:t>ставка вознаграждения – 6% годовых;</w:t>
      </w:r>
    </w:p>
    <w:p w:rsidR="00A83A40" w:rsidRPr="0019668B" w:rsidRDefault="00A83A40" w:rsidP="00A83A40">
      <w:pPr>
        <w:numPr>
          <w:ilvl w:val="0"/>
          <w:numId w:val="15"/>
        </w:numPr>
        <w:spacing w:after="0" w:line="254" w:lineRule="auto"/>
        <w:contextualSpacing/>
        <w:jc w:val="both"/>
        <w:rPr>
          <w:lang w:eastAsia="en-US"/>
        </w:rPr>
      </w:pPr>
      <w:r w:rsidRPr="0019668B">
        <w:rPr>
          <w:lang w:eastAsia="en-US"/>
        </w:rPr>
        <w:t>льготный период – до 2 лет</w:t>
      </w:r>
    </w:p>
    <w:p w:rsidR="00A83A40" w:rsidRPr="0019668B" w:rsidRDefault="00A83A40" w:rsidP="00A83A40">
      <w:pPr>
        <w:spacing w:after="0" w:line="240" w:lineRule="auto"/>
        <w:ind w:firstLine="851"/>
        <w:jc w:val="both"/>
        <w:rPr>
          <w:rFonts w:eastAsiaTheme="minorHAnsi" w:cstheme="minorBidi"/>
          <w:lang w:eastAsia="en-US"/>
        </w:rPr>
      </w:pPr>
      <w:r w:rsidRPr="0019668B">
        <w:rPr>
          <w:rFonts w:eastAsiaTheme="minorHAnsi" w:cstheme="minorBidi"/>
          <w:lang w:eastAsia="en-US"/>
        </w:rPr>
        <w:t xml:space="preserve">Однако, на основании переговоров с потенциальным партнером -компанией </w:t>
      </w:r>
      <w:r w:rsidRPr="0019668B">
        <w:rPr>
          <w:rFonts w:eastAsiaTheme="minorHAnsi" w:cstheme="minorBidi"/>
          <w:lang w:val="en-US" w:eastAsia="en-US"/>
        </w:rPr>
        <w:t>ALS</w:t>
      </w:r>
      <w:r w:rsidRPr="0019668B">
        <w:rPr>
          <w:rFonts w:eastAsiaTheme="minorHAnsi" w:cstheme="minorBidi"/>
          <w:lang w:eastAsia="en-US"/>
        </w:rPr>
        <w:t xml:space="preserve">, было выявлено, что партнер не заинтересован в том, чтобы </w:t>
      </w:r>
      <w:r w:rsidRPr="0019668B">
        <w:rPr>
          <w:rFonts w:eastAsiaTheme="minorHAnsi" w:cstheme="minorBidi"/>
          <w:lang w:eastAsia="en-US"/>
        </w:rPr>
        <w:lastRenderedPageBreak/>
        <w:t xml:space="preserve">совместное предприятие осуществило кредитование для строительства лаборатории либо владело каким-либо недвижимым имуществом. </w:t>
      </w:r>
    </w:p>
    <w:p w:rsidR="00A83A40" w:rsidRPr="0019668B" w:rsidRDefault="00A83A40" w:rsidP="00A83A40">
      <w:pPr>
        <w:spacing w:after="0" w:line="240" w:lineRule="auto"/>
        <w:ind w:firstLine="851"/>
        <w:jc w:val="both"/>
        <w:rPr>
          <w:rFonts w:eastAsiaTheme="minorHAnsi" w:cstheme="minorBidi"/>
          <w:lang w:eastAsia="en-US"/>
        </w:rPr>
      </w:pPr>
      <w:r w:rsidRPr="0019668B">
        <w:rPr>
          <w:rFonts w:eastAsiaTheme="minorHAnsi" w:cstheme="minorBidi"/>
          <w:lang w:eastAsia="en-US"/>
        </w:rPr>
        <w:t xml:space="preserve">Компанией </w:t>
      </w:r>
      <w:r w:rsidRPr="0019668B">
        <w:rPr>
          <w:rFonts w:eastAsiaTheme="minorHAnsi" w:cstheme="minorBidi"/>
          <w:lang w:val="en-US" w:eastAsia="en-US"/>
        </w:rPr>
        <w:t>ALS</w:t>
      </w:r>
      <w:r w:rsidRPr="0019668B">
        <w:rPr>
          <w:rFonts w:eastAsiaTheme="minorHAnsi" w:cstheme="minorBidi"/>
          <w:lang w:eastAsia="en-US"/>
        </w:rPr>
        <w:t xml:space="preserve"> были направлены предложения по аренде существующего здания. Для снижения рисков, связанных с арендой, </w:t>
      </w:r>
      <w:r w:rsidRPr="0019668B">
        <w:rPr>
          <w:rFonts w:eastAsiaTheme="minorHAnsi" w:cstheme="minorBidi"/>
          <w:lang w:val="en-US" w:eastAsia="en-US"/>
        </w:rPr>
        <w:t>ALS</w:t>
      </w:r>
      <w:r w:rsidRPr="0019668B">
        <w:rPr>
          <w:rFonts w:eastAsiaTheme="minorHAnsi" w:cstheme="minorBidi"/>
          <w:lang w:eastAsia="en-US"/>
        </w:rPr>
        <w:t xml:space="preserve"> было предложено заключить контракт с арендатором на 5 лет с возможностью последующего продления на 5 лет, с предварительной стоимостью ежемесячной аренды в 2 150 000 тенге (без учета коммунальных услуг). Вариант аренды здания позволит обеспечить быстрый запуск лаборатории, кроме того у компании </w:t>
      </w:r>
      <w:r w:rsidRPr="0019668B">
        <w:rPr>
          <w:rFonts w:eastAsiaTheme="minorHAnsi" w:cstheme="minorBidi"/>
          <w:lang w:val="en-US" w:eastAsia="en-US"/>
        </w:rPr>
        <w:t>ALS</w:t>
      </w:r>
      <w:r w:rsidRPr="0019668B">
        <w:rPr>
          <w:rFonts w:eastAsiaTheme="minorHAnsi" w:cstheme="minorBidi"/>
          <w:lang w:eastAsia="en-US"/>
        </w:rPr>
        <w:t xml:space="preserve"> имеется опыт по подготовке готовых зданий для лабораторий по всему миру. </w:t>
      </w:r>
    </w:p>
    <w:p w:rsidR="00A83A40" w:rsidRPr="0019668B" w:rsidRDefault="00A83A40" w:rsidP="00A83A40">
      <w:pPr>
        <w:tabs>
          <w:tab w:val="left" w:pos="0"/>
          <w:tab w:val="left" w:pos="993"/>
        </w:tabs>
        <w:spacing w:after="0" w:line="240" w:lineRule="auto"/>
        <w:jc w:val="both"/>
        <w:rPr>
          <w:rFonts w:eastAsiaTheme="minorHAnsi" w:cstheme="minorBidi"/>
          <w:lang w:eastAsia="en-US"/>
        </w:rPr>
      </w:pPr>
      <w:r w:rsidRPr="0019668B">
        <w:rPr>
          <w:rFonts w:eastAsiaTheme="minorHAnsi"/>
          <w:lang w:eastAsia="en-US"/>
        </w:rPr>
        <w:tab/>
      </w:r>
      <w:r w:rsidRPr="0019668B">
        <w:rPr>
          <w:rFonts w:eastAsiaTheme="minorHAnsi" w:cstheme="minorBidi"/>
          <w:lang w:eastAsia="en-US"/>
        </w:rPr>
        <w:t xml:space="preserve">В целях закрепления намерений Сторон по проекту, между АО «Казгеология» и </w:t>
      </w:r>
      <w:r w:rsidRPr="0019668B">
        <w:rPr>
          <w:rFonts w:eastAsiaTheme="minorHAnsi" w:cstheme="minorBidi"/>
          <w:lang w:val="en-US" w:eastAsia="en-US"/>
        </w:rPr>
        <w:t>ALS</w:t>
      </w:r>
      <w:r w:rsidRPr="0019668B">
        <w:rPr>
          <w:rFonts w:eastAsiaTheme="minorHAnsi" w:cstheme="minorBidi"/>
          <w:lang w:eastAsia="en-US"/>
        </w:rPr>
        <w:t xml:space="preserve"> был заключен Меморандум о сотрудничестве, где Сторонами предложено рассмотреть вариант аренды здания для лаборатории, </w:t>
      </w:r>
      <w:r w:rsidRPr="0019668B">
        <w:rPr>
          <w:rFonts w:eastAsiaTheme="minorHAnsi"/>
          <w:lang w:eastAsia="en-US"/>
        </w:rPr>
        <w:t>предполагается контрольная доля участия ALS в совместном предприятии, при этом АО «Казгеология» обеспечит закуп и передачу соответствующего лабораторного оборудования в совместное предприятие. В настоящий момент ожидается предоставление детального коммерческого предложения от потенциального партнера для рассмотрения Обществом условий сотрудничества.</w:t>
      </w:r>
    </w:p>
    <w:p w:rsidR="00A83A40" w:rsidRDefault="00A83A40" w:rsidP="00A83A40">
      <w:pPr>
        <w:tabs>
          <w:tab w:val="left" w:pos="0"/>
          <w:tab w:val="left" w:pos="993"/>
        </w:tabs>
        <w:spacing w:after="0" w:line="240" w:lineRule="auto"/>
        <w:jc w:val="both"/>
        <w:rPr>
          <w:rFonts w:eastAsiaTheme="minorHAnsi" w:cstheme="minorBidi"/>
          <w:lang w:val="kk-KZ" w:eastAsia="en-US"/>
        </w:rPr>
      </w:pPr>
      <w:r w:rsidRPr="0019668B">
        <w:rPr>
          <w:rFonts w:eastAsiaTheme="minorHAnsi" w:cstheme="minorBidi"/>
          <w:lang w:eastAsia="en-US"/>
        </w:rPr>
        <w:tab/>
        <w:t xml:space="preserve">Таким образом, по проекту коммерческой лаборатории Обществом в соответствии с корпоративными процедурами планируется рассмотрение вопроса по создание совместного предприятия с потенциальным партнером – компанией </w:t>
      </w:r>
      <w:r w:rsidRPr="0019668B">
        <w:rPr>
          <w:rFonts w:eastAsiaTheme="minorHAnsi" w:cstheme="minorBidi"/>
          <w:lang w:val="en-US" w:eastAsia="en-US"/>
        </w:rPr>
        <w:t>ALS</w:t>
      </w:r>
      <w:r w:rsidRPr="0019668B">
        <w:rPr>
          <w:rFonts w:eastAsiaTheme="minorHAnsi" w:cstheme="minorBidi"/>
          <w:lang w:val="kk-KZ" w:eastAsia="en-US"/>
        </w:rPr>
        <w:t>.</w:t>
      </w:r>
    </w:p>
    <w:p w:rsidR="00A83A40" w:rsidRDefault="00A83A40" w:rsidP="00A83A40">
      <w:pPr>
        <w:tabs>
          <w:tab w:val="left" w:pos="0"/>
          <w:tab w:val="left" w:pos="993"/>
        </w:tabs>
        <w:spacing w:after="0" w:line="240" w:lineRule="auto"/>
        <w:jc w:val="center"/>
        <w:rPr>
          <w:rFonts w:eastAsiaTheme="minorHAnsi" w:cstheme="minorBidi"/>
          <w:i/>
          <w:lang w:val="kk-KZ" w:eastAsia="en-US"/>
        </w:rPr>
      </w:pPr>
      <w:r w:rsidRPr="00386334">
        <w:rPr>
          <w:rFonts w:eastAsiaTheme="minorHAnsi" w:cstheme="minorBidi"/>
          <w:i/>
          <w:lang w:val="kk-KZ" w:eastAsia="en-US"/>
        </w:rPr>
        <w:t xml:space="preserve"> Национальн</w:t>
      </w:r>
      <w:r w:rsidR="00A47554">
        <w:rPr>
          <w:rFonts w:eastAsiaTheme="minorHAnsi" w:cstheme="minorBidi"/>
          <w:i/>
          <w:lang w:val="kk-KZ" w:eastAsia="en-US"/>
        </w:rPr>
        <w:t>ый</w:t>
      </w:r>
      <w:r w:rsidRPr="00386334">
        <w:rPr>
          <w:rFonts w:eastAsiaTheme="minorHAnsi" w:cstheme="minorBidi"/>
          <w:i/>
          <w:lang w:val="kk-KZ" w:eastAsia="en-US"/>
        </w:rPr>
        <w:t xml:space="preserve"> банк данных</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708"/>
        <w:contextualSpacing/>
        <w:jc w:val="both"/>
        <w:rPr>
          <w:lang w:eastAsia="en-US"/>
        </w:rPr>
      </w:pPr>
      <w:r w:rsidRPr="0019668B">
        <w:rPr>
          <w:lang w:eastAsia="en-US"/>
        </w:rPr>
        <w:t>По поручению Совета директоров Общества начаты процедуры корректировки финансово-экономического обоснования (далее-ФЭО).</w:t>
      </w:r>
    </w:p>
    <w:p w:rsidR="00763567" w:rsidRDefault="00A83A40" w:rsidP="00763567">
      <w:pPr>
        <w:ind w:firstLine="708"/>
        <w:jc w:val="both"/>
      </w:pPr>
      <w:r>
        <w:t xml:space="preserve">Обществом инициирована реализация проекта информационная система «Национальный банк данных минеральных ресурсов Республики Казахстан», позволяющая консолидировать и систематизировать геологическую информацию в цифровом формате, автоматизировать бизнес-процессы уполномоченных государственных органов. В 2016 году были разработаны и представлены концепция и технико-экономическое </w:t>
      </w:r>
      <w:r w:rsidR="00763567">
        <w:t>обоснование проекта на сумму 4 678 832 тыс.тенге.</w:t>
      </w:r>
    </w:p>
    <w:p w:rsidR="00A47554" w:rsidRPr="007000B2" w:rsidRDefault="00A47554" w:rsidP="00763567">
      <w:pPr>
        <w:ind w:firstLine="708"/>
        <w:jc w:val="both"/>
        <w:rPr>
          <w:b/>
          <w:bCs/>
        </w:rPr>
      </w:pPr>
      <w:r w:rsidRPr="007000B2">
        <w:rPr>
          <w:b/>
          <w:bCs/>
        </w:rPr>
        <w:t>Финансово-экономические показатели (консолидированные)</w:t>
      </w:r>
    </w:p>
    <w:p w:rsidR="00A47554" w:rsidRPr="007000B2" w:rsidRDefault="00A47554" w:rsidP="00A47554">
      <w:pPr>
        <w:pStyle w:val="a3"/>
        <w:ind w:left="927"/>
        <w:rPr>
          <w:b/>
          <w:bCs/>
          <w:sz w:val="28"/>
          <w:szCs w:val="28"/>
        </w:rPr>
      </w:pP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Общие доходы за 201</w:t>
      </w:r>
      <w:r w:rsidR="007000B2">
        <w:rPr>
          <w:rFonts w:eastAsia="Times New Roman"/>
          <w:sz w:val="28"/>
          <w:szCs w:val="28"/>
        </w:rPr>
        <w:t>6</w:t>
      </w:r>
      <w:r w:rsidRPr="007000B2">
        <w:rPr>
          <w:rFonts w:eastAsia="Times New Roman"/>
          <w:sz w:val="28"/>
          <w:szCs w:val="28"/>
        </w:rPr>
        <w:t xml:space="preserve"> год составили </w:t>
      </w:r>
      <w:r w:rsidR="007000B2">
        <w:rPr>
          <w:rFonts w:eastAsia="Times New Roman"/>
          <w:sz w:val="28"/>
          <w:szCs w:val="28"/>
        </w:rPr>
        <w:t>2</w:t>
      </w:r>
      <w:r w:rsidRPr="007000B2">
        <w:rPr>
          <w:rFonts w:eastAsia="Times New Roman"/>
          <w:sz w:val="28"/>
          <w:szCs w:val="28"/>
        </w:rPr>
        <w:t> </w:t>
      </w:r>
      <w:r w:rsidR="007000B2">
        <w:rPr>
          <w:rFonts w:eastAsia="Times New Roman"/>
          <w:sz w:val="28"/>
          <w:szCs w:val="28"/>
        </w:rPr>
        <w:t>075</w:t>
      </w:r>
      <w:r w:rsidRPr="007000B2">
        <w:rPr>
          <w:rFonts w:eastAsia="Times New Roman"/>
          <w:sz w:val="28"/>
          <w:szCs w:val="28"/>
        </w:rPr>
        <w:t xml:space="preserve"> </w:t>
      </w:r>
      <w:r w:rsidR="007000B2">
        <w:rPr>
          <w:rFonts w:eastAsia="Times New Roman"/>
          <w:sz w:val="28"/>
          <w:szCs w:val="28"/>
        </w:rPr>
        <w:t>570</w:t>
      </w:r>
      <w:r w:rsidRPr="007000B2">
        <w:rPr>
          <w:rFonts w:eastAsia="Times New Roman"/>
          <w:sz w:val="28"/>
          <w:szCs w:val="28"/>
        </w:rPr>
        <w:t>  тыс. тенге, в т.ч.:</w:t>
      </w:r>
    </w:p>
    <w:p w:rsidR="00A47554" w:rsidRPr="007000B2" w:rsidRDefault="00A47554" w:rsidP="00A47554">
      <w:pPr>
        <w:pStyle w:val="a3"/>
        <w:jc w:val="both"/>
        <w:rPr>
          <w:rFonts w:eastAsia="Times New Roman"/>
          <w:sz w:val="28"/>
          <w:szCs w:val="28"/>
        </w:rPr>
      </w:pPr>
      <w:r w:rsidRPr="007000B2">
        <w:rPr>
          <w:rFonts w:eastAsia="Times New Roman"/>
          <w:sz w:val="28"/>
          <w:szCs w:val="28"/>
        </w:rPr>
        <w:t>- доходы от основной деятельности: 1 </w:t>
      </w:r>
      <w:r w:rsidR="007000B2">
        <w:rPr>
          <w:rFonts w:eastAsia="Times New Roman"/>
          <w:sz w:val="28"/>
          <w:szCs w:val="28"/>
        </w:rPr>
        <w:t>489</w:t>
      </w:r>
      <w:r w:rsidRPr="007000B2">
        <w:rPr>
          <w:rFonts w:eastAsia="Times New Roman"/>
          <w:sz w:val="28"/>
          <w:szCs w:val="28"/>
        </w:rPr>
        <w:t xml:space="preserve"> </w:t>
      </w:r>
      <w:r w:rsidR="007000B2">
        <w:rPr>
          <w:rFonts w:eastAsia="Times New Roman"/>
          <w:sz w:val="28"/>
          <w:szCs w:val="28"/>
        </w:rPr>
        <w:t>952</w:t>
      </w:r>
      <w:r w:rsidRPr="007000B2">
        <w:rPr>
          <w:rFonts w:eastAsia="Times New Roman"/>
          <w:sz w:val="28"/>
          <w:szCs w:val="28"/>
        </w:rPr>
        <w:t xml:space="preserve"> тыс. тенге;</w:t>
      </w:r>
    </w:p>
    <w:p w:rsidR="00A47554" w:rsidRPr="007000B2" w:rsidRDefault="00A47554" w:rsidP="00A47554">
      <w:pPr>
        <w:pStyle w:val="a3"/>
        <w:jc w:val="both"/>
        <w:rPr>
          <w:rFonts w:eastAsia="Times New Roman"/>
          <w:sz w:val="28"/>
          <w:szCs w:val="28"/>
        </w:rPr>
      </w:pPr>
      <w:r w:rsidRPr="007000B2">
        <w:rPr>
          <w:rFonts w:eastAsia="Times New Roman"/>
          <w:sz w:val="28"/>
          <w:szCs w:val="28"/>
        </w:rPr>
        <w:t xml:space="preserve">- доходы по финансовым инструментам: </w:t>
      </w:r>
      <w:r w:rsidR="007000B2">
        <w:rPr>
          <w:rFonts w:eastAsia="Times New Roman"/>
          <w:sz w:val="28"/>
          <w:szCs w:val="28"/>
        </w:rPr>
        <w:t xml:space="preserve">523 </w:t>
      </w:r>
      <w:r w:rsidRPr="007000B2">
        <w:rPr>
          <w:rFonts w:eastAsia="Times New Roman"/>
          <w:sz w:val="28"/>
          <w:szCs w:val="28"/>
        </w:rPr>
        <w:t>2</w:t>
      </w:r>
      <w:r w:rsidR="007000B2">
        <w:rPr>
          <w:rFonts w:eastAsia="Times New Roman"/>
          <w:sz w:val="28"/>
          <w:szCs w:val="28"/>
        </w:rPr>
        <w:t>2</w:t>
      </w:r>
      <w:r w:rsidRPr="007000B2">
        <w:rPr>
          <w:rFonts w:eastAsia="Times New Roman"/>
          <w:sz w:val="28"/>
          <w:szCs w:val="28"/>
        </w:rPr>
        <w:t>7 тыс. тенге;</w:t>
      </w:r>
    </w:p>
    <w:p w:rsidR="00A47554" w:rsidRPr="007000B2" w:rsidRDefault="00A47554" w:rsidP="00A47554">
      <w:pPr>
        <w:pStyle w:val="a3"/>
        <w:jc w:val="both"/>
        <w:rPr>
          <w:rFonts w:eastAsia="Times New Roman"/>
          <w:sz w:val="28"/>
          <w:szCs w:val="28"/>
        </w:rPr>
      </w:pPr>
      <w:r w:rsidRPr="007000B2">
        <w:rPr>
          <w:rFonts w:eastAsia="Times New Roman"/>
          <w:sz w:val="28"/>
          <w:szCs w:val="28"/>
        </w:rPr>
        <w:t xml:space="preserve">- прочие доходы: </w:t>
      </w:r>
      <w:r w:rsidR="007000B2">
        <w:rPr>
          <w:rFonts w:eastAsia="Times New Roman"/>
          <w:sz w:val="28"/>
          <w:szCs w:val="28"/>
        </w:rPr>
        <w:t>62</w:t>
      </w:r>
      <w:r w:rsidRPr="007000B2">
        <w:rPr>
          <w:rFonts w:eastAsia="Times New Roman"/>
          <w:sz w:val="28"/>
          <w:szCs w:val="28"/>
        </w:rPr>
        <w:t xml:space="preserve"> </w:t>
      </w:r>
      <w:r w:rsidR="007000B2">
        <w:rPr>
          <w:rFonts w:eastAsia="Times New Roman"/>
          <w:sz w:val="28"/>
          <w:szCs w:val="28"/>
        </w:rPr>
        <w:t>391</w:t>
      </w:r>
      <w:r w:rsidRPr="007000B2">
        <w:rPr>
          <w:rFonts w:eastAsia="Times New Roman"/>
          <w:sz w:val="28"/>
          <w:szCs w:val="28"/>
        </w:rPr>
        <w:t xml:space="preserve"> тыс. тенге;</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Общие расходы на текущую деятельность за 201</w:t>
      </w:r>
      <w:r w:rsidR="000A5923">
        <w:rPr>
          <w:rFonts w:eastAsia="Times New Roman"/>
          <w:sz w:val="28"/>
          <w:szCs w:val="28"/>
        </w:rPr>
        <w:t>6</w:t>
      </w:r>
      <w:r w:rsidRPr="007000B2">
        <w:rPr>
          <w:rFonts w:eastAsia="Times New Roman"/>
          <w:sz w:val="28"/>
          <w:szCs w:val="28"/>
        </w:rPr>
        <w:t xml:space="preserve"> год составили 1</w:t>
      </w:r>
      <w:r w:rsidR="000A5923">
        <w:rPr>
          <w:rFonts w:eastAsia="Times New Roman"/>
          <w:sz w:val="28"/>
          <w:szCs w:val="28"/>
        </w:rPr>
        <w:t> 886 297</w:t>
      </w:r>
      <w:r w:rsidRPr="007000B2">
        <w:rPr>
          <w:rFonts w:eastAsia="Times New Roman"/>
          <w:sz w:val="28"/>
          <w:szCs w:val="28"/>
        </w:rPr>
        <w:t xml:space="preserve"> тыс. тенге, в том числе:</w:t>
      </w:r>
    </w:p>
    <w:p w:rsidR="00A47554" w:rsidRPr="007000B2" w:rsidRDefault="00A47554" w:rsidP="00A47554">
      <w:pPr>
        <w:pStyle w:val="a3"/>
        <w:jc w:val="both"/>
        <w:rPr>
          <w:rFonts w:eastAsia="Times New Roman"/>
          <w:sz w:val="28"/>
          <w:szCs w:val="28"/>
        </w:rPr>
      </w:pPr>
      <w:r w:rsidRPr="007000B2">
        <w:rPr>
          <w:rFonts w:eastAsia="Times New Roman"/>
          <w:sz w:val="28"/>
          <w:szCs w:val="28"/>
        </w:rPr>
        <w:t xml:space="preserve">- себестоимость реализованных услуг: </w:t>
      </w:r>
      <w:r w:rsidR="000A5923">
        <w:rPr>
          <w:rFonts w:eastAsia="Times New Roman"/>
          <w:sz w:val="28"/>
          <w:szCs w:val="28"/>
        </w:rPr>
        <w:t>1 105 156</w:t>
      </w:r>
      <w:r w:rsidRPr="007000B2">
        <w:rPr>
          <w:rFonts w:eastAsia="Times New Roman"/>
          <w:sz w:val="28"/>
          <w:szCs w:val="28"/>
        </w:rPr>
        <w:t xml:space="preserve"> тыс. тенге;</w:t>
      </w:r>
    </w:p>
    <w:p w:rsidR="00A47554" w:rsidRPr="007000B2" w:rsidRDefault="00A47554" w:rsidP="00A47554">
      <w:pPr>
        <w:pStyle w:val="a3"/>
        <w:jc w:val="both"/>
        <w:rPr>
          <w:rFonts w:eastAsia="Times New Roman"/>
          <w:sz w:val="28"/>
          <w:szCs w:val="28"/>
        </w:rPr>
      </w:pPr>
      <w:r w:rsidRPr="007000B2">
        <w:rPr>
          <w:rFonts w:eastAsia="Times New Roman"/>
          <w:sz w:val="28"/>
          <w:szCs w:val="28"/>
        </w:rPr>
        <w:t xml:space="preserve">- общие и административные расходы: </w:t>
      </w:r>
      <w:r w:rsidR="000A5923">
        <w:rPr>
          <w:rFonts w:eastAsia="Times New Roman"/>
          <w:sz w:val="28"/>
          <w:szCs w:val="28"/>
        </w:rPr>
        <w:t>340 261</w:t>
      </w:r>
      <w:r w:rsidRPr="007000B2">
        <w:rPr>
          <w:rFonts w:eastAsia="Times New Roman"/>
          <w:sz w:val="28"/>
          <w:szCs w:val="28"/>
        </w:rPr>
        <w:t xml:space="preserve"> тыс. тенге;</w:t>
      </w:r>
    </w:p>
    <w:p w:rsidR="00A47554" w:rsidRPr="007000B2" w:rsidRDefault="00A47554" w:rsidP="00A47554">
      <w:pPr>
        <w:pStyle w:val="a3"/>
        <w:jc w:val="both"/>
        <w:rPr>
          <w:rFonts w:eastAsia="Times New Roman"/>
          <w:sz w:val="28"/>
          <w:szCs w:val="28"/>
        </w:rPr>
      </w:pPr>
      <w:r w:rsidRPr="007000B2">
        <w:rPr>
          <w:rFonts w:eastAsia="Times New Roman"/>
          <w:sz w:val="28"/>
          <w:szCs w:val="28"/>
        </w:rPr>
        <w:lastRenderedPageBreak/>
        <w:t xml:space="preserve">- доля в убытке ассоциированных предприятий: </w:t>
      </w:r>
      <w:r w:rsidR="000A5923">
        <w:rPr>
          <w:rFonts w:eastAsia="Times New Roman"/>
          <w:sz w:val="28"/>
          <w:szCs w:val="28"/>
        </w:rPr>
        <w:t>30 343</w:t>
      </w:r>
      <w:r w:rsidRPr="007000B2">
        <w:rPr>
          <w:rFonts w:eastAsia="Times New Roman"/>
          <w:sz w:val="28"/>
          <w:szCs w:val="28"/>
        </w:rPr>
        <w:t xml:space="preserve"> тыс. тенге.</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 xml:space="preserve">Прибыль до налогообложения: </w:t>
      </w:r>
      <w:r w:rsidR="000A5923">
        <w:rPr>
          <w:rFonts w:eastAsia="Times New Roman"/>
          <w:sz w:val="28"/>
          <w:szCs w:val="28"/>
        </w:rPr>
        <w:t>233 165</w:t>
      </w:r>
      <w:r w:rsidRPr="007000B2">
        <w:rPr>
          <w:rFonts w:eastAsia="Times New Roman"/>
          <w:sz w:val="28"/>
          <w:szCs w:val="28"/>
        </w:rPr>
        <w:t xml:space="preserve"> тыс. тенге.</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 xml:space="preserve">Расходы по КПН: </w:t>
      </w:r>
      <w:r w:rsidR="000A5923">
        <w:rPr>
          <w:rFonts w:eastAsia="Times New Roman"/>
          <w:sz w:val="28"/>
          <w:szCs w:val="28"/>
        </w:rPr>
        <w:t>74 230</w:t>
      </w:r>
      <w:r w:rsidRPr="007000B2">
        <w:rPr>
          <w:rFonts w:eastAsia="Times New Roman"/>
          <w:sz w:val="28"/>
          <w:szCs w:val="28"/>
        </w:rPr>
        <w:t xml:space="preserve"> тыс. тенге.</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 xml:space="preserve">EBITDA margin: </w:t>
      </w:r>
      <w:r w:rsidR="000A5923">
        <w:rPr>
          <w:rFonts w:eastAsia="Times New Roman"/>
          <w:sz w:val="28"/>
          <w:szCs w:val="28"/>
        </w:rPr>
        <w:t>16</w:t>
      </w:r>
      <w:r w:rsidRPr="007000B2">
        <w:rPr>
          <w:rFonts w:eastAsia="Times New Roman"/>
          <w:sz w:val="28"/>
          <w:szCs w:val="28"/>
        </w:rPr>
        <w:t xml:space="preserve">%; </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 xml:space="preserve">ROACE: </w:t>
      </w:r>
      <w:r w:rsidR="000A5923">
        <w:rPr>
          <w:rFonts w:eastAsia="Times New Roman"/>
          <w:sz w:val="28"/>
          <w:szCs w:val="28"/>
        </w:rPr>
        <w:t>2</w:t>
      </w:r>
      <w:r w:rsidRPr="007000B2">
        <w:rPr>
          <w:rFonts w:eastAsia="Times New Roman"/>
          <w:sz w:val="28"/>
          <w:szCs w:val="28"/>
        </w:rPr>
        <w:t xml:space="preserve">%. </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Чистый доход за 201</w:t>
      </w:r>
      <w:r w:rsidR="000A5923">
        <w:rPr>
          <w:rFonts w:eastAsia="Times New Roman"/>
          <w:sz w:val="28"/>
          <w:szCs w:val="28"/>
        </w:rPr>
        <w:t>6</w:t>
      </w:r>
      <w:r w:rsidRPr="007000B2">
        <w:rPr>
          <w:rFonts w:eastAsia="Times New Roman"/>
          <w:sz w:val="28"/>
          <w:szCs w:val="28"/>
        </w:rPr>
        <w:t xml:space="preserve"> год составил </w:t>
      </w:r>
      <w:r w:rsidR="000A5923">
        <w:rPr>
          <w:rFonts w:eastAsia="Times New Roman"/>
          <w:sz w:val="28"/>
          <w:szCs w:val="28"/>
        </w:rPr>
        <w:t>158 935</w:t>
      </w:r>
      <w:r w:rsidRPr="007000B2">
        <w:rPr>
          <w:rFonts w:eastAsia="Times New Roman"/>
          <w:sz w:val="28"/>
          <w:szCs w:val="28"/>
        </w:rPr>
        <w:t xml:space="preserve"> тыс. тенге.</w:t>
      </w:r>
    </w:p>
    <w:p w:rsidR="00A47554" w:rsidRPr="000D790D" w:rsidRDefault="00A47554" w:rsidP="00A47554">
      <w:pPr>
        <w:pStyle w:val="a3"/>
        <w:jc w:val="both"/>
        <w:rPr>
          <w:rFonts w:eastAsia="Times New Roman"/>
          <w:color w:val="000000"/>
          <w:sz w:val="28"/>
          <w:szCs w:val="28"/>
          <w:highlight w:val="yellow"/>
        </w:rPr>
      </w:pPr>
    </w:p>
    <w:p w:rsidR="00A47554" w:rsidRPr="00077E7E" w:rsidRDefault="00A47554" w:rsidP="00A47554">
      <w:pPr>
        <w:pStyle w:val="a3"/>
        <w:jc w:val="center"/>
        <w:rPr>
          <w:rFonts w:eastAsia="Times New Roman"/>
          <w:i/>
          <w:sz w:val="28"/>
          <w:szCs w:val="28"/>
        </w:rPr>
      </w:pPr>
      <w:r>
        <w:rPr>
          <w:rFonts w:eastAsia="Times New Roman"/>
          <w:i/>
          <w:sz w:val="28"/>
          <w:szCs w:val="28"/>
        </w:rPr>
        <w:t>5</w:t>
      </w:r>
      <w:r w:rsidRPr="00077E7E">
        <w:rPr>
          <w:rFonts w:eastAsia="Times New Roman"/>
          <w:i/>
          <w:sz w:val="28"/>
          <w:szCs w:val="28"/>
        </w:rPr>
        <w:t>.</w:t>
      </w:r>
      <w:r>
        <w:rPr>
          <w:rFonts w:eastAsia="Times New Roman"/>
          <w:i/>
          <w:sz w:val="28"/>
          <w:szCs w:val="28"/>
        </w:rPr>
        <w:t>1</w:t>
      </w:r>
      <w:r w:rsidRPr="00077E7E">
        <w:rPr>
          <w:rFonts w:eastAsia="Times New Roman"/>
          <w:i/>
          <w:sz w:val="28"/>
          <w:szCs w:val="28"/>
        </w:rPr>
        <w:t xml:space="preserve"> Дивиденды</w:t>
      </w:r>
    </w:p>
    <w:p w:rsidR="00A47554" w:rsidRPr="00077E7E" w:rsidRDefault="00A47554" w:rsidP="00A47554">
      <w:pPr>
        <w:pStyle w:val="a3"/>
        <w:ind w:firstLine="708"/>
        <w:jc w:val="both"/>
        <w:rPr>
          <w:rFonts w:eastAsia="Times New Roman"/>
          <w:sz w:val="28"/>
          <w:szCs w:val="28"/>
        </w:rPr>
      </w:pPr>
      <w:r w:rsidRPr="00077E7E">
        <w:rPr>
          <w:rFonts w:eastAsia="Times New Roman"/>
          <w:sz w:val="28"/>
          <w:szCs w:val="28"/>
        </w:rPr>
        <w:t>В 2016 году по итогам 2015 года выплата дивидендов по акциям составила 980 378 тыс. тенге.</w:t>
      </w:r>
    </w:p>
    <w:p w:rsidR="00D43F1E" w:rsidRDefault="00D43F1E" w:rsidP="006010BD">
      <w:pPr>
        <w:pStyle w:val="a3"/>
        <w:numPr>
          <w:ilvl w:val="0"/>
          <w:numId w:val="5"/>
        </w:numPr>
        <w:jc w:val="center"/>
        <w:rPr>
          <w:rFonts w:eastAsia="Times New Roman"/>
          <w:b/>
          <w:sz w:val="28"/>
          <w:szCs w:val="28"/>
        </w:rPr>
      </w:pPr>
      <w:r w:rsidRPr="00875E49">
        <w:rPr>
          <w:rFonts w:eastAsia="Times New Roman"/>
          <w:b/>
          <w:sz w:val="28"/>
          <w:szCs w:val="28"/>
        </w:rPr>
        <w:t>Организация закупок</w:t>
      </w:r>
    </w:p>
    <w:p w:rsidR="00F801DE" w:rsidRPr="00875E49" w:rsidRDefault="00F801DE" w:rsidP="00F801DE">
      <w:pPr>
        <w:pStyle w:val="a3"/>
        <w:ind w:left="375"/>
        <w:rPr>
          <w:rFonts w:eastAsia="Times New Roman"/>
          <w:b/>
          <w:sz w:val="28"/>
          <w:szCs w:val="28"/>
        </w:rPr>
      </w:pPr>
    </w:p>
    <w:p w:rsidR="00531CFD" w:rsidRDefault="00531CFD" w:rsidP="00531CFD">
      <w:pPr>
        <w:pStyle w:val="a3"/>
        <w:ind w:firstLine="567"/>
        <w:jc w:val="both"/>
        <w:rPr>
          <w:rFonts w:eastAsia="Times New Roman"/>
          <w:sz w:val="28"/>
          <w:szCs w:val="28"/>
        </w:rPr>
      </w:pPr>
      <w:r>
        <w:rPr>
          <w:rFonts w:eastAsia="Times New Roman"/>
          <w:sz w:val="28"/>
          <w:szCs w:val="28"/>
        </w:rPr>
        <w:t xml:space="preserve">Закупки товаров, работ и услуг Общества осуществляются согласно Правилам осуществления закупок товаров, работ и услуг АО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АО «Национальная геологоразведочная компания «Казгеология» на праве собственности или доверительного управления, утвержденных решением Совета директоров АО «Казгеология» от 05 июля 2016 года (протокол №4/16).  </w:t>
      </w:r>
    </w:p>
    <w:p w:rsidR="00531CFD" w:rsidRDefault="00531CFD" w:rsidP="00531CFD">
      <w:pPr>
        <w:pStyle w:val="a3"/>
        <w:ind w:firstLine="567"/>
        <w:jc w:val="both"/>
        <w:rPr>
          <w:rFonts w:eastAsia="Times New Roman"/>
          <w:sz w:val="28"/>
          <w:szCs w:val="28"/>
        </w:rPr>
      </w:pPr>
      <w:r>
        <w:rPr>
          <w:rFonts w:eastAsia="Times New Roman"/>
          <w:sz w:val="28"/>
          <w:szCs w:val="28"/>
        </w:rPr>
        <w:t xml:space="preserve">Объем Плана закупок товаров, работ и услуг Общества на 2016 год (далее – план закупок) составил 1 338 160 842,79 тенге, в том числе: </w:t>
      </w:r>
    </w:p>
    <w:p w:rsidR="00531CFD" w:rsidRDefault="00531CFD" w:rsidP="00531CFD">
      <w:pPr>
        <w:pStyle w:val="a3"/>
        <w:ind w:firstLine="567"/>
        <w:jc w:val="both"/>
        <w:rPr>
          <w:rFonts w:eastAsia="Times New Roman"/>
          <w:sz w:val="28"/>
          <w:szCs w:val="28"/>
        </w:rPr>
      </w:pPr>
      <w:r>
        <w:rPr>
          <w:rFonts w:eastAsia="Times New Roman"/>
          <w:sz w:val="28"/>
          <w:szCs w:val="28"/>
        </w:rPr>
        <w:t>- товары, на общую сумму 704 674 306,83 тенге, или 52,66 % от плана закупок.</w:t>
      </w:r>
    </w:p>
    <w:p w:rsidR="00531CFD" w:rsidRDefault="00531CFD" w:rsidP="00531CFD">
      <w:pPr>
        <w:pStyle w:val="a3"/>
        <w:ind w:firstLine="567"/>
        <w:jc w:val="both"/>
        <w:rPr>
          <w:rFonts w:eastAsia="Times New Roman"/>
          <w:sz w:val="28"/>
          <w:szCs w:val="28"/>
        </w:rPr>
      </w:pPr>
      <w:r>
        <w:rPr>
          <w:rFonts w:eastAsia="Times New Roman"/>
          <w:sz w:val="28"/>
          <w:szCs w:val="28"/>
        </w:rPr>
        <w:t>- работы, на общую сумму 298 386 415 тенге, или 22,30 % от плана закупок.</w:t>
      </w:r>
    </w:p>
    <w:p w:rsidR="00531CFD" w:rsidRDefault="00531CFD" w:rsidP="00531CFD">
      <w:pPr>
        <w:pStyle w:val="a3"/>
        <w:ind w:firstLine="567"/>
        <w:jc w:val="both"/>
        <w:rPr>
          <w:rFonts w:eastAsia="Times New Roman"/>
          <w:sz w:val="28"/>
          <w:szCs w:val="28"/>
        </w:rPr>
      </w:pPr>
      <w:r>
        <w:rPr>
          <w:rFonts w:eastAsia="Times New Roman"/>
          <w:sz w:val="28"/>
          <w:szCs w:val="28"/>
        </w:rPr>
        <w:t>- услуги, на общую сумму 335 100 120,96 тенге, или 25,04 % от плана закупок.</w:t>
      </w:r>
    </w:p>
    <w:p w:rsidR="00531CFD" w:rsidRDefault="00531CFD" w:rsidP="00531CFD">
      <w:pPr>
        <w:pStyle w:val="a3"/>
        <w:ind w:firstLine="567"/>
        <w:jc w:val="both"/>
        <w:rPr>
          <w:rFonts w:eastAsia="Times New Roman"/>
          <w:sz w:val="28"/>
          <w:szCs w:val="28"/>
        </w:rPr>
      </w:pPr>
      <w:r>
        <w:rPr>
          <w:rFonts w:eastAsia="Times New Roman"/>
          <w:sz w:val="28"/>
          <w:szCs w:val="28"/>
        </w:rPr>
        <w:t>По итогам 2016 года заключено договоров о закупках на общую сумму             1 137 232 991,25 тенге, в том числе:</w:t>
      </w:r>
    </w:p>
    <w:p w:rsidR="00531CFD" w:rsidRDefault="00531CFD" w:rsidP="00531CFD">
      <w:pPr>
        <w:pStyle w:val="a3"/>
        <w:ind w:firstLine="567"/>
        <w:jc w:val="both"/>
        <w:rPr>
          <w:rFonts w:eastAsia="Times New Roman"/>
          <w:sz w:val="28"/>
          <w:szCs w:val="28"/>
        </w:rPr>
      </w:pPr>
      <w:r>
        <w:rPr>
          <w:rFonts w:eastAsia="Times New Roman"/>
          <w:sz w:val="28"/>
          <w:szCs w:val="28"/>
        </w:rPr>
        <w:t>- товаров, на сумму 571 400 155,94 тенге;</w:t>
      </w:r>
    </w:p>
    <w:p w:rsidR="00531CFD" w:rsidRDefault="00531CFD" w:rsidP="00531CFD">
      <w:pPr>
        <w:pStyle w:val="a3"/>
        <w:ind w:firstLine="567"/>
        <w:jc w:val="both"/>
        <w:rPr>
          <w:rFonts w:eastAsia="Times New Roman"/>
          <w:sz w:val="28"/>
          <w:szCs w:val="28"/>
        </w:rPr>
      </w:pPr>
      <w:r>
        <w:rPr>
          <w:rFonts w:eastAsia="Times New Roman"/>
          <w:sz w:val="28"/>
          <w:szCs w:val="28"/>
        </w:rPr>
        <w:t>- работ, на сумму 298 256 470,54 тенге;</w:t>
      </w:r>
    </w:p>
    <w:p w:rsidR="00531CFD" w:rsidRDefault="00531CFD" w:rsidP="00531CFD">
      <w:pPr>
        <w:pStyle w:val="a3"/>
        <w:ind w:firstLine="567"/>
        <w:jc w:val="both"/>
        <w:rPr>
          <w:rFonts w:eastAsia="Times New Roman"/>
          <w:sz w:val="28"/>
          <w:szCs w:val="28"/>
        </w:rPr>
      </w:pPr>
      <w:r>
        <w:rPr>
          <w:rFonts w:eastAsia="Times New Roman"/>
          <w:sz w:val="28"/>
          <w:szCs w:val="28"/>
        </w:rPr>
        <w:t>- услуг, на сумму 267 576 364,77 тенге.</w:t>
      </w:r>
    </w:p>
    <w:p w:rsidR="00591DF1" w:rsidRPr="000D790D" w:rsidRDefault="00591DF1" w:rsidP="00BE6396">
      <w:pPr>
        <w:pStyle w:val="a3"/>
        <w:jc w:val="both"/>
        <w:rPr>
          <w:rFonts w:eastAsia="Times New Roman"/>
          <w:b/>
          <w:sz w:val="28"/>
          <w:szCs w:val="28"/>
        </w:rPr>
      </w:pPr>
    </w:p>
    <w:p w:rsidR="00A74C2B" w:rsidRPr="000D790D" w:rsidRDefault="00A47554" w:rsidP="00A74C2B">
      <w:pPr>
        <w:pStyle w:val="a3"/>
        <w:jc w:val="center"/>
        <w:rPr>
          <w:rFonts w:eastAsia="Times New Roman"/>
          <w:b/>
          <w:sz w:val="28"/>
          <w:szCs w:val="28"/>
        </w:rPr>
      </w:pPr>
      <w:r>
        <w:rPr>
          <w:rFonts w:eastAsia="Times New Roman"/>
          <w:b/>
          <w:sz w:val="28"/>
          <w:szCs w:val="28"/>
        </w:rPr>
        <w:t>7</w:t>
      </w:r>
      <w:r w:rsidR="00A74C2B" w:rsidRPr="000D790D">
        <w:rPr>
          <w:rFonts w:eastAsia="Times New Roman"/>
          <w:b/>
          <w:sz w:val="28"/>
          <w:szCs w:val="28"/>
        </w:rPr>
        <w:t>.Социальная ответственность</w:t>
      </w:r>
    </w:p>
    <w:p w:rsidR="00A74C2B" w:rsidRPr="000D790D" w:rsidRDefault="00A47554" w:rsidP="00A74C2B">
      <w:pPr>
        <w:pStyle w:val="a3"/>
        <w:jc w:val="center"/>
        <w:rPr>
          <w:rFonts w:eastAsia="Times New Roman"/>
          <w:i/>
          <w:sz w:val="28"/>
          <w:szCs w:val="28"/>
        </w:rPr>
      </w:pPr>
      <w:r>
        <w:rPr>
          <w:rFonts w:eastAsia="Times New Roman"/>
          <w:i/>
          <w:sz w:val="28"/>
          <w:szCs w:val="28"/>
        </w:rPr>
        <w:t>7</w:t>
      </w:r>
      <w:r w:rsidR="00A74C2B" w:rsidRPr="00875E49">
        <w:rPr>
          <w:rFonts w:eastAsia="Times New Roman"/>
          <w:i/>
          <w:sz w:val="28"/>
          <w:szCs w:val="28"/>
        </w:rPr>
        <w:t>.1 Организация труда</w:t>
      </w:r>
    </w:p>
    <w:p w:rsidR="00ED5C30" w:rsidRPr="005331AA" w:rsidRDefault="00ED5C30" w:rsidP="00ED5C30">
      <w:pPr>
        <w:tabs>
          <w:tab w:val="left" w:pos="0"/>
          <w:tab w:val="left" w:pos="1134"/>
        </w:tabs>
        <w:spacing w:after="0" w:line="240" w:lineRule="auto"/>
        <w:ind w:firstLine="709"/>
        <w:jc w:val="both"/>
      </w:pPr>
      <w:r w:rsidRPr="005331AA">
        <w:t xml:space="preserve">По состоянию на </w:t>
      </w:r>
      <w:r>
        <w:t>31.12.201</w:t>
      </w:r>
      <w:r>
        <w:rPr>
          <w:lang w:val="kk-KZ"/>
        </w:rPr>
        <w:t xml:space="preserve">6 </w:t>
      </w:r>
      <w:r w:rsidRPr="005331AA">
        <w:t>г. штатная числ</w:t>
      </w:r>
      <w:r>
        <w:t xml:space="preserve">енность работников составила </w:t>
      </w:r>
      <w:r>
        <w:rPr>
          <w:lang w:val="kk-KZ"/>
        </w:rPr>
        <w:t>20</w:t>
      </w:r>
      <w:r w:rsidRPr="005331AA">
        <w:t>2 единицы, из которых:</w:t>
      </w:r>
    </w:p>
    <w:p w:rsidR="00ED5C30" w:rsidRPr="005331AA" w:rsidRDefault="00ED5C30" w:rsidP="00C966B3">
      <w:pPr>
        <w:numPr>
          <w:ilvl w:val="0"/>
          <w:numId w:val="3"/>
        </w:numPr>
        <w:spacing w:after="0" w:line="240" w:lineRule="auto"/>
        <w:ind w:hanging="72"/>
        <w:jc w:val="both"/>
      </w:pPr>
      <w:r>
        <w:t xml:space="preserve">производственный блок – </w:t>
      </w:r>
      <w:r>
        <w:rPr>
          <w:lang w:val="kk-KZ"/>
        </w:rPr>
        <w:t>162</w:t>
      </w:r>
      <w:r w:rsidRPr="005331AA">
        <w:t xml:space="preserve"> единиц</w:t>
      </w:r>
      <w:r>
        <w:t>ы</w:t>
      </w:r>
      <w:r w:rsidRPr="005331AA">
        <w:t>;</w:t>
      </w:r>
    </w:p>
    <w:p w:rsidR="00ED5C30" w:rsidRPr="005331AA" w:rsidRDefault="00ED5C30" w:rsidP="00C966B3">
      <w:pPr>
        <w:numPr>
          <w:ilvl w:val="0"/>
          <w:numId w:val="3"/>
        </w:numPr>
        <w:spacing w:after="0" w:line="240" w:lineRule="auto"/>
        <w:ind w:left="0" w:firstLine="993"/>
        <w:jc w:val="both"/>
      </w:pPr>
      <w:r>
        <w:t xml:space="preserve">инвестиционный блок – </w:t>
      </w:r>
      <w:r>
        <w:rPr>
          <w:lang w:val="kk-KZ"/>
        </w:rPr>
        <w:t>10</w:t>
      </w:r>
      <w:r w:rsidRPr="005331AA">
        <w:t xml:space="preserve"> единиц;</w:t>
      </w:r>
    </w:p>
    <w:p w:rsidR="00ED5C30" w:rsidRPr="005331AA" w:rsidRDefault="00ED5C30" w:rsidP="00C966B3">
      <w:pPr>
        <w:numPr>
          <w:ilvl w:val="0"/>
          <w:numId w:val="3"/>
        </w:numPr>
        <w:spacing w:after="0" w:line="240" w:lineRule="auto"/>
        <w:ind w:hanging="72"/>
        <w:jc w:val="both"/>
      </w:pPr>
      <w:r w:rsidRPr="005331AA">
        <w:t>административно-управленческий блок –</w:t>
      </w:r>
      <w:r>
        <w:rPr>
          <w:lang w:val="kk-KZ"/>
        </w:rPr>
        <w:t>30</w:t>
      </w:r>
      <w:r w:rsidRPr="005331AA">
        <w:t xml:space="preserve"> единиц.</w:t>
      </w:r>
    </w:p>
    <w:p w:rsidR="00ED5C30" w:rsidRDefault="00ED5C30" w:rsidP="00ED5C30">
      <w:pPr>
        <w:spacing w:after="0" w:line="240" w:lineRule="auto"/>
        <w:ind w:firstLine="708"/>
        <w:jc w:val="both"/>
        <w:rPr>
          <w:lang w:eastAsia="en-US"/>
        </w:rPr>
      </w:pPr>
      <w:r w:rsidRPr="005331AA">
        <w:rPr>
          <w:lang w:eastAsia="en-US"/>
        </w:rPr>
        <w:t xml:space="preserve">Производственный блок Общества состоит из высококвалифицированных </w:t>
      </w:r>
      <w:r>
        <w:rPr>
          <w:lang w:val="kk-KZ" w:eastAsia="en-US"/>
        </w:rPr>
        <w:t>специалистов</w:t>
      </w:r>
      <w:r w:rsidRPr="005331AA">
        <w:rPr>
          <w:lang w:eastAsia="en-US"/>
        </w:rPr>
        <w:t xml:space="preserve"> с большим  производственным и научным опытом</w:t>
      </w:r>
      <w:r>
        <w:rPr>
          <w:lang w:val="kk-KZ" w:eastAsia="en-US"/>
        </w:rPr>
        <w:t xml:space="preserve"> по таким направлениям</w:t>
      </w:r>
      <w:r>
        <w:rPr>
          <w:lang w:eastAsia="en-US"/>
        </w:rPr>
        <w:t>, как геология, геофизика, топография и геодезия, буровое производство</w:t>
      </w:r>
      <w:r w:rsidRPr="005331AA">
        <w:rPr>
          <w:lang w:eastAsia="en-US"/>
        </w:rPr>
        <w:t>.</w:t>
      </w:r>
    </w:p>
    <w:p w:rsidR="00ED5C30" w:rsidRDefault="00ED5C30" w:rsidP="00ED5C30">
      <w:pPr>
        <w:spacing w:after="0" w:line="240" w:lineRule="auto"/>
        <w:jc w:val="center"/>
      </w:pPr>
      <w:r>
        <w:t>Возрастной состав Общества</w:t>
      </w:r>
    </w:p>
    <w:p w:rsidR="00ED5C30" w:rsidRPr="000358FB" w:rsidRDefault="00ED5C30" w:rsidP="00ED5C30">
      <w:pPr>
        <w:spacing w:after="0" w:line="240" w:lineRule="auto"/>
        <w:ind w:firstLine="708"/>
        <w:jc w:val="both"/>
      </w:pPr>
      <w:r>
        <w:lastRenderedPageBreak/>
        <w:t xml:space="preserve">На конец 2016 года </w:t>
      </w:r>
      <w:r w:rsidRPr="000358FB">
        <w:t>списочная числ</w:t>
      </w:r>
      <w:r>
        <w:t>енность персонала составила 160</w:t>
      </w:r>
      <w:r w:rsidRPr="000358FB">
        <w:t xml:space="preserve"> человек</w:t>
      </w:r>
      <w:r>
        <w:t>, в том числе 136 мужчин, 24 женщины, в.т.ч. по категориям</w:t>
      </w:r>
      <w:r w:rsidRPr="000358FB">
        <w:t>:</w:t>
      </w:r>
    </w:p>
    <w:p w:rsidR="00ED5C30" w:rsidRPr="000358FB" w:rsidRDefault="00ED5C30" w:rsidP="00ED5C30">
      <w:pPr>
        <w:spacing w:after="0" w:line="240" w:lineRule="auto"/>
        <w:ind w:firstLine="708"/>
        <w:jc w:val="both"/>
      </w:pPr>
      <w:r>
        <w:t>в возрасте от 21 до 30 лет – 53</w:t>
      </w:r>
      <w:r w:rsidRPr="000358FB">
        <w:t xml:space="preserve"> человек</w:t>
      </w:r>
      <w:r>
        <w:t>а (33,1%), из которых 45 – работники производственного блока (84,9%)</w:t>
      </w:r>
    </w:p>
    <w:p w:rsidR="00ED5C30" w:rsidRPr="000358FB" w:rsidRDefault="00ED5C30" w:rsidP="00ED5C30">
      <w:pPr>
        <w:spacing w:after="0" w:line="240" w:lineRule="auto"/>
        <w:ind w:firstLine="708"/>
        <w:jc w:val="both"/>
      </w:pPr>
      <w:r>
        <w:t>в возрасте от 31 до 40 лет – 54</w:t>
      </w:r>
      <w:r w:rsidRPr="000358FB">
        <w:t xml:space="preserve"> человека</w:t>
      </w:r>
      <w:r>
        <w:t xml:space="preserve"> (33,8%), из которых 34 – работники производственного блока (63%)</w:t>
      </w:r>
    </w:p>
    <w:p w:rsidR="00ED5C30" w:rsidRPr="000358FB" w:rsidRDefault="00ED5C30" w:rsidP="00ED5C30">
      <w:pPr>
        <w:spacing w:after="0" w:line="240" w:lineRule="auto"/>
        <w:ind w:firstLine="708"/>
        <w:jc w:val="both"/>
      </w:pPr>
      <w:r w:rsidRPr="000358FB">
        <w:t xml:space="preserve">в возрасте </w:t>
      </w:r>
      <w:r>
        <w:t>от 41 до 50 лет – 30</w:t>
      </w:r>
      <w:r w:rsidRPr="000358FB">
        <w:t xml:space="preserve"> человек</w:t>
      </w:r>
      <w:r>
        <w:t xml:space="preserve"> (18,8%),  из которых 23</w:t>
      </w:r>
      <w:r w:rsidRPr="00081E54">
        <w:t xml:space="preserve"> – работ</w:t>
      </w:r>
      <w:r>
        <w:t>ники производственного блока (76,7</w:t>
      </w:r>
      <w:r w:rsidRPr="00081E54">
        <w:t>%)</w:t>
      </w:r>
    </w:p>
    <w:p w:rsidR="00ED5C30" w:rsidRDefault="00ED5C30" w:rsidP="00ED5C30">
      <w:pPr>
        <w:spacing w:after="0" w:line="240" w:lineRule="auto"/>
        <w:ind w:firstLine="708"/>
        <w:jc w:val="both"/>
      </w:pPr>
      <w:r>
        <w:t>в возрасте от 51 до 60 лет – 21 человек (13,1%), из которых 19</w:t>
      </w:r>
      <w:r w:rsidRPr="00081E54">
        <w:t xml:space="preserve"> – работ</w:t>
      </w:r>
      <w:r>
        <w:t>ники производственного блока (90,5</w:t>
      </w:r>
      <w:r w:rsidRPr="00081E54">
        <w:t>%)</w:t>
      </w:r>
    </w:p>
    <w:p w:rsidR="00ED5C30" w:rsidRDefault="00ED5C30" w:rsidP="00ED5C30">
      <w:pPr>
        <w:spacing w:after="0" w:line="240" w:lineRule="auto"/>
        <w:ind w:firstLine="708"/>
        <w:jc w:val="both"/>
      </w:pPr>
      <w:r>
        <w:t>в возрасте старше 60 лет – 2</w:t>
      </w:r>
      <w:r w:rsidRPr="000358FB">
        <w:t xml:space="preserve"> человек</w:t>
      </w:r>
      <w:r>
        <w:t>а (1,3%), оба</w:t>
      </w:r>
      <w:r w:rsidRPr="00081E54">
        <w:t xml:space="preserve"> – работники производствен</w:t>
      </w:r>
      <w:r>
        <w:t>ного блока (100</w:t>
      </w:r>
      <w:r w:rsidRPr="00081E54">
        <w:t>%)</w:t>
      </w:r>
      <w:r>
        <w:t>.</w:t>
      </w:r>
    </w:p>
    <w:p w:rsidR="00ED5C30" w:rsidRPr="005331AA" w:rsidRDefault="00ED5C30" w:rsidP="00ED5C30">
      <w:pPr>
        <w:spacing w:after="0" w:line="240" w:lineRule="auto"/>
        <w:ind w:firstLine="708"/>
        <w:jc w:val="both"/>
      </w:pPr>
      <w:r>
        <w:t>Таким образом, кадровый состав Общества в основном представлен работниками в возрасте от 21 до 40 лет. Данная категория персонала является наиболее работоспособной.</w:t>
      </w:r>
    </w:p>
    <w:p w:rsidR="00ED5C30" w:rsidRPr="005331AA" w:rsidRDefault="00ED5C30" w:rsidP="00ED5C30">
      <w:pPr>
        <w:spacing w:after="0" w:line="240" w:lineRule="auto"/>
        <w:ind w:firstLine="708"/>
        <w:jc w:val="both"/>
        <w:rPr>
          <w:lang w:eastAsia="en-US"/>
        </w:rPr>
      </w:pPr>
      <w:r w:rsidRPr="005331AA">
        <w:rPr>
          <w:lang w:eastAsia="en-US"/>
        </w:rPr>
        <w:t xml:space="preserve">В связи с </w:t>
      </w:r>
      <w:r>
        <w:rPr>
          <w:lang w:eastAsia="en-US"/>
        </w:rPr>
        <w:t>запуском нового направления в</w:t>
      </w:r>
      <w:r w:rsidRPr="005331AA">
        <w:rPr>
          <w:lang w:eastAsia="en-US"/>
        </w:rPr>
        <w:t xml:space="preserve"> деятельности Общества</w:t>
      </w:r>
      <w:r>
        <w:rPr>
          <w:lang w:eastAsia="en-US"/>
        </w:rPr>
        <w:t xml:space="preserve"> – бурового производства</w:t>
      </w:r>
      <w:r w:rsidRPr="005331AA">
        <w:rPr>
          <w:lang w:eastAsia="en-US"/>
        </w:rPr>
        <w:t xml:space="preserve">, возросшим объемом работы и общим увеличением нагрузки Правлением Общества, в </w:t>
      </w:r>
      <w:r>
        <w:rPr>
          <w:lang w:eastAsia="en-US"/>
        </w:rPr>
        <w:t>январе 2016</w:t>
      </w:r>
      <w:r w:rsidRPr="005331AA">
        <w:rPr>
          <w:lang w:eastAsia="en-US"/>
        </w:rPr>
        <w:t xml:space="preserve"> года было принято решение об утверждении новой организационной структуры и штатного расписания. Новая структура </w:t>
      </w:r>
      <w:r>
        <w:rPr>
          <w:lang w:eastAsia="en-US"/>
        </w:rPr>
        <w:t xml:space="preserve">также </w:t>
      </w:r>
      <w:r w:rsidRPr="005331AA">
        <w:rPr>
          <w:lang w:eastAsia="en-US"/>
        </w:rPr>
        <w:t>предусматривает функциональное деление компании на 4 блока: инвестиционный, геологический,  блок обеспечения и административный</w:t>
      </w:r>
      <w:r>
        <w:rPr>
          <w:lang w:eastAsia="en-US"/>
        </w:rPr>
        <w:t xml:space="preserve">, однако </w:t>
      </w:r>
      <w:r w:rsidRPr="00974655">
        <w:rPr>
          <w:lang w:eastAsia="en-US"/>
        </w:rPr>
        <w:t>блок обеспечения</w:t>
      </w:r>
      <w:r>
        <w:rPr>
          <w:lang w:eastAsia="en-US"/>
        </w:rPr>
        <w:t xml:space="preserve"> значительно увеличен в связи с открытием нового направления по буровым работам</w:t>
      </w:r>
      <w:r w:rsidRPr="005331AA">
        <w:rPr>
          <w:lang w:eastAsia="en-US"/>
        </w:rPr>
        <w:t>.</w:t>
      </w:r>
    </w:p>
    <w:p w:rsidR="00ED5C30" w:rsidRDefault="00ED5C30" w:rsidP="00ED5C30">
      <w:pPr>
        <w:spacing w:after="0" w:line="240" w:lineRule="auto"/>
        <w:ind w:firstLine="708"/>
        <w:jc w:val="both"/>
        <w:rPr>
          <w:lang w:eastAsia="en-US"/>
        </w:rPr>
      </w:pPr>
      <w:r w:rsidRPr="005331AA">
        <w:rPr>
          <w:lang w:eastAsia="en-US"/>
        </w:rPr>
        <w:t xml:space="preserve">В  рамках реализации Кадровой </w:t>
      </w:r>
      <w:r>
        <w:rPr>
          <w:lang w:val="kk-KZ" w:eastAsia="en-US"/>
        </w:rPr>
        <w:t>политики</w:t>
      </w:r>
      <w:r w:rsidRPr="005331AA">
        <w:rPr>
          <w:lang w:eastAsia="en-US"/>
        </w:rPr>
        <w:t xml:space="preserve"> </w:t>
      </w:r>
      <w:r>
        <w:rPr>
          <w:lang w:eastAsia="en-US"/>
        </w:rPr>
        <w:t>в</w:t>
      </w:r>
      <w:r w:rsidRPr="008644DB">
        <w:rPr>
          <w:lang w:eastAsia="en-US"/>
        </w:rPr>
        <w:t xml:space="preserve"> целях усиления блока по управлению кадрами, мониторингу кадрового резерва в мае 2016 года решением Правления Общества было создано новое структурное подразделение – HR-служба. В целях перехода от метода подбора персонала внутренним методом (по рекомендации), учитывая  расширение объемов производства и необходимость оперативного проведения кадровых процедур, а также  в целях ведения качественной работы по поиску и подбору специалистов с использованием современных ресурсов по поиску кандидатов, был заключен договор между Обществом и ТОО «HEADHUNTER.KZ». </w:t>
      </w:r>
    </w:p>
    <w:p w:rsidR="00ED5C30" w:rsidRPr="008644DB" w:rsidRDefault="00ED5C30" w:rsidP="00ED5C30">
      <w:pPr>
        <w:spacing w:after="0" w:line="240" w:lineRule="auto"/>
        <w:ind w:firstLine="708"/>
        <w:jc w:val="both"/>
        <w:rPr>
          <w:lang w:eastAsia="en-US"/>
        </w:rPr>
      </w:pPr>
      <w:r w:rsidRPr="008644DB">
        <w:rPr>
          <w:lang w:eastAsia="en-US"/>
        </w:rPr>
        <w:t>Также в целях долгосрочного планирования и исключения риска возникновения дефицита производственных кадров Обществом ведется работа по организации практики для студентов профильных вузов РК. Так, в течение 2016 года  в соответствии с внутренними документами Общества по организации практик и стажировок в Обществе в рамках договоренностей с учебными заведениями геологического профиля прошли практику студенты:</w:t>
      </w:r>
    </w:p>
    <w:p w:rsidR="00ED5C30" w:rsidRPr="008644DB" w:rsidRDefault="00ED5C30" w:rsidP="00ED5C30">
      <w:pPr>
        <w:spacing w:after="0" w:line="240" w:lineRule="auto"/>
        <w:ind w:firstLine="708"/>
        <w:jc w:val="both"/>
        <w:rPr>
          <w:lang w:eastAsia="en-US"/>
        </w:rPr>
      </w:pPr>
      <w:r w:rsidRPr="008644DB">
        <w:rPr>
          <w:lang w:eastAsia="en-US"/>
        </w:rPr>
        <w:t xml:space="preserve">1) дневного отделения кафедры геологической съемки, поисков и разведки месторождений полезных ископаемых Института геологии и нефтегазового дела им.К.Турысова по специальности «Геология и разведка месторождений полезных ископаемых» - 5 студентов 3 курса (с 23 мая по 27 июня 2016 года).  </w:t>
      </w:r>
    </w:p>
    <w:p w:rsidR="00ED5C30" w:rsidRPr="008644DB" w:rsidRDefault="00ED5C30" w:rsidP="00ED5C30">
      <w:pPr>
        <w:spacing w:after="0" w:line="240" w:lineRule="auto"/>
        <w:ind w:firstLine="708"/>
        <w:jc w:val="both"/>
        <w:rPr>
          <w:lang w:eastAsia="en-US"/>
        </w:rPr>
      </w:pPr>
      <w:r w:rsidRPr="008644DB">
        <w:rPr>
          <w:lang w:eastAsia="en-US"/>
        </w:rPr>
        <w:t xml:space="preserve">В целях получения первичных навыков работы непосредственно по геологической документации керна скважин и отбору проб практика проходила с выездом на участок работ Дюсембай. Обществом были организованы </w:t>
      </w:r>
      <w:r w:rsidRPr="008644DB">
        <w:rPr>
          <w:lang w:eastAsia="en-US"/>
        </w:rPr>
        <w:lastRenderedPageBreak/>
        <w:t xml:space="preserve">доставка студентов на участок работ и обратно, питание и жилье для практикантов.  </w:t>
      </w:r>
    </w:p>
    <w:p w:rsidR="00ED5C30" w:rsidRDefault="00ED5C30" w:rsidP="00ED5C30">
      <w:pPr>
        <w:spacing w:after="0" w:line="240" w:lineRule="auto"/>
        <w:ind w:firstLine="708"/>
        <w:jc w:val="both"/>
        <w:rPr>
          <w:lang w:eastAsia="en-US"/>
        </w:rPr>
      </w:pPr>
      <w:r w:rsidRPr="008644DB">
        <w:rPr>
          <w:lang w:eastAsia="en-US"/>
        </w:rPr>
        <w:t>2) дневного отделения Карагандинского государственного технического университета по специальности «Геология и разведка месторождений полезных ископаемых» - 6 студентов.</w:t>
      </w:r>
    </w:p>
    <w:p w:rsidR="00B43350" w:rsidRDefault="00ED5C30" w:rsidP="00B43350">
      <w:pPr>
        <w:spacing w:after="0" w:line="240" w:lineRule="auto"/>
        <w:jc w:val="both"/>
        <w:rPr>
          <w:lang w:eastAsia="en-US"/>
        </w:rPr>
      </w:pPr>
      <w:r w:rsidRPr="005331AA">
        <w:rPr>
          <w:lang w:eastAsia="en-US"/>
        </w:rPr>
        <w:tab/>
      </w:r>
    </w:p>
    <w:p w:rsidR="00A74C2B" w:rsidRPr="00875E49" w:rsidRDefault="00A47554" w:rsidP="00B43350">
      <w:pPr>
        <w:spacing w:after="0" w:line="240" w:lineRule="auto"/>
        <w:ind w:firstLine="709"/>
        <w:jc w:val="center"/>
        <w:rPr>
          <w:rFonts w:eastAsia="Times New Roman"/>
          <w:i/>
        </w:rPr>
      </w:pPr>
      <w:r>
        <w:rPr>
          <w:rFonts w:eastAsia="Times New Roman"/>
          <w:i/>
        </w:rPr>
        <w:t>7</w:t>
      </w:r>
      <w:r w:rsidR="00A74C2B" w:rsidRPr="000D790D">
        <w:rPr>
          <w:rFonts w:eastAsia="Times New Roman"/>
          <w:i/>
        </w:rPr>
        <w:t xml:space="preserve">.2 </w:t>
      </w:r>
      <w:r w:rsidR="00A74C2B" w:rsidRPr="00875E49">
        <w:rPr>
          <w:rFonts w:eastAsia="Times New Roman"/>
          <w:i/>
        </w:rPr>
        <w:t>Организация корпоративного</w:t>
      </w:r>
    </w:p>
    <w:p w:rsidR="00A74C2B" w:rsidRPr="000D790D" w:rsidRDefault="00B43350" w:rsidP="00B43350">
      <w:pPr>
        <w:pStyle w:val="a3"/>
        <w:jc w:val="center"/>
        <w:rPr>
          <w:rFonts w:eastAsia="Times New Roman"/>
          <w:i/>
          <w:sz w:val="28"/>
          <w:szCs w:val="28"/>
        </w:rPr>
      </w:pPr>
      <w:r w:rsidRPr="00875E49">
        <w:rPr>
          <w:rFonts w:eastAsia="Times New Roman"/>
          <w:i/>
          <w:sz w:val="28"/>
          <w:szCs w:val="28"/>
        </w:rPr>
        <w:t xml:space="preserve">             </w:t>
      </w:r>
      <w:r w:rsidR="00A74C2B" w:rsidRPr="00875E49">
        <w:rPr>
          <w:rFonts w:eastAsia="Times New Roman"/>
          <w:i/>
          <w:sz w:val="28"/>
          <w:szCs w:val="28"/>
        </w:rPr>
        <w:t>и индивидуального обучения работников</w:t>
      </w:r>
    </w:p>
    <w:p w:rsidR="00C65627" w:rsidRDefault="00FD48FC" w:rsidP="00ED5C30">
      <w:pPr>
        <w:spacing w:after="0" w:line="240" w:lineRule="auto"/>
        <w:ind w:firstLine="708"/>
        <w:jc w:val="both"/>
      </w:pPr>
      <w:r>
        <w:t xml:space="preserve">В соответствии со Стратегией развития Общество должно направлять не менее 2% от совокупного годового дохода на повышение квалификации работников. Однако вследствие низкой рентабельности проектов, соблюдать выполнение данного показателя в данный момент не представляется возможным. </w:t>
      </w:r>
    </w:p>
    <w:p w:rsidR="00C65627" w:rsidRDefault="00C65627" w:rsidP="00C65627">
      <w:pPr>
        <w:spacing w:after="0" w:line="240" w:lineRule="auto"/>
        <w:ind w:firstLine="708"/>
        <w:jc w:val="both"/>
      </w:pPr>
      <w:r>
        <w:t xml:space="preserve">В </w:t>
      </w:r>
      <w:r w:rsidRPr="0041640B">
        <w:t>2016 году было обучено 215 человек (с учетом каждого случая обучения) на общую сумму 8 215</w:t>
      </w:r>
      <w:r>
        <w:t> </w:t>
      </w:r>
      <w:r w:rsidRPr="0041640B">
        <w:t>734</w:t>
      </w:r>
      <w:r>
        <w:t xml:space="preserve"> тенге</w:t>
      </w:r>
      <w:r w:rsidRPr="0041640B">
        <w:t xml:space="preserve">, в том числе </w:t>
      </w:r>
      <w:r>
        <w:t xml:space="preserve">по </w:t>
      </w:r>
      <w:r w:rsidRPr="0041640B">
        <w:t>таким темам как: Безопасность и охрана труда, меры безопасности при проведении</w:t>
      </w:r>
      <w:r w:rsidRPr="00282484">
        <w:t xml:space="preserve"> погрузочно-разгрузочных работ и по работе с элек</w:t>
      </w:r>
      <w:r>
        <w:t xml:space="preserve">трооборудованием с повышенными </w:t>
      </w:r>
      <w:r w:rsidRPr="00282484">
        <w:t>мощностями, "Применение современных электроразведоч</w:t>
      </w:r>
      <w:r>
        <w:t>ных технологий при поисках МПИ", «</w:t>
      </w:r>
      <w:r w:rsidRPr="0041640B">
        <w:t>Обучение и аттестация по безопасности и охране труда</w:t>
      </w:r>
      <w:r>
        <w:t>», «</w:t>
      </w:r>
      <w:r w:rsidRPr="0041640B">
        <w:t>Последние изменения в МСФО</w:t>
      </w:r>
      <w:r>
        <w:t xml:space="preserve">», </w:t>
      </w:r>
      <w:r w:rsidRPr="0041640B">
        <w:t>"Законодательство в сфере недропользования. Допускаемые нарушения при проведении закупок, заполнении отчетов и возможные пути решения проблем по неиспол</w:t>
      </w:r>
      <w:r>
        <w:t xml:space="preserve">нению контрактных обязательств",  </w:t>
      </w:r>
      <w:r w:rsidRPr="0041640B">
        <w:t>«Основы налогообложения недропользователей. Отчетность в системе ЕГСУ (№2 ЛКУ)»</w:t>
      </w:r>
      <w:r>
        <w:t>, «</w:t>
      </w:r>
      <w:r w:rsidRPr="0041640B">
        <w:t>Электронные счета-фактуры в 2016 году</w:t>
      </w:r>
      <w:r>
        <w:t>» и т.д.</w:t>
      </w:r>
    </w:p>
    <w:p w:rsidR="00ED5C30" w:rsidRDefault="00ED5C30" w:rsidP="00ED5C30">
      <w:pPr>
        <w:spacing w:after="0" w:line="240" w:lineRule="auto"/>
        <w:ind w:firstLine="708"/>
        <w:jc w:val="both"/>
      </w:pPr>
      <w:r>
        <w:t>В рамках договора о сотрудничестве в области технологий и инноваций, заключенного между Обществом и партнером компании - компанией Рио Тинто, в целях организации работы по развитию персонала компании для работников Общества за счет обучающей компании были организованы тренинги, тематические курсы, выезды на участки работ, где была организована передача опыта по ведению геологоразведочных работ  с использованием современных технологий в соответствии со стандартами компании Рио Тинто.</w:t>
      </w:r>
      <w:r w:rsidR="005666E2">
        <w:t xml:space="preserve"> </w:t>
      </w:r>
      <w:r>
        <w:t xml:space="preserve">В отчетном году было обучено 36 сотрудников Общества по темам: </w:t>
      </w:r>
    </w:p>
    <w:p w:rsidR="00ED5C30" w:rsidRPr="0041640B" w:rsidRDefault="00ED5C30" w:rsidP="00ED5C30">
      <w:pPr>
        <w:spacing w:after="0" w:line="240" w:lineRule="auto"/>
        <w:ind w:firstLine="708"/>
        <w:jc w:val="both"/>
      </w:pPr>
      <w:r>
        <w:t xml:space="preserve">- </w:t>
      </w:r>
      <w:r w:rsidRPr="0041640B">
        <w:t>«Инновации», «Приложения SOM»</w:t>
      </w:r>
    </w:p>
    <w:p w:rsidR="00ED5C30" w:rsidRPr="0041640B" w:rsidRDefault="00ED5C30" w:rsidP="00ED5C30">
      <w:pPr>
        <w:spacing w:after="0" w:line="240" w:lineRule="auto"/>
        <w:ind w:firstLine="708"/>
        <w:jc w:val="both"/>
      </w:pPr>
      <w:r>
        <w:t xml:space="preserve">- </w:t>
      </w:r>
      <w:r w:rsidRPr="0041640B">
        <w:t>Обучение в порядке прикомандирования на проект «Балхаш-Сарышаган»</w:t>
      </w:r>
    </w:p>
    <w:p w:rsidR="00ED5C30" w:rsidRPr="0041640B" w:rsidRDefault="00ED5C30" w:rsidP="00ED5C30">
      <w:pPr>
        <w:spacing w:after="0" w:line="240" w:lineRule="auto"/>
        <w:ind w:firstLine="708"/>
        <w:jc w:val="both"/>
      </w:pPr>
      <w:r>
        <w:t>- «</w:t>
      </w:r>
      <w:r w:rsidRPr="0041640B">
        <w:t>Вводный тренинг по acQuire</w:t>
      </w:r>
      <w:r>
        <w:t>»</w:t>
      </w:r>
    </w:p>
    <w:p w:rsidR="00ED5C30" w:rsidRPr="0041640B" w:rsidRDefault="00ED5C30" w:rsidP="00ED5C30">
      <w:pPr>
        <w:spacing w:after="0" w:line="240" w:lineRule="auto"/>
        <w:ind w:firstLine="708"/>
        <w:jc w:val="both"/>
      </w:pPr>
      <w:r>
        <w:t xml:space="preserve">- </w:t>
      </w:r>
      <w:r w:rsidRPr="0041640B">
        <w:t>«Геология медно-порфировых месторождений»</w:t>
      </w:r>
    </w:p>
    <w:p w:rsidR="00ED5C30" w:rsidRPr="0041640B" w:rsidRDefault="00ED5C30" w:rsidP="00ED5C30">
      <w:pPr>
        <w:spacing w:after="0" w:line="240" w:lineRule="auto"/>
        <w:ind w:firstLine="708"/>
        <w:jc w:val="both"/>
      </w:pPr>
      <w:r>
        <w:t xml:space="preserve">- </w:t>
      </w:r>
      <w:r w:rsidRPr="0041640B">
        <w:t>«Геофизика в программном обеспечении»</w:t>
      </w:r>
    </w:p>
    <w:p w:rsidR="00ED5C30" w:rsidRPr="0041640B" w:rsidRDefault="00ED5C30" w:rsidP="00ED5C30">
      <w:pPr>
        <w:spacing w:after="0" w:line="240" w:lineRule="auto"/>
        <w:ind w:firstLine="708"/>
        <w:jc w:val="both"/>
      </w:pPr>
      <w:r>
        <w:t xml:space="preserve">- </w:t>
      </w:r>
      <w:r w:rsidRPr="0041640B">
        <w:t>«База данных AcQuire»</w:t>
      </w:r>
    </w:p>
    <w:p w:rsidR="00ED5C30" w:rsidRDefault="00ED5C30" w:rsidP="00ED5C30">
      <w:pPr>
        <w:spacing w:after="0" w:line="240" w:lineRule="auto"/>
        <w:ind w:firstLine="708"/>
        <w:jc w:val="both"/>
      </w:pPr>
      <w:r>
        <w:t xml:space="preserve">- </w:t>
      </w:r>
      <w:r w:rsidRPr="0041640B">
        <w:t>Тренинг по правилам техники безопасности и геохимии</w:t>
      </w:r>
    </w:p>
    <w:p w:rsidR="00ED5C30" w:rsidRPr="0041640B" w:rsidRDefault="00ED5C30" w:rsidP="00ED5C30">
      <w:pPr>
        <w:spacing w:after="0" w:line="240" w:lineRule="auto"/>
        <w:ind w:firstLine="708"/>
        <w:jc w:val="both"/>
      </w:pPr>
      <w:r>
        <w:t xml:space="preserve">- </w:t>
      </w:r>
      <w:r w:rsidRPr="0041640B">
        <w:t>Тренинг по оказанию первой медицинской помощи и управлению спасательными работами в полевых условиях</w:t>
      </w:r>
    </w:p>
    <w:p w:rsidR="00ED5C30" w:rsidRPr="0041640B" w:rsidRDefault="00ED5C30" w:rsidP="00ED5C30">
      <w:pPr>
        <w:spacing w:after="0" w:line="240" w:lineRule="auto"/>
        <w:ind w:firstLine="708"/>
        <w:jc w:val="both"/>
      </w:pPr>
      <w:r>
        <w:t xml:space="preserve">- </w:t>
      </w:r>
      <w:r w:rsidRPr="0041640B">
        <w:t xml:space="preserve">Проведение поисковых маршрутов на площади Балхаш-Сарышаган в рамках прохождения обучения </w:t>
      </w:r>
    </w:p>
    <w:p w:rsidR="00ED5C30" w:rsidRPr="0041640B" w:rsidRDefault="00ED5C30" w:rsidP="00ED5C30">
      <w:pPr>
        <w:spacing w:after="0" w:line="240" w:lineRule="auto"/>
        <w:ind w:firstLine="708"/>
        <w:jc w:val="both"/>
      </w:pPr>
      <w:r>
        <w:t xml:space="preserve">- </w:t>
      </w:r>
      <w:r w:rsidRPr="0041640B">
        <w:t>«Основные управленческие навыки»</w:t>
      </w:r>
    </w:p>
    <w:p w:rsidR="00ED5C30" w:rsidRDefault="00ED5C30" w:rsidP="00ED5C30">
      <w:pPr>
        <w:spacing w:after="0" w:line="240" w:lineRule="auto"/>
        <w:ind w:firstLine="708"/>
        <w:jc w:val="both"/>
      </w:pPr>
      <w:r>
        <w:lastRenderedPageBreak/>
        <w:t xml:space="preserve">- </w:t>
      </w:r>
      <w:r w:rsidRPr="0041640B">
        <w:t>Обучение и повышение квалификации в области технологий и инноваций</w:t>
      </w:r>
      <w:r>
        <w:t>.</w:t>
      </w:r>
    </w:p>
    <w:p w:rsidR="00DD56E3" w:rsidRDefault="00ED5C30" w:rsidP="00ED5C30">
      <w:pPr>
        <w:spacing w:after="0" w:line="240" w:lineRule="auto"/>
        <w:ind w:firstLine="708"/>
        <w:jc w:val="both"/>
      </w:pPr>
      <w:r w:rsidRPr="003C366D">
        <w:t>В соответствии с заключенными договорами в 2016 году</w:t>
      </w:r>
      <w:r>
        <w:t xml:space="preserve"> было обучено - </w:t>
      </w:r>
      <w:r w:rsidRPr="003C366D">
        <w:t>компанией</w:t>
      </w:r>
      <w:r w:rsidRPr="00FA4ABA">
        <w:t xml:space="preserve"> </w:t>
      </w:r>
      <w:r w:rsidRPr="003C366D">
        <w:rPr>
          <w:lang w:val="en-US"/>
        </w:rPr>
        <w:t>Dando</w:t>
      </w:r>
      <w:r w:rsidRPr="00FA4ABA">
        <w:t xml:space="preserve"> </w:t>
      </w:r>
      <w:r w:rsidRPr="003C366D">
        <w:rPr>
          <w:lang w:val="en-US"/>
        </w:rPr>
        <w:t>Drilling</w:t>
      </w:r>
      <w:r w:rsidRPr="00FA4ABA">
        <w:t xml:space="preserve"> </w:t>
      </w:r>
      <w:r w:rsidRPr="003C366D">
        <w:rPr>
          <w:lang w:val="en-US"/>
        </w:rPr>
        <w:t>International</w:t>
      </w:r>
      <w:r w:rsidRPr="00FA4ABA">
        <w:t xml:space="preserve"> – 4 </w:t>
      </w:r>
      <w:r w:rsidRPr="003C366D">
        <w:t>работника</w:t>
      </w:r>
      <w:r>
        <w:t xml:space="preserve">, </w:t>
      </w:r>
      <w:r w:rsidRPr="003C366D">
        <w:t>компанией</w:t>
      </w:r>
      <w:r w:rsidRPr="00FA4ABA">
        <w:t xml:space="preserve"> </w:t>
      </w:r>
      <w:r w:rsidRPr="003C366D">
        <w:rPr>
          <w:lang w:val="en-US"/>
        </w:rPr>
        <w:t>Atlas</w:t>
      </w:r>
      <w:r w:rsidRPr="00FA4ABA">
        <w:t xml:space="preserve"> </w:t>
      </w:r>
      <w:r w:rsidRPr="003C366D">
        <w:rPr>
          <w:lang w:val="en-US"/>
        </w:rPr>
        <w:t>Copco</w:t>
      </w:r>
      <w:r w:rsidRPr="00FA4ABA">
        <w:t xml:space="preserve"> </w:t>
      </w:r>
      <w:r>
        <w:t xml:space="preserve">– </w:t>
      </w:r>
      <w:r w:rsidRPr="00FA4ABA">
        <w:t>10</w:t>
      </w:r>
      <w:r>
        <w:t xml:space="preserve"> работников</w:t>
      </w:r>
      <w:r w:rsidRPr="00FA4ABA">
        <w:t xml:space="preserve">. </w:t>
      </w:r>
    </w:p>
    <w:p w:rsidR="00ED5C30" w:rsidRPr="00FA4ABA" w:rsidRDefault="00DD56E3" w:rsidP="00ED5C30">
      <w:pPr>
        <w:spacing w:after="0" w:line="240" w:lineRule="auto"/>
        <w:ind w:firstLine="708"/>
        <w:jc w:val="both"/>
      </w:pPr>
      <w:r>
        <w:t>9 работников Общества прошли обучение языковым курсам английск</w:t>
      </w:r>
      <w:r w:rsidR="00FD48FC">
        <w:t xml:space="preserve">ого языка на общую сумму 1 742 420 тенге. </w:t>
      </w:r>
      <w:r w:rsidR="00ED5C30" w:rsidRPr="00FA4ABA">
        <w:t xml:space="preserve">   </w:t>
      </w:r>
    </w:p>
    <w:p w:rsidR="00A74C2B" w:rsidRPr="000D790D" w:rsidRDefault="00A74C2B" w:rsidP="00A74C2B">
      <w:pPr>
        <w:pStyle w:val="a3"/>
        <w:jc w:val="both"/>
        <w:rPr>
          <w:rFonts w:eastAsia="Times New Roman"/>
          <w:sz w:val="28"/>
          <w:szCs w:val="28"/>
        </w:rPr>
      </w:pPr>
    </w:p>
    <w:p w:rsidR="009E6E29" w:rsidRPr="00875E49" w:rsidRDefault="00A47554" w:rsidP="00412512">
      <w:pPr>
        <w:pStyle w:val="a3"/>
        <w:tabs>
          <w:tab w:val="left" w:pos="426"/>
        </w:tabs>
        <w:ind w:left="708"/>
        <w:jc w:val="center"/>
        <w:rPr>
          <w:rFonts w:eastAsia="Times New Roman"/>
          <w:i/>
          <w:sz w:val="28"/>
          <w:szCs w:val="28"/>
        </w:rPr>
      </w:pPr>
      <w:r>
        <w:rPr>
          <w:rFonts w:eastAsia="Times New Roman"/>
          <w:i/>
          <w:sz w:val="28"/>
          <w:szCs w:val="28"/>
        </w:rPr>
        <w:t>7</w:t>
      </w:r>
      <w:r w:rsidR="00412512">
        <w:rPr>
          <w:rFonts w:eastAsia="Times New Roman"/>
          <w:i/>
          <w:sz w:val="28"/>
          <w:szCs w:val="28"/>
        </w:rPr>
        <w:t>.3</w:t>
      </w:r>
      <w:r w:rsidR="005B58BD">
        <w:rPr>
          <w:rFonts w:eastAsia="Times New Roman"/>
          <w:i/>
          <w:sz w:val="28"/>
          <w:szCs w:val="28"/>
        </w:rPr>
        <w:t xml:space="preserve"> </w:t>
      </w:r>
      <w:r w:rsidR="009E6E29" w:rsidRPr="00875E49">
        <w:rPr>
          <w:rFonts w:eastAsia="Times New Roman"/>
          <w:i/>
          <w:sz w:val="28"/>
          <w:szCs w:val="28"/>
        </w:rPr>
        <w:t>Документооборот</w:t>
      </w:r>
    </w:p>
    <w:p w:rsidR="0050338E" w:rsidRPr="00F77EEC" w:rsidRDefault="0050338E" w:rsidP="00BC1EA6">
      <w:pPr>
        <w:pStyle w:val="a3"/>
        <w:ind w:firstLine="709"/>
        <w:jc w:val="both"/>
        <w:rPr>
          <w:sz w:val="28"/>
          <w:szCs w:val="28"/>
        </w:rPr>
      </w:pPr>
      <w:r>
        <w:rPr>
          <w:sz w:val="28"/>
          <w:szCs w:val="28"/>
        </w:rPr>
        <w:t xml:space="preserve">В 2016 году в целях внедрения электронного документооборота внедрена СЭД (Система электронного документооборота) </w:t>
      </w:r>
      <w:r w:rsidR="00F77EEC">
        <w:rPr>
          <w:sz w:val="28"/>
          <w:szCs w:val="28"/>
          <w:lang w:val="en-US"/>
        </w:rPr>
        <w:t>Documentolog</w:t>
      </w:r>
      <w:r w:rsidR="00F77EEC">
        <w:rPr>
          <w:sz w:val="28"/>
          <w:szCs w:val="28"/>
        </w:rPr>
        <w:t xml:space="preserve">. Функционирование данной программы позволяет увеличить скорость прохождения корреспонденции, избегать ненужной бумажной волокиты, оперативно решать возникающие вопросы, избегать бюрократизма в работе. СЭД </w:t>
      </w:r>
      <w:r w:rsidR="00F77EEC">
        <w:rPr>
          <w:sz w:val="28"/>
          <w:szCs w:val="28"/>
          <w:lang w:val="en-US"/>
        </w:rPr>
        <w:t>Documentolog</w:t>
      </w:r>
      <w:r w:rsidR="00F77EEC">
        <w:rPr>
          <w:sz w:val="28"/>
          <w:szCs w:val="28"/>
        </w:rPr>
        <w:t xml:space="preserve"> защищена от несанкционированного доступа, имеется возможность интеграции с любыми современными информационными системами, а также возможность интеграции с Единой системой электронного документооборота (ЕСЕДО) Республики Казахстан.</w:t>
      </w:r>
    </w:p>
    <w:p w:rsidR="00BC1EA6" w:rsidRDefault="00BC1EA6" w:rsidP="00BC1EA6">
      <w:pPr>
        <w:pStyle w:val="a3"/>
        <w:ind w:firstLine="709"/>
        <w:jc w:val="both"/>
        <w:rPr>
          <w:sz w:val="28"/>
          <w:szCs w:val="28"/>
        </w:rPr>
      </w:pPr>
      <w:r>
        <w:rPr>
          <w:sz w:val="28"/>
          <w:szCs w:val="28"/>
        </w:rPr>
        <w:t>В 2016 году общее количество документов Общества составило 2196, в том числе:</w:t>
      </w:r>
    </w:p>
    <w:p w:rsidR="00BC1EA6" w:rsidRDefault="00BC1EA6" w:rsidP="00BC1EA6">
      <w:pPr>
        <w:pStyle w:val="a3"/>
        <w:ind w:left="720"/>
        <w:jc w:val="both"/>
        <w:rPr>
          <w:sz w:val="28"/>
          <w:szCs w:val="28"/>
        </w:rPr>
      </w:pPr>
      <w:r>
        <w:rPr>
          <w:sz w:val="28"/>
          <w:szCs w:val="28"/>
        </w:rPr>
        <w:t>Входящих – 970</w:t>
      </w:r>
    </w:p>
    <w:p w:rsidR="00BC1EA6" w:rsidRDefault="00BC1EA6" w:rsidP="00BC1EA6">
      <w:pPr>
        <w:pStyle w:val="a3"/>
        <w:jc w:val="both"/>
        <w:rPr>
          <w:sz w:val="28"/>
          <w:szCs w:val="28"/>
        </w:rPr>
      </w:pPr>
      <w:r>
        <w:rPr>
          <w:sz w:val="28"/>
          <w:szCs w:val="28"/>
        </w:rPr>
        <w:t>в том числе:</w:t>
      </w:r>
    </w:p>
    <w:p w:rsidR="00BC1EA6" w:rsidRDefault="00BC1EA6" w:rsidP="00BC1EA6">
      <w:pPr>
        <w:pStyle w:val="a3"/>
        <w:ind w:left="720"/>
        <w:jc w:val="both"/>
        <w:rPr>
          <w:sz w:val="28"/>
          <w:szCs w:val="28"/>
        </w:rPr>
      </w:pPr>
      <w:r>
        <w:rPr>
          <w:sz w:val="28"/>
          <w:szCs w:val="28"/>
        </w:rPr>
        <w:t>- обращений – 3;</w:t>
      </w:r>
    </w:p>
    <w:p w:rsidR="00BC1EA6" w:rsidRDefault="00BC1EA6" w:rsidP="00BC1EA6">
      <w:pPr>
        <w:pStyle w:val="a3"/>
        <w:ind w:left="720"/>
        <w:jc w:val="both"/>
        <w:rPr>
          <w:sz w:val="28"/>
          <w:szCs w:val="28"/>
        </w:rPr>
      </w:pPr>
      <w:r>
        <w:rPr>
          <w:sz w:val="28"/>
          <w:szCs w:val="28"/>
        </w:rPr>
        <w:t>- поручений министра – 3;</w:t>
      </w:r>
    </w:p>
    <w:p w:rsidR="00BC1EA6" w:rsidRDefault="00BC1EA6" w:rsidP="00BC1EA6">
      <w:pPr>
        <w:pStyle w:val="a3"/>
        <w:ind w:left="720"/>
        <w:jc w:val="both"/>
        <w:rPr>
          <w:sz w:val="28"/>
          <w:szCs w:val="28"/>
        </w:rPr>
      </w:pPr>
      <w:r>
        <w:rPr>
          <w:sz w:val="28"/>
          <w:szCs w:val="28"/>
        </w:rPr>
        <w:t>- поручений вице-министра – 87;</w:t>
      </w:r>
    </w:p>
    <w:p w:rsidR="00BC1EA6" w:rsidRDefault="00BC1EA6" w:rsidP="00BC1EA6">
      <w:pPr>
        <w:pStyle w:val="a3"/>
        <w:ind w:left="360" w:firstLine="349"/>
        <w:jc w:val="both"/>
        <w:rPr>
          <w:sz w:val="28"/>
          <w:szCs w:val="28"/>
        </w:rPr>
      </w:pPr>
      <w:r>
        <w:rPr>
          <w:sz w:val="28"/>
          <w:szCs w:val="28"/>
        </w:rPr>
        <w:t>- поручений председателя Комитета геологии и недропользования – 185;</w:t>
      </w:r>
    </w:p>
    <w:p w:rsidR="00BC1EA6" w:rsidRDefault="00BC1EA6" w:rsidP="00BC1EA6">
      <w:pPr>
        <w:pStyle w:val="a3"/>
        <w:ind w:left="720"/>
        <w:jc w:val="both"/>
        <w:rPr>
          <w:sz w:val="28"/>
          <w:szCs w:val="28"/>
        </w:rPr>
      </w:pPr>
      <w:r>
        <w:rPr>
          <w:sz w:val="28"/>
          <w:szCs w:val="28"/>
        </w:rPr>
        <w:t>- с АО, ТОО, ГУ – 679</w:t>
      </w:r>
    </w:p>
    <w:p w:rsidR="00BC1EA6" w:rsidRDefault="00BC1EA6" w:rsidP="00BC1EA6">
      <w:pPr>
        <w:pStyle w:val="a3"/>
        <w:ind w:left="720"/>
        <w:jc w:val="both"/>
        <w:rPr>
          <w:sz w:val="28"/>
          <w:szCs w:val="28"/>
        </w:rPr>
      </w:pPr>
      <w:r>
        <w:rPr>
          <w:sz w:val="28"/>
          <w:szCs w:val="28"/>
        </w:rPr>
        <w:t>- с МИР РК – 16</w:t>
      </w:r>
    </w:p>
    <w:p w:rsidR="00BC1EA6" w:rsidRDefault="00BC1EA6" w:rsidP="00BC1EA6">
      <w:pPr>
        <w:pStyle w:val="a3"/>
        <w:ind w:left="360" w:firstLine="349"/>
        <w:jc w:val="both"/>
        <w:rPr>
          <w:sz w:val="28"/>
          <w:szCs w:val="28"/>
        </w:rPr>
      </w:pPr>
      <w:r>
        <w:rPr>
          <w:sz w:val="28"/>
          <w:szCs w:val="28"/>
        </w:rPr>
        <w:t>Исходящих – 1223</w:t>
      </w:r>
      <w:r w:rsidR="004C0913">
        <w:rPr>
          <w:sz w:val="28"/>
          <w:szCs w:val="28"/>
        </w:rPr>
        <w:t>.</w:t>
      </w:r>
    </w:p>
    <w:p w:rsidR="00F861CA" w:rsidRDefault="00F861CA" w:rsidP="00F861CA">
      <w:pPr>
        <w:pStyle w:val="a3"/>
        <w:jc w:val="both"/>
        <w:rPr>
          <w:sz w:val="28"/>
          <w:szCs w:val="28"/>
        </w:rPr>
      </w:pPr>
      <w:r>
        <w:rPr>
          <w:sz w:val="28"/>
          <w:szCs w:val="28"/>
        </w:rPr>
        <w:tab/>
        <w:t>По сравнению с 2015 годом общее количество документов возросло на 3</w:t>
      </w:r>
      <w:r w:rsidR="00401D57">
        <w:rPr>
          <w:sz w:val="28"/>
          <w:szCs w:val="28"/>
        </w:rPr>
        <w:t>99</w:t>
      </w:r>
      <w:r>
        <w:rPr>
          <w:sz w:val="28"/>
          <w:szCs w:val="28"/>
        </w:rPr>
        <w:t xml:space="preserve"> (2016г – 219</w:t>
      </w:r>
      <w:r w:rsidR="00401D57">
        <w:rPr>
          <w:sz w:val="28"/>
          <w:szCs w:val="28"/>
        </w:rPr>
        <w:t>3</w:t>
      </w:r>
      <w:r>
        <w:rPr>
          <w:sz w:val="28"/>
          <w:szCs w:val="28"/>
        </w:rPr>
        <w:t>, 2015г – 1</w:t>
      </w:r>
      <w:r w:rsidR="00401D57">
        <w:rPr>
          <w:sz w:val="28"/>
          <w:szCs w:val="28"/>
        </w:rPr>
        <w:t>794</w:t>
      </w:r>
      <w:r>
        <w:rPr>
          <w:sz w:val="28"/>
          <w:szCs w:val="28"/>
        </w:rPr>
        <w:t xml:space="preserve">), входящих на </w:t>
      </w:r>
      <w:r w:rsidR="00401D57">
        <w:rPr>
          <w:sz w:val="28"/>
          <w:szCs w:val="28"/>
        </w:rPr>
        <w:t>235 (2016г- 970, 2015г – 735), исходящих на 164 (2016г – 1223, 2015г – 1059).</w:t>
      </w:r>
    </w:p>
    <w:p w:rsidR="00401D57" w:rsidRDefault="00401D57" w:rsidP="00F861CA">
      <w:pPr>
        <w:pStyle w:val="a3"/>
        <w:jc w:val="both"/>
        <w:rPr>
          <w:sz w:val="28"/>
          <w:szCs w:val="28"/>
        </w:rPr>
      </w:pPr>
    </w:p>
    <w:p w:rsidR="005B58BD" w:rsidRPr="005B58BD" w:rsidRDefault="00A47554" w:rsidP="005B58BD">
      <w:pPr>
        <w:ind w:firstLine="708"/>
        <w:jc w:val="center"/>
        <w:rPr>
          <w:i/>
        </w:rPr>
      </w:pPr>
      <w:r>
        <w:rPr>
          <w:i/>
        </w:rPr>
        <w:t>7</w:t>
      </w:r>
      <w:r w:rsidR="005B58BD" w:rsidRPr="005B58BD">
        <w:rPr>
          <w:i/>
        </w:rPr>
        <w:t>.</w:t>
      </w:r>
      <w:r w:rsidR="00412512">
        <w:rPr>
          <w:i/>
        </w:rPr>
        <w:t>4</w:t>
      </w:r>
      <w:r w:rsidR="005B58BD" w:rsidRPr="005B58BD">
        <w:rPr>
          <w:i/>
        </w:rPr>
        <w:t xml:space="preserve"> Политика в сфере мотивации персонала</w:t>
      </w:r>
    </w:p>
    <w:p w:rsidR="006178BA" w:rsidRDefault="005B58BD" w:rsidP="005B58BD">
      <w:pPr>
        <w:spacing w:after="0" w:line="240" w:lineRule="auto"/>
        <w:jc w:val="both"/>
      </w:pPr>
      <w:r>
        <w:tab/>
      </w:r>
      <w:r w:rsidR="006178BA">
        <w:t>В 2016 году, Общество отпраздновало свое 5-летие. В рамках празднования 5-летия компании</w:t>
      </w:r>
      <w:r w:rsidR="007D02A3">
        <w:t xml:space="preserve"> </w:t>
      </w:r>
      <w:r w:rsidR="0087297D">
        <w:t xml:space="preserve">двое сотрудников были награждены медалями, </w:t>
      </w:r>
      <w:r w:rsidR="006178BA">
        <w:t>9 сотрудников были награ</w:t>
      </w:r>
      <w:r w:rsidR="00415C22">
        <w:t>ж</w:t>
      </w:r>
      <w:r w:rsidR="006178BA">
        <w:t>дены почетной грамотой</w:t>
      </w:r>
      <w:r w:rsidR="00415C22">
        <w:t xml:space="preserve"> Министра по инвестициям и развитию, 31 сотрудник награжден Почетной грамотой Председателя Правления Общества.</w:t>
      </w:r>
      <w:r w:rsidR="006178BA">
        <w:t xml:space="preserve"> </w:t>
      </w:r>
    </w:p>
    <w:p w:rsidR="005B58BD" w:rsidRDefault="005B58BD" w:rsidP="006178BA">
      <w:pPr>
        <w:spacing w:after="0" w:line="240" w:lineRule="auto"/>
        <w:ind w:firstLine="708"/>
        <w:jc w:val="both"/>
      </w:pPr>
      <w:r>
        <w:t xml:space="preserve">В целях перехода от повременной системы оплаты труда, которая </w:t>
      </w:r>
      <w:r w:rsidRPr="00FA4ABA">
        <w:t>не мотивирует на достиж</w:t>
      </w:r>
      <w:r>
        <w:t>ение поставленных целей и задач</w:t>
      </w:r>
      <w:r w:rsidRPr="00FA4ABA">
        <w:t xml:space="preserve"> </w:t>
      </w:r>
      <w:r>
        <w:t xml:space="preserve">и </w:t>
      </w:r>
      <w:r w:rsidRPr="00FA4ABA">
        <w:t>не определяет зависимость размера заработной платы работник</w:t>
      </w:r>
      <w:r>
        <w:t xml:space="preserve">а от полученных результатов его </w:t>
      </w:r>
      <w:r w:rsidRPr="00FA4ABA">
        <w:t>труда</w:t>
      </w:r>
      <w:r>
        <w:rPr>
          <w:lang w:val="kk-KZ"/>
        </w:rPr>
        <w:t>,</w:t>
      </w:r>
      <w:r>
        <w:t xml:space="preserve"> в Обществе была разработана новая система оплаты труда. Разработка новой системы была обусловлена </w:t>
      </w:r>
      <w:r w:rsidRPr="00FA4ABA">
        <w:t xml:space="preserve">развитием производственной деятельности </w:t>
      </w:r>
      <w:r>
        <w:t>и</w:t>
      </w:r>
      <w:r w:rsidRPr="00FA4ABA">
        <w:t xml:space="preserve"> не</w:t>
      </w:r>
      <w:r>
        <w:rPr>
          <w:lang w:val="kk-KZ"/>
        </w:rPr>
        <w:t>о</w:t>
      </w:r>
      <w:r w:rsidRPr="00FA4ABA">
        <w:t>бходимость</w:t>
      </w:r>
      <w:r>
        <w:t>ю</w:t>
      </w:r>
      <w:r w:rsidRPr="00FA4ABA">
        <w:t xml:space="preserve"> введения иного подхода к вознаграждению </w:t>
      </w:r>
      <w:r w:rsidRPr="00FA4ABA">
        <w:lastRenderedPageBreak/>
        <w:t xml:space="preserve">работников, который должен учитывать характер работы и вклад в общий процесс. </w:t>
      </w:r>
      <w:r>
        <w:t>В целях исключения фактора отсутствия</w:t>
      </w:r>
      <w:r w:rsidRPr="00FA4ABA">
        <w:t xml:space="preserve"> мотивации персонала</w:t>
      </w:r>
      <w:r>
        <w:t>, в результате которого</w:t>
      </w:r>
      <w:r w:rsidRPr="00FA4ABA">
        <w:t xml:space="preserve"> создает</w:t>
      </w:r>
      <w:r>
        <w:t>ся</w:t>
      </w:r>
      <w:r w:rsidRPr="00FA4ABA">
        <w:t xml:space="preserve"> риск оттока квалифицированных кадров или возникновения пассивной текучести </w:t>
      </w:r>
      <w:r>
        <w:t>при разработке системы оплаты труда был введен метод разделения имеющихся должностных окладов</w:t>
      </w:r>
      <w:r w:rsidRPr="00FA4ABA">
        <w:t xml:space="preserve"> работников на постоянную и переменную части</w:t>
      </w:r>
      <w:r>
        <w:t xml:space="preserve">. Переменная часть, как </w:t>
      </w:r>
      <w:r w:rsidRPr="00B90118">
        <w:t>дополнительная стимулирующая выплата в размере не более 25% от фактически начисленной заработной платы за отчетный месяц</w:t>
      </w:r>
      <w:r>
        <w:t>,</w:t>
      </w:r>
      <w:r w:rsidRPr="00B90118">
        <w:t xml:space="preserve"> ежемесячно</w:t>
      </w:r>
      <w:r>
        <w:t xml:space="preserve"> выплачивается </w:t>
      </w:r>
      <w:r w:rsidRPr="00B90118">
        <w:t xml:space="preserve"> работнику в целях мотивации и повышения эффективности деятельности в зависимости от достижения установленных Работодателем показателей эффективности (за исключением сезонных работников и работников, выполняющих вспомогательные функции).</w:t>
      </w:r>
      <w:r>
        <w:t xml:space="preserve"> При этом о</w:t>
      </w:r>
      <w:r w:rsidRPr="00FA4ABA">
        <w:t>клады сезонных работников не предусматривают переменную часть в связи с временным характером работы и отсутствием необходимости постановки целей кроме выполнения производственного задания.</w:t>
      </w:r>
      <w:r>
        <w:t xml:space="preserve"> </w:t>
      </w:r>
    </w:p>
    <w:p w:rsidR="005B58BD" w:rsidRPr="00B90118" w:rsidRDefault="005B58BD" w:rsidP="005B58BD">
      <w:pPr>
        <w:spacing w:after="0" w:line="240" w:lineRule="auto"/>
        <w:jc w:val="both"/>
      </w:pPr>
      <w:r>
        <w:tab/>
      </w:r>
      <w:r w:rsidRPr="00B90118">
        <w:t xml:space="preserve">В целях автоматизации процесса оценки исполнения целей в Обществе </w:t>
      </w:r>
      <w:r>
        <w:t xml:space="preserve">была осуществлена </w:t>
      </w:r>
      <w:r w:rsidRPr="00B90118">
        <w:t>разработка программного обеспечени</w:t>
      </w:r>
      <w:r>
        <w:t>я KPI (далее - ПО), которое позволило</w:t>
      </w:r>
      <w:r w:rsidRPr="00B90118">
        <w:t xml:space="preserve"> производить каскадирование стратегических целей Общества в цели подразделений и работников. </w:t>
      </w:r>
      <w:r>
        <w:t>ПО</w:t>
      </w:r>
      <w:r w:rsidRPr="00B90118">
        <w:t xml:space="preserve"> подразумевает начисление переменной части заработной </w:t>
      </w:r>
      <w:r>
        <w:t>платы</w:t>
      </w:r>
      <w:r w:rsidRPr="00B90118">
        <w:t xml:space="preserve"> в размере, не прев</w:t>
      </w:r>
      <w:r>
        <w:t>ышающем 25% от постоянной части,</w:t>
      </w:r>
      <w:r w:rsidRPr="00B90118">
        <w:t xml:space="preserve"> </w:t>
      </w:r>
      <w:r>
        <w:t>которая</w:t>
      </w:r>
      <w:r w:rsidRPr="00B90118">
        <w:t xml:space="preserve"> включает в себя распределение по следующим показателем:</w:t>
      </w:r>
    </w:p>
    <w:p w:rsidR="005B58BD" w:rsidRPr="00B90118" w:rsidRDefault="005B58BD" w:rsidP="005B58BD">
      <w:pPr>
        <w:spacing w:after="0" w:line="240" w:lineRule="auto"/>
        <w:jc w:val="both"/>
      </w:pPr>
      <w:r w:rsidRPr="00B90118">
        <w:t>1.</w:t>
      </w:r>
      <w:r w:rsidRPr="00B90118">
        <w:tab/>
        <w:t>Собл</w:t>
      </w:r>
      <w:r>
        <w:t>юдение трудовой дисциплины</w:t>
      </w:r>
      <w:r w:rsidRPr="00B90118">
        <w:t>;</w:t>
      </w:r>
    </w:p>
    <w:p w:rsidR="005B58BD" w:rsidRPr="00B90118" w:rsidRDefault="005B58BD" w:rsidP="005B58BD">
      <w:pPr>
        <w:spacing w:after="0" w:line="240" w:lineRule="auto"/>
        <w:jc w:val="both"/>
      </w:pPr>
      <w:r w:rsidRPr="00B90118">
        <w:t>2.</w:t>
      </w:r>
      <w:r w:rsidRPr="00B90118">
        <w:tab/>
        <w:t xml:space="preserve">Соблюдение </w:t>
      </w:r>
      <w:r>
        <w:t>исполнительской дисциплины</w:t>
      </w:r>
      <w:r w:rsidRPr="00B90118">
        <w:t>;</w:t>
      </w:r>
    </w:p>
    <w:p w:rsidR="005B58BD" w:rsidRDefault="005B58BD" w:rsidP="005B58BD">
      <w:pPr>
        <w:spacing w:after="0" w:line="240" w:lineRule="auto"/>
        <w:jc w:val="both"/>
      </w:pPr>
      <w:r>
        <w:t>3.</w:t>
      </w:r>
      <w:r>
        <w:tab/>
        <w:t>Исполнение Планов работ</w:t>
      </w:r>
      <w:r w:rsidRPr="00B90118">
        <w:t>.</w:t>
      </w:r>
    </w:p>
    <w:p w:rsidR="005B58BD" w:rsidRDefault="005B58BD" w:rsidP="005B58BD">
      <w:pPr>
        <w:spacing w:after="0" w:line="240" w:lineRule="auto"/>
        <w:jc w:val="both"/>
      </w:pPr>
      <w:r>
        <w:tab/>
        <w:t>Данная система показала свою эффективность применения для различных категорий персонала, как в индивидуальном срезе, так и по структурным подразделениям.</w:t>
      </w:r>
    </w:p>
    <w:p w:rsidR="005B58BD" w:rsidRDefault="005A4373" w:rsidP="005B58BD">
      <w:pPr>
        <w:spacing w:after="0" w:line="240" w:lineRule="auto"/>
        <w:ind w:firstLine="708"/>
        <w:jc w:val="both"/>
      </w:pPr>
      <w:r>
        <w:t>П</w:t>
      </w:r>
      <w:r w:rsidR="005B58BD">
        <w:t>рактика ведения буровых работ показала, что для эффективной работы данного направления необходимо применить метод сдельной оплаты труда бурового персонала. В этих целях в Обществе были утверждены сдельные расценки на буровые работы.</w:t>
      </w:r>
    </w:p>
    <w:p w:rsidR="005B58BD" w:rsidRDefault="005B58BD" w:rsidP="005B58BD">
      <w:pPr>
        <w:spacing w:after="0" w:line="240" w:lineRule="auto"/>
        <w:ind w:firstLine="708"/>
        <w:jc w:val="both"/>
      </w:pPr>
      <w:r>
        <w:t>Аналогично успешному опыту внедрения сдельной оплаты труда по буровому персоналу в 2017 году запланировано внедрение сдельной оплаты труда по геофизическим работам.</w:t>
      </w:r>
    </w:p>
    <w:p w:rsidR="005B58BD" w:rsidRDefault="005B58BD" w:rsidP="005B58BD">
      <w:pPr>
        <w:spacing w:after="0" w:line="240" w:lineRule="auto"/>
        <w:jc w:val="both"/>
      </w:pPr>
      <w:r>
        <w:tab/>
        <w:t>Таким образом, в сфере мотивации персонала ведется постоянная работа по усовершенствованию методов и подходов в оплате труда персонала компании.</w:t>
      </w:r>
    </w:p>
    <w:p w:rsidR="005B58BD" w:rsidRDefault="005B58BD" w:rsidP="005B58BD">
      <w:pPr>
        <w:spacing w:after="0" w:line="240" w:lineRule="auto"/>
        <w:jc w:val="both"/>
      </w:pPr>
      <w:r>
        <w:tab/>
        <w:t>Также в целях мотивации персонала в Обществе оказывается социальная поддержка работников в соответствии с Правилами оказания социальной поддержки работникам Общества и нормами Отдельных лимитов административных расходов (далее - Лимиты). Лимиты были разработаны в соответствии с Постановлением</w:t>
      </w:r>
      <w:r w:rsidRPr="00545F46">
        <w:t xml:space="preserve"> Правительства Республики Казахстан от 2 декабря 2014 года № 1266 «Об определении лимитов отдельных видов административных расходов национальных управляющих холдингов (за исключением Фонда национального благосостояния), национальных холдингов </w:t>
      </w:r>
      <w:r w:rsidRPr="00545F46">
        <w:lastRenderedPageBreak/>
        <w:t>и национальных компаний, контрольные пакеты акций которых принадлежат государству, а также национальных компаний, которые входят в состав национальных управляющих холдингов (за исключением национальных компаний, которые входят в состав группы Фонда национального благосостояния), национальных холдингов и механизма проведения их мониторинга и внесении изменений и дополнений в некоторые решения Правительства Республики Казахстан»</w:t>
      </w:r>
      <w:r>
        <w:t>.</w:t>
      </w:r>
    </w:p>
    <w:p w:rsidR="00E4029E" w:rsidRDefault="00E4029E" w:rsidP="00A74C2B">
      <w:pPr>
        <w:pStyle w:val="a3"/>
        <w:jc w:val="center"/>
        <w:rPr>
          <w:b/>
          <w:sz w:val="28"/>
          <w:szCs w:val="28"/>
        </w:rPr>
      </w:pPr>
    </w:p>
    <w:p w:rsidR="005309BB" w:rsidRDefault="00A47554" w:rsidP="00920E2C">
      <w:pPr>
        <w:pStyle w:val="a3"/>
        <w:jc w:val="center"/>
        <w:rPr>
          <w:rFonts w:eastAsia="Times New Roman"/>
          <w:i/>
          <w:sz w:val="28"/>
          <w:szCs w:val="28"/>
        </w:rPr>
      </w:pPr>
      <w:r>
        <w:rPr>
          <w:rFonts w:eastAsia="Times New Roman"/>
          <w:i/>
          <w:sz w:val="28"/>
          <w:szCs w:val="28"/>
        </w:rPr>
        <w:t>7</w:t>
      </w:r>
      <w:r w:rsidR="00920E2C" w:rsidRPr="00920E2C">
        <w:rPr>
          <w:rFonts w:eastAsia="Times New Roman"/>
          <w:i/>
          <w:sz w:val="28"/>
          <w:szCs w:val="28"/>
        </w:rPr>
        <w:t>.</w:t>
      </w:r>
      <w:r>
        <w:rPr>
          <w:rFonts w:eastAsia="Times New Roman"/>
          <w:i/>
          <w:sz w:val="28"/>
          <w:szCs w:val="28"/>
        </w:rPr>
        <w:t>5</w:t>
      </w:r>
      <w:r w:rsidR="00920E2C" w:rsidRPr="00920E2C">
        <w:rPr>
          <w:rFonts w:eastAsia="Times New Roman"/>
          <w:i/>
          <w:sz w:val="28"/>
          <w:szCs w:val="28"/>
        </w:rPr>
        <w:t xml:space="preserve"> </w:t>
      </w:r>
      <w:r w:rsidR="00BB6400">
        <w:rPr>
          <w:rFonts w:eastAsia="Times New Roman"/>
          <w:i/>
          <w:sz w:val="28"/>
          <w:szCs w:val="28"/>
        </w:rPr>
        <w:t>Разработка и принятие внутренних документов, регулирующих деятельность Общества</w:t>
      </w:r>
    </w:p>
    <w:p w:rsidR="00DD56E3" w:rsidRDefault="00DD56E3" w:rsidP="00DD56E3">
      <w:pPr>
        <w:pStyle w:val="a3"/>
        <w:rPr>
          <w:rFonts w:eastAsia="Times New Roman"/>
          <w:sz w:val="28"/>
          <w:szCs w:val="28"/>
        </w:rPr>
      </w:pPr>
    </w:p>
    <w:p w:rsidR="006010BD" w:rsidRDefault="00DD56E3" w:rsidP="002407A3">
      <w:pPr>
        <w:pStyle w:val="a3"/>
        <w:ind w:firstLine="709"/>
        <w:jc w:val="both"/>
        <w:rPr>
          <w:rFonts w:eastAsia="Times New Roman"/>
          <w:sz w:val="28"/>
          <w:szCs w:val="28"/>
        </w:rPr>
      </w:pPr>
      <w:r>
        <w:rPr>
          <w:rFonts w:eastAsia="Times New Roman"/>
          <w:sz w:val="28"/>
          <w:szCs w:val="28"/>
        </w:rPr>
        <w:t>В 2016 году Обществом была проведена большая работа по</w:t>
      </w:r>
      <w:r w:rsidR="002407A3">
        <w:rPr>
          <w:rFonts w:eastAsia="Times New Roman"/>
          <w:sz w:val="28"/>
          <w:szCs w:val="28"/>
        </w:rPr>
        <w:t xml:space="preserve"> принятию новых и внесению изменений в действующие внутренние документы, регулирующие </w:t>
      </w:r>
      <w:r w:rsidR="00A13772">
        <w:rPr>
          <w:rFonts w:eastAsia="Times New Roman"/>
          <w:sz w:val="28"/>
          <w:szCs w:val="28"/>
        </w:rPr>
        <w:t>производственн</w:t>
      </w:r>
      <w:r w:rsidR="002407A3">
        <w:rPr>
          <w:rFonts w:eastAsia="Times New Roman"/>
          <w:sz w:val="28"/>
          <w:szCs w:val="28"/>
        </w:rPr>
        <w:t>ую</w:t>
      </w:r>
      <w:r w:rsidR="00A13772">
        <w:rPr>
          <w:rFonts w:eastAsia="Times New Roman"/>
          <w:sz w:val="28"/>
          <w:szCs w:val="28"/>
        </w:rPr>
        <w:t xml:space="preserve"> и административн</w:t>
      </w:r>
      <w:r w:rsidR="002407A3">
        <w:rPr>
          <w:rFonts w:eastAsia="Times New Roman"/>
          <w:sz w:val="28"/>
          <w:szCs w:val="28"/>
        </w:rPr>
        <w:t>ую</w:t>
      </w:r>
      <w:r w:rsidR="00A13772">
        <w:rPr>
          <w:rFonts w:eastAsia="Times New Roman"/>
          <w:sz w:val="28"/>
          <w:szCs w:val="28"/>
        </w:rPr>
        <w:t xml:space="preserve"> деятельност</w:t>
      </w:r>
      <w:r w:rsidR="002407A3">
        <w:rPr>
          <w:rFonts w:eastAsia="Times New Roman"/>
          <w:sz w:val="28"/>
          <w:szCs w:val="28"/>
        </w:rPr>
        <w:t>ь</w:t>
      </w:r>
      <w:r w:rsidR="00A13772">
        <w:rPr>
          <w:rFonts w:eastAsia="Times New Roman"/>
          <w:sz w:val="28"/>
          <w:szCs w:val="28"/>
        </w:rPr>
        <w:t>.</w:t>
      </w:r>
    </w:p>
    <w:p w:rsidR="001A5EA6" w:rsidRDefault="002407A3" w:rsidP="002407A3">
      <w:pPr>
        <w:pStyle w:val="a3"/>
        <w:ind w:firstLine="709"/>
        <w:jc w:val="both"/>
        <w:rPr>
          <w:rFonts w:eastAsia="Times New Roman"/>
          <w:sz w:val="28"/>
          <w:szCs w:val="28"/>
        </w:rPr>
      </w:pPr>
      <w:r>
        <w:rPr>
          <w:rFonts w:eastAsia="Times New Roman"/>
          <w:sz w:val="28"/>
          <w:szCs w:val="28"/>
        </w:rPr>
        <w:t xml:space="preserve"> Так были утверждены или внесены изменения</w:t>
      </w:r>
    </w:p>
    <w:p w:rsidR="002407A3" w:rsidRPr="001A5EA6" w:rsidRDefault="006010BD" w:rsidP="002407A3">
      <w:pPr>
        <w:pStyle w:val="a3"/>
        <w:ind w:firstLine="709"/>
        <w:jc w:val="both"/>
        <w:rPr>
          <w:rFonts w:eastAsia="Times New Roman"/>
          <w:b/>
          <w:i/>
          <w:sz w:val="28"/>
          <w:szCs w:val="28"/>
        </w:rPr>
      </w:pPr>
      <w:r>
        <w:rPr>
          <w:rFonts w:eastAsia="Times New Roman"/>
          <w:sz w:val="28"/>
          <w:szCs w:val="28"/>
        </w:rPr>
        <w:t xml:space="preserve"> </w:t>
      </w:r>
      <w:r w:rsidRPr="001A5EA6">
        <w:rPr>
          <w:rFonts w:eastAsia="Times New Roman"/>
          <w:b/>
          <w:i/>
          <w:sz w:val="28"/>
          <w:szCs w:val="28"/>
        </w:rPr>
        <w:t>по производственной деятельности:</w:t>
      </w:r>
    </w:p>
    <w:p w:rsidR="00415C22" w:rsidRDefault="00415C22" w:rsidP="00415C22">
      <w:pPr>
        <w:pStyle w:val="a3"/>
        <w:ind w:firstLine="709"/>
        <w:jc w:val="both"/>
        <w:rPr>
          <w:sz w:val="28"/>
          <w:szCs w:val="28"/>
        </w:rPr>
      </w:pPr>
      <w:r>
        <w:rPr>
          <w:sz w:val="28"/>
          <w:szCs w:val="28"/>
        </w:rPr>
        <w:t>- Порядок выплаты полевого довольствия работникам;</w:t>
      </w:r>
    </w:p>
    <w:p w:rsidR="006010BD" w:rsidRDefault="006010BD" w:rsidP="00415C22">
      <w:pPr>
        <w:pStyle w:val="a3"/>
        <w:ind w:firstLine="709"/>
        <w:jc w:val="both"/>
        <w:rPr>
          <w:sz w:val="28"/>
          <w:szCs w:val="28"/>
        </w:rPr>
      </w:pPr>
      <w:r>
        <w:rPr>
          <w:sz w:val="28"/>
          <w:szCs w:val="28"/>
        </w:rPr>
        <w:t>- Порядок планирования, приемки, выдачи, возврата и списания буровых комплектов и товарно-материальных ценностей;</w:t>
      </w:r>
    </w:p>
    <w:p w:rsidR="006010BD" w:rsidRDefault="006010BD" w:rsidP="00415C22">
      <w:pPr>
        <w:pStyle w:val="a3"/>
        <w:ind w:firstLine="709"/>
        <w:jc w:val="both"/>
        <w:rPr>
          <w:sz w:val="28"/>
          <w:szCs w:val="28"/>
        </w:rPr>
      </w:pPr>
      <w:r>
        <w:rPr>
          <w:sz w:val="28"/>
          <w:szCs w:val="28"/>
        </w:rPr>
        <w:t>- Регламент разработки, согласования и исполнения плана полевых работ;</w:t>
      </w:r>
    </w:p>
    <w:p w:rsidR="006010BD" w:rsidRDefault="006010BD" w:rsidP="006010BD">
      <w:pPr>
        <w:pStyle w:val="a3"/>
        <w:jc w:val="both"/>
        <w:rPr>
          <w:rFonts w:eastAsia="Times New Roman"/>
          <w:sz w:val="28"/>
          <w:szCs w:val="28"/>
        </w:rPr>
      </w:pPr>
      <w:r>
        <w:rPr>
          <w:rFonts w:eastAsia="Times New Roman"/>
          <w:sz w:val="28"/>
          <w:szCs w:val="28"/>
        </w:rPr>
        <w:t>калькуляция на выполнение геофизических исследований;</w:t>
      </w:r>
    </w:p>
    <w:p w:rsidR="006010BD" w:rsidRDefault="006010BD" w:rsidP="006010BD">
      <w:pPr>
        <w:pStyle w:val="a3"/>
        <w:jc w:val="both"/>
        <w:rPr>
          <w:rFonts w:eastAsia="Times New Roman"/>
          <w:sz w:val="28"/>
          <w:szCs w:val="28"/>
        </w:rPr>
      </w:pPr>
      <w:r>
        <w:rPr>
          <w:rFonts w:eastAsia="Times New Roman"/>
          <w:sz w:val="28"/>
          <w:szCs w:val="28"/>
        </w:rPr>
        <w:tab/>
        <w:t>- расценки на оплату труда при выполнении геофизических исследований;</w:t>
      </w:r>
    </w:p>
    <w:p w:rsidR="006010BD" w:rsidRDefault="006010BD" w:rsidP="006010BD">
      <w:pPr>
        <w:pStyle w:val="a3"/>
        <w:jc w:val="both"/>
        <w:rPr>
          <w:rFonts w:eastAsia="Times New Roman"/>
          <w:sz w:val="28"/>
          <w:szCs w:val="28"/>
        </w:rPr>
      </w:pPr>
      <w:r>
        <w:rPr>
          <w:rFonts w:eastAsia="Times New Roman"/>
          <w:sz w:val="28"/>
          <w:szCs w:val="28"/>
        </w:rPr>
        <w:tab/>
        <w:t>- норм выдачи работникам специальной одежды, специальной обуви и других средств индивидуальной защиты;</w:t>
      </w:r>
    </w:p>
    <w:p w:rsidR="006010BD" w:rsidRDefault="006010BD" w:rsidP="006010BD">
      <w:pPr>
        <w:pStyle w:val="a3"/>
        <w:jc w:val="both"/>
        <w:rPr>
          <w:rFonts w:eastAsia="Times New Roman"/>
          <w:sz w:val="28"/>
          <w:szCs w:val="28"/>
        </w:rPr>
      </w:pPr>
      <w:r>
        <w:rPr>
          <w:rFonts w:eastAsia="Times New Roman"/>
          <w:sz w:val="28"/>
          <w:szCs w:val="28"/>
        </w:rPr>
        <w:tab/>
        <w:t>- норм расхода горюче-смазочных материалов на автомобили УАЗ.</w:t>
      </w:r>
    </w:p>
    <w:p w:rsidR="006010BD" w:rsidRDefault="001A5EA6" w:rsidP="001A5EA6">
      <w:pPr>
        <w:pStyle w:val="a3"/>
        <w:ind w:firstLine="709"/>
        <w:jc w:val="both"/>
        <w:rPr>
          <w:rFonts w:eastAsia="Times New Roman"/>
          <w:sz w:val="28"/>
          <w:szCs w:val="28"/>
        </w:rPr>
      </w:pPr>
      <w:r>
        <w:rPr>
          <w:rFonts w:eastAsia="Times New Roman"/>
          <w:sz w:val="28"/>
          <w:szCs w:val="28"/>
        </w:rPr>
        <w:t xml:space="preserve">- </w:t>
      </w:r>
      <w:r w:rsidR="006010BD">
        <w:rPr>
          <w:rFonts w:eastAsia="Times New Roman"/>
          <w:sz w:val="28"/>
          <w:szCs w:val="28"/>
        </w:rPr>
        <w:t>сметы расходов по проектам недропользования;</w:t>
      </w:r>
    </w:p>
    <w:p w:rsidR="006010BD" w:rsidRDefault="006010BD" w:rsidP="006010BD">
      <w:pPr>
        <w:pStyle w:val="a3"/>
        <w:jc w:val="both"/>
        <w:rPr>
          <w:rFonts w:eastAsia="Times New Roman"/>
          <w:sz w:val="28"/>
          <w:szCs w:val="28"/>
        </w:rPr>
      </w:pPr>
      <w:r>
        <w:rPr>
          <w:rFonts w:eastAsia="Times New Roman"/>
          <w:sz w:val="28"/>
          <w:szCs w:val="28"/>
        </w:rPr>
        <w:t xml:space="preserve">         - лимиты и нормы в части производственных расходов;</w:t>
      </w:r>
    </w:p>
    <w:p w:rsidR="006010BD" w:rsidRDefault="006010BD" w:rsidP="006010BD">
      <w:pPr>
        <w:pStyle w:val="a3"/>
        <w:jc w:val="both"/>
        <w:rPr>
          <w:rFonts w:eastAsia="Times New Roman"/>
          <w:sz w:val="28"/>
          <w:szCs w:val="28"/>
        </w:rPr>
      </w:pPr>
      <w:r>
        <w:rPr>
          <w:rFonts w:eastAsia="Times New Roman"/>
          <w:sz w:val="28"/>
          <w:szCs w:val="28"/>
        </w:rPr>
        <w:tab/>
        <w:t>- норм расходов основных и расходных материалов при геофизических исследованиях;</w:t>
      </w:r>
    </w:p>
    <w:p w:rsidR="006010BD" w:rsidRDefault="006010BD" w:rsidP="006010BD">
      <w:pPr>
        <w:pStyle w:val="a3"/>
        <w:jc w:val="both"/>
        <w:rPr>
          <w:rFonts w:eastAsia="Times New Roman"/>
          <w:sz w:val="28"/>
          <w:szCs w:val="28"/>
        </w:rPr>
      </w:pPr>
      <w:r>
        <w:rPr>
          <w:rFonts w:eastAsia="Times New Roman"/>
          <w:sz w:val="28"/>
          <w:szCs w:val="28"/>
        </w:rPr>
        <w:tab/>
        <w:t>- норм расхода реагентов на буровых работах;</w:t>
      </w:r>
    </w:p>
    <w:p w:rsidR="006010BD" w:rsidRDefault="006010BD" w:rsidP="006010BD">
      <w:pPr>
        <w:pStyle w:val="a3"/>
        <w:jc w:val="both"/>
        <w:rPr>
          <w:rFonts w:eastAsia="Times New Roman"/>
          <w:sz w:val="28"/>
          <w:szCs w:val="28"/>
        </w:rPr>
      </w:pPr>
      <w:r>
        <w:rPr>
          <w:rFonts w:eastAsia="Times New Roman"/>
          <w:sz w:val="28"/>
          <w:szCs w:val="28"/>
        </w:rPr>
        <w:t>нормы расхода топлива для двигателя гидравлического привода буровой установки;</w:t>
      </w:r>
    </w:p>
    <w:p w:rsidR="006010BD" w:rsidRDefault="006010BD" w:rsidP="006010BD">
      <w:pPr>
        <w:pStyle w:val="a3"/>
        <w:jc w:val="both"/>
        <w:rPr>
          <w:rFonts w:eastAsia="Times New Roman"/>
          <w:sz w:val="28"/>
          <w:szCs w:val="28"/>
        </w:rPr>
      </w:pPr>
      <w:r>
        <w:rPr>
          <w:rFonts w:eastAsia="Times New Roman"/>
          <w:sz w:val="28"/>
          <w:szCs w:val="28"/>
        </w:rPr>
        <w:tab/>
        <w:t>- нормативов времени работы, при 2-х сменном режиме работы;</w:t>
      </w:r>
    </w:p>
    <w:p w:rsidR="006010BD" w:rsidRDefault="006010BD" w:rsidP="006010BD">
      <w:pPr>
        <w:pStyle w:val="a3"/>
        <w:jc w:val="both"/>
        <w:rPr>
          <w:rFonts w:eastAsia="Times New Roman"/>
          <w:sz w:val="28"/>
          <w:szCs w:val="28"/>
        </w:rPr>
      </w:pPr>
      <w:r>
        <w:rPr>
          <w:rFonts w:eastAsia="Times New Roman"/>
          <w:sz w:val="28"/>
          <w:szCs w:val="28"/>
        </w:rPr>
        <w:tab/>
        <w:t>- нормы расхода ГСМ на буровых установках Дандо;</w:t>
      </w:r>
    </w:p>
    <w:p w:rsidR="006010BD" w:rsidRDefault="006010BD" w:rsidP="006010BD">
      <w:pPr>
        <w:pStyle w:val="a3"/>
        <w:jc w:val="both"/>
        <w:rPr>
          <w:rFonts w:eastAsia="Times New Roman"/>
          <w:sz w:val="28"/>
          <w:szCs w:val="28"/>
        </w:rPr>
      </w:pPr>
      <w:r>
        <w:rPr>
          <w:rFonts w:eastAsia="Times New Roman"/>
          <w:sz w:val="28"/>
          <w:szCs w:val="28"/>
        </w:rPr>
        <w:tab/>
        <w:t>- расценки при проведении буровых работ;</w:t>
      </w:r>
    </w:p>
    <w:p w:rsidR="006010BD" w:rsidRDefault="006010BD" w:rsidP="006010BD">
      <w:pPr>
        <w:pStyle w:val="a3"/>
        <w:jc w:val="both"/>
        <w:rPr>
          <w:rFonts w:eastAsia="Times New Roman"/>
          <w:sz w:val="28"/>
          <w:szCs w:val="28"/>
        </w:rPr>
      </w:pPr>
      <w:r>
        <w:rPr>
          <w:rFonts w:eastAsia="Times New Roman"/>
          <w:sz w:val="28"/>
          <w:szCs w:val="28"/>
        </w:rPr>
        <w:tab/>
        <w:t>- порядок планирования, приемки, выдачи, возврата и списания комплектов и товарно-материальных ценностей;</w:t>
      </w:r>
    </w:p>
    <w:p w:rsidR="006010BD" w:rsidRDefault="006010BD" w:rsidP="006010BD">
      <w:pPr>
        <w:pStyle w:val="a3"/>
        <w:jc w:val="both"/>
        <w:rPr>
          <w:rFonts w:eastAsia="Times New Roman"/>
          <w:sz w:val="28"/>
          <w:szCs w:val="28"/>
        </w:rPr>
      </w:pPr>
      <w:r>
        <w:rPr>
          <w:rFonts w:eastAsia="Times New Roman"/>
          <w:sz w:val="28"/>
          <w:szCs w:val="28"/>
        </w:rPr>
        <w:tab/>
        <w:t>- расценки при геофизических исследованиях;</w:t>
      </w:r>
    </w:p>
    <w:p w:rsidR="006010BD" w:rsidRDefault="001A5EA6" w:rsidP="00415C22">
      <w:pPr>
        <w:pStyle w:val="a3"/>
        <w:ind w:firstLine="709"/>
        <w:jc w:val="both"/>
        <w:rPr>
          <w:sz w:val="28"/>
          <w:szCs w:val="28"/>
        </w:rPr>
      </w:pPr>
      <w:r w:rsidRPr="001A5EA6">
        <w:rPr>
          <w:b/>
          <w:i/>
          <w:sz w:val="28"/>
          <w:szCs w:val="28"/>
        </w:rPr>
        <w:t>по административной деятельности</w:t>
      </w:r>
      <w:r>
        <w:rPr>
          <w:sz w:val="28"/>
          <w:szCs w:val="28"/>
        </w:rPr>
        <w:t>:</w:t>
      </w:r>
    </w:p>
    <w:p w:rsidR="00415C22" w:rsidRPr="001A5EA6" w:rsidRDefault="001A5EA6" w:rsidP="001A5EA6">
      <w:pPr>
        <w:pStyle w:val="a3"/>
        <w:ind w:firstLine="709"/>
        <w:rPr>
          <w:sz w:val="28"/>
          <w:szCs w:val="28"/>
        </w:rPr>
      </w:pPr>
      <w:r>
        <w:t xml:space="preserve">- </w:t>
      </w:r>
      <w:r w:rsidR="00415C22" w:rsidRPr="001A5EA6">
        <w:rPr>
          <w:sz w:val="28"/>
          <w:szCs w:val="28"/>
        </w:rPr>
        <w:t xml:space="preserve">Правила о командировках работников;   </w:t>
      </w:r>
    </w:p>
    <w:p w:rsidR="00415C22" w:rsidRPr="001A5EA6" w:rsidRDefault="001A5EA6" w:rsidP="001A5EA6">
      <w:pPr>
        <w:pStyle w:val="a3"/>
        <w:ind w:firstLine="709"/>
        <w:rPr>
          <w:sz w:val="28"/>
          <w:szCs w:val="28"/>
        </w:rPr>
      </w:pPr>
      <w:r>
        <w:rPr>
          <w:sz w:val="28"/>
          <w:szCs w:val="28"/>
        </w:rPr>
        <w:t xml:space="preserve">- </w:t>
      </w:r>
      <w:r w:rsidR="00415C22" w:rsidRPr="001A5EA6">
        <w:rPr>
          <w:sz w:val="28"/>
          <w:szCs w:val="28"/>
        </w:rPr>
        <w:t>Правила подготовки, заключения, учета, хранения договоров;</w:t>
      </w:r>
    </w:p>
    <w:p w:rsidR="00415C22" w:rsidRPr="001A5EA6" w:rsidRDefault="00415C22" w:rsidP="001A5EA6">
      <w:pPr>
        <w:pStyle w:val="a3"/>
        <w:rPr>
          <w:sz w:val="28"/>
          <w:szCs w:val="28"/>
        </w:rPr>
      </w:pPr>
      <w:r w:rsidRPr="001A5EA6">
        <w:rPr>
          <w:sz w:val="28"/>
          <w:szCs w:val="28"/>
        </w:rPr>
        <w:tab/>
        <w:t>- Правила разработки, утверждения, корректировки и мониторинга исполнения Плана развития, годового и кассового бюджетов, бюджетов проектов;</w:t>
      </w:r>
    </w:p>
    <w:p w:rsidR="00415C22" w:rsidRPr="001A5EA6" w:rsidRDefault="00415C22" w:rsidP="001A5EA6">
      <w:pPr>
        <w:pStyle w:val="a3"/>
        <w:rPr>
          <w:sz w:val="28"/>
          <w:szCs w:val="28"/>
        </w:rPr>
      </w:pPr>
      <w:r w:rsidRPr="001A5EA6">
        <w:rPr>
          <w:sz w:val="28"/>
          <w:szCs w:val="28"/>
        </w:rPr>
        <w:tab/>
        <w:t>- Правила труда и премирования работников;</w:t>
      </w:r>
    </w:p>
    <w:p w:rsidR="001A5EA6" w:rsidRPr="001A5EA6" w:rsidRDefault="001A5EA6" w:rsidP="001A5EA6">
      <w:pPr>
        <w:pStyle w:val="a3"/>
        <w:rPr>
          <w:sz w:val="28"/>
          <w:szCs w:val="28"/>
        </w:rPr>
      </w:pPr>
      <w:r w:rsidRPr="001A5EA6">
        <w:rPr>
          <w:sz w:val="28"/>
          <w:szCs w:val="28"/>
        </w:rPr>
        <w:lastRenderedPageBreak/>
        <w:tab/>
        <w:t>- Правила трудового распорядка;</w:t>
      </w:r>
    </w:p>
    <w:p w:rsidR="001A5EA6" w:rsidRPr="001A5EA6" w:rsidRDefault="001A5EA6" w:rsidP="001A5EA6">
      <w:pPr>
        <w:pStyle w:val="a3"/>
        <w:rPr>
          <w:sz w:val="28"/>
          <w:szCs w:val="28"/>
        </w:rPr>
      </w:pPr>
      <w:r w:rsidRPr="001A5EA6">
        <w:rPr>
          <w:sz w:val="28"/>
          <w:szCs w:val="28"/>
        </w:rPr>
        <w:tab/>
        <w:t>- классификатор статей годового бюджета и бухгалтерского учета;</w:t>
      </w:r>
    </w:p>
    <w:p w:rsidR="001A5EA6" w:rsidRPr="001A5EA6" w:rsidRDefault="001A5EA6" w:rsidP="001A5EA6">
      <w:pPr>
        <w:pStyle w:val="a3"/>
        <w:rPr>
          <w:sz w:val="28"/>
          <w:szCs w:val="28"/>
        </w:rPr>
      </w:pPr>
      <w:r w:rsidRPr="001A5EA6">
        <w:rPr>
          <w:sz w:val="28"/>
          <w:szCs w:val="28"/>
        </w:rPr>
        <w:tab/>
        <w:t>- финансово-экономического обоснования бюджетных инвестиций;</w:t>
      </w:r>
    </w:p>
    <w:p w:rsidR="001A5EA6" w:rsidRPr="001A5EA6" w:rsidRDefault="001A5EA6" w:rsidP="001A5EA6">
      <w:pPr>
        <w:pStyle w:val="a3"/>
        <w:rPr>
          <w:b/>
          <w:i/>
          <w:sz w:val="28"/>
          <w:szCs w:val="28"/>
        </w:rPr>
      </w:pPr>
      <w:r>
        <w:rPr>
          <w:sz w:val="28"/>
          <w:szCs w:val="28"/>
        </w:rPr>
        <w:tab/>
      </w:r>
      <w:r w:rsidRPr="001A5EA6">
        <w:rPr>
          <w:b/>
          <w:i/>
          <w:sz w:val="28"/>
          <w:szCs w:val="28"/>
        </w:rPr>
        <w:t>по закупкам и участию в тендерах</w:t>
      </w:r>
    </w:p>
    <w:p w:rsidR="00415C22" w:rsidRDefault="001A5EA6" w:rsidP="001A5EA6">
      <w:pPr>
        <w:pStyle w:val="a3"/>
        <w:ind w:left="709"/>
        <w:jc w:val="both"/>
        <w:rPr>
          <w:sz w:val="28"/>
          <w:szCs w:val="28"/>
        </w:rPr>
      </w:pPr>
      <w:r>
        <w:rPr>
          <w:sz w:val="28"/>
          <w:szCs w:val="28"/>
        </w:rPr>
        <w:t xml:space="preserve">- </w:t>
      </w:r>
      <w:r w:rsidR="00415C22">
        <w:rPr>
          <w:sz w:val="28"/>
          <w:szCs w:val="28"/>
        </w:rPr>
        <w:t>Регламент участия в конкурсах/тендерах;</w:t>
      </w:r>
    </w:p>
    <w:p w:rsidR="00152C2F" w:rsidRDefault="00415C22" w:rsidP="006010BD">
      <w:pPr>
        <w:pStyle w:val="a3"/>
        <w:jc w:val="both"/>
        <w:rPr>
          <w:rFonts w:eastAsia="Times New Roman"/>
          <w:sz w:val="28"/>
          <w:szCs w:val="28"/>
        </w:rPr>
      </w:pPr>
      <w:r>
        <w:rPr>
          <w:sz w:val="28"/>
          <w:szCs w:val="28"/>
        </w:rPr>
        <w:tab/>
        <w:t xml:space="preserve">- Правила осуществления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принадлежит акционерному обществу «Национальная геологоразведочная компания «Казгеология» на праве собственности </w:t>
      </w:r>
      <w:r w:rsidR="001A5EA6">
        <w:rPr>
          <w:sz w:val="28"/>
          <w:szCs w:val="28"/>
        </w:rPr>
        <w:t>или доверительного управления.</w:t>
      </w:r>
      <w:r w:rsidR="00152C2F">
        <w:rPr>
          <w:rFonts w:eastAsia="Times New Roman"/>
          <w:sz w:val="28"/>
          <w:szCs w:val="28"/>
        </w:rPr>
        <w:t xml:space="preserve"> </w:t>
      </w:r>
    </w:p>
    <w:p w:rsidR="00A52D06" w:rsidRDefault="00DA1D87" w:rsidP="00DA1D87">
      <w:pPr>
        <w:pStyle w:val="a3"/>
        <w:ind w:firstLine="709"/>
        <w:jc w:val="both"/>
        <w:rPr>
          <w:rFonts w:eastAsia="Times New Roman"/>
          <w:sz w:val="28"/>
          <w:szCs w:val="28"/>
        </w:rPr>
      </w:pPr>
      <w:r>
        <w:rPr>
          <w:rFonts w:eastAsia="Times New Roman"/>
          <w:sz w:val="28"/>
          <w:szCs w:val="28"/>
        </w:rPr>
        <w:t>Принятие данных норм и нормативов позволило Обществу улучшить производственн</w:t>
      </w:r>
      <w:r w:rsidR="00F62253">
        <w:rPr>
          <w:rFonts w:eastAsia="Times New Roman"/>
          <w:sz w:val="28"/>
          <w:szCs w:val="28"/>
        </w:rPr>
        <w:t>ые</w:t>
      </w:r>
      <w:r>
        <w:rPr>
          <w:rFonts w:eastAsia="Times New Roman"/>
          <w:sz w:val="28"/>
          <w:szCs w:val="28"/>
        </w:rPr>
        <w:t xml:space="preserve"> показатели деятельности, значительно сэкономить материальные и человеческие ресурсы, обеспечить правильное планирование буровых и геофизических работ. </w:t>
      </w:r>
      <w:r w:rsidR="00A52D06">
        <w:rPr>
          <w:rFonts w:eastAsia="Times New Roman"/>
          <w:sz w:val="28"/>
          <w:szCs w:val="28"/>
        </w:rPr>
        <w:t>Кроме того, принятие вышеуказанных Правил и Регламентов обеспечили эффективное использование средств Общества при проведении полевых работ.</w:t>
      </w:r>
    </w:p>
    <w:p w:rsidR="00DA1D87" w:rsidRDefault="00A52D06" w:rsidP="00DA1D87">
      <w:pPr>
        <w:pStyle w:val="a3"/>
        <w:ind w:firstLine="709"/>
        <w:jc w:val="both"/>
        <w:rPr>
          <w:rFonts w:eastAsia="Times New Roman"/>
          <w:sz w:val="28"/>
          <w:szCs w:val="28"/>
        </w:rPr>
      </w:pPr>
      <w:r>
        <w:rPr>
          <w:rFonts w:eastAsia="Times New Roman"/>
          <w:sz w:val="28"/>
          <w:szCs w:val="28"/>
        </w:rPr>
        <w:t xml:space="preserve">Принятие норм и правил значительно снизили риски непонимания со стороны персонала, уменьшили противоречия социально-экономического характера, правовые риски. Значительно повысилась мотивация работников.  </w:t>
      </w:r>
      <w:r w:rsidR="00DA1D87">
        <w:rPr>
          <w:rFonts w:eastAsia="Times New Roman"/>
          <w:sz w:val="28"/>
          <w:szCs w:val="28"/>
        </w:rPr>
        <w:t xml:space="preserve"> </w:t>
      </w:r>
    </w:p>
    <w:p w:rsidR="00DA1D87" w:rsidRDefault="00AD4383" w:rsidP="00DA1D87">
      <w:pPr>
        <w:pStyle w:val="a3"/>
        <w:jc w:val="both"/>
        <w:rPr>
          <w:rFonts w:eastAsia="Times New Roman"/>
          <w:sz w:val="28"/>
          <w:szCs w:val="28"/>
        </w:rPr>
      </w:pPr>
      <w:r>
        <w:rPr>
          <w:rFonts w:eastAsia="Times New Roman"/>
          <w:sz w:val="28"/>
          <w:szCs w:val="28"/>
        </w:rPr>
        <w:t xml:space="preserve"> </w:t>
      </w:r>
      <w:r w:rsidR="00DA1D87">
        <w:rPr>
          <w:rFonts w:eastAsia="Times New Roman"/>
          <w:sz w:val="28"/>
          <w:szCs w:val="28"/>
        </w:rPr>
        <w:tab/>
      </w:r>
    </w:p>
    <w:p w:rsidR="005168A6" w:rsidRDefault="00A47554" w:rsidP="00FB6A65">
      <w:pPr>
        <w:ind w:firstLine="708"/>
        <w:jc w:val="center"/>
        <w:rPr>
          <w:i/>
        </w:rPr>
      </w:pPr>
      <w:r>
        <w:rPr>
          <w:i/>
        </w:rPr>
        <w:t>7</w:t>
      </w:r>
      <w:r w:rsidR="005168A6" w:rsidRPr="00FB6A65">
        <w:rPr>
          <w:i/>
        </w:rPr>
        <w:t>.</w:t>
      </w:r>
      <w:r>
        <w:rPr>
          <w:i/>
        </w:rPr>
        <w:t>6</w:t>
      </w:r>
      <w:r w:rsidR="005168A6" w:rsidRPr="00FB6A65">
        <w:rPr>
          <w:i/>
        </w:rPr>
        <w:t xml:space="preserve"> </w:t>
      </w:r>
      <w:r w:rsidR="00FB6A65" w:rsidRPr="00FB6A65">
        <w:rPr>
          <w:i/>
        </w:rPr>
        <w:t>Проведение государственного аудита</w:t>
      </w:r>
    </w:p>
    <w:p w:rsidR="00FB6A65" w:rsidRDefault="00FB6A65" w:rsidP="00FB6A65">
      <w:pPr>
        <w:tabs>
          <w:tab w:val="left" w:pos="851"/>
        </w:tabs>
        <w:spacing w:after="0" w:line="240" w:lineRule="auto"/>
        <w:ind w:right="-2" w:firstLine="709"/>
        <w:jc w:val="both"/>
        <w:rPr>
          <w:color w:val="000000" w:themeColor="text1"/>
        </w:rPr>
      </w:pPr>
      <w:r>
        <w:rPr>
          <w:color w:val="000000" w:themeColor="text1"/>
        </w:rPr>
        <w:t>Счетным комитетом по контролю за исполнением республиканского бюджета проведен государственный аудит использования средств республиканского бюджета и активов квазигосударственного сектора. Проверяемый период с 1 января 2015 года по 31 декабря 2016 года.</w:t>
      </w:r>
    </w:p>
    <w:p w:rsidR="00FB6A65" w:rsidRDefault="00FB6A65" w:rsidP="00FB6A65">
      <w:pPr>
        <w:tabs>
          <w:tab w:val="left" w:pos="851"/>
        </w:tabs>
        <w:spacing w:after="0" w:line="240" w:lineRule="auto"/>
        <w:ind w:right="-2" w:firstLine="709"/>
        <w:jc w:val="both"/>
        <w:rPr>
          <w:color w:val="000000" w:themeColor="text1"/>
        </w:rPr>
      </w:pPr>
    </w:p>
    <w:p w:rsidR="00FB6A65" w:rsidRDefault="00FB6A65" w:rsidP="00FB6A65">
      <w:pPr>
        <w:tabs>
          <w:tab w:val="left" w:pos="851"/>
        </w:tabs>
        <w:spacing w:after="0" w:line="240" w:lineRule="auto"/>
        <w:ind w:right="-2" w:firstLine="709"/>
        <w:jc w:val="both"/>
        <w:rPr>
          <w:color w:val="000000" w:themeColor="text1"/>
        </w:rPr>
      </w:pPr>
      <w:r>
        <w:rPr>
          <w:color w:val="000000" w:themeColor="text1"/>
        </w:rPr>
        <w:t xml:space="preserve">Комитетом финансового контроля Министерства финансов проведен внутренний государственный аудит целевого использования бюджетных средств, выделенных на реализацию финансово-экономического обоснования по бюджетной программе 089/040 «Региональные, геологосъемочные, поисково-оценочные и поисково-разведочные работы. Проверяемый период с 31 июня 2015 года по 31 декабря 2016 года. </w:t>
      </w:r>
    </w:p>
    <w:p w:rsidR="00F23D2A" w:rsidRPr="00621661" w:rsidRDefault="00F23D2A" w:rsidP="00A4342D">
      <w:pPr>
        <w:pStyle w:val="a3"/>
        <w:jc w:val="both"/>
        <w:rPr>
          <w:i/>
          <w:sz w:val="28"/>
          <w:szCs w:val="28"/>
          <w:highlight w:val="yellow"/>
        </w:rPr>
      </w:pPr>
    </w:p>
    <w:p w:rsidR="008D664A" w:rsidRPr="001C2296" w:rsidRDefault="00A47554" w:rsidP="00560890">
      <w:pPr>
        <w:pStyle w:val="a3"/>
        <w:jc w:val="center"/>
        <w:rPr>
          <w:b/>
          <w:sz w:val="28"/>
          <w:szCs w:val="28"/>
        </w:rPr>
      </w:pPr>
      <w:r w:rsidRPr="001C2296">
        <w:rPr>
          <w:b/>
          <w:sz w:val="28"/>
          <w:szCs w:val="28"/>
        </w:rPr>
        <w:t>8</w:t>
      </w:r>
      <w:r w:rsidR="00014990" w:rsidRPr="001C2296">
        <w:rPr>
          <w:b/>
          <w:sz w:val="28"/>
          <w:szCs w:val="28"/>
        </w:rPr>
        <w:t xml:space="preserve">. </w:t>
      </w:r>
      <w:r w:rsidR="00F60F22" w:rsidRPr="001C2296">
        <w:rPr>
          <w:b/>
          <w:sz w:val="28"/>
          <w:szCs w:val="28"/>
        </w:rPr>
        <w:t>Ф</w:t>
      </w:r>
      <w:r w:rsidR="008D664A" w:rsidRPr="001C2296">
        <w:rPr>
          <w:b/>
          <w:sz w:val="28"/>
          <w:szCs w:val="28"/>
        </w:rPr>
        <w:t>инансовая отчетнос</w:t>
      </w:r>
      <w:r w:rsidR="00F60F22" w:rsidRPr="001C2296">
        <w:rPr>
          <w:b/>
          <w:sz w:val="28"/>
          <w:szCs w:val="28"/>
        </w:rPr>
        <w:t>ть</w:t>
      </w:r>
    </w:p>
    <w:p w:rsidR="005F1A5B" w:rsidRPr="001C2296" w:rsidRDefault="00DD68F5" w:rsidP="00C40A30">
      <w:pPr>
        <w:pStyle w:val="a3"/>
        <w:ind w:firstLine="708"/>
        <w:jc w:val="both"/>
        <w:rPr>
          <w:rFonts w:eastAsia="Times New Roman"/>
          <w:sz w:val="28"/>
          <w:szCs w:val="28"/>
          <w:lang w:val="kk-KZ"/>
        </w:rPr>
      </w:pPr>
      <w:r w:rsidRPr="001C2296">
        <w:rPr>
          <w:rFonts w:eastAsia="Times New Roman"/>
          <w:sz w:val="28"/>
          <w:szCs w:val="28"/>
        </w:rPr>
        <w:t>Финансовая отчетность в соответствии с требованиям</w:t>
      </w:r>
      <w:r w:rsidR="00055DFD" w:rsidRPr="001C2296">
        <w:rPr>
          <w:rFonts w:eastAsia="Times New Roman"/>
          <w:sz w:val="28"/>
          <w:szCs w:val="28"/>
        </w:rPr>
        <w:t xml:space="preserve">и Закона  Республики Казахстан </w:t>
      </w:r>
      <w:r w:rsidRPr="001C2296">
        <w:rPr>
          <w:rFonts w:eastAsia="Times New Roman"/>
          <w:sz w:val="28"/>
          <w:szCs w:val="28"/>
        </w:rPr>
        <w:t>от  28.02.2007</w:t>
      </w:r>
      <w:r w:rsidR="001B2AB6" w:rsidRPr="001C2296">
        <w:rPr>
          <w:rFonts w:eastAsia="Times New Roman"/>
          <w:sz w:val="28"/>
          <w:szCs w:val="28"/>
        </w:rPr>
        <w:t xml:space="preserve"> </w:t>
      </w:r>
      <w:r w:rsidRPr="001C2296">
        <w:rPr>
          <w:rFonts w:eastAsia="Times New Roman"/>
          <w:sz w:val="28"/>
          <w:szCs w:val="28"/>
        </w:rPr>
        <w:t>г</w:t>
      </w:r>
      <w:r w:rsidR="001B2AB6" w:rsidRPr="001C2296">
        <w:rPr>
          <w:rFonts w:eastAsia="Times New Roman"/>
          <w:sz w:val="28"/>
          <w:szCs w:val="28"/>
        </w:rPr>
        <w:t>ода</w:t>
      </w:r>
      <w:r w:rsidRPr="001C2296">
        <w:rPr>
          <w:rFonts w:eastAsia="Times New Roman"/>
          <w:sz w:val="28"/>
          <w:szCs w:val="28"/>
        </w:rPr>
        <w:t>. №234-</w:t>
      </w:r>
      <w:r w:rsidRPr="001C2296">
        <w:rPr>
          <w:rFonts w:eastAsia="Times New Roman"/>
          <w:sz w:val="28"/>
          <w:szCs w:val="28"/>
          <w:lang w:val="en-US"/>
        </w:rPr>
        <w:t>III</w:t>
      </w:r>
      <w:r w:rsidRPr="001C2296">
        <w:rPr>
          <w:rFonts w:eastAsia="Times New Roman"/>
          <w:sz w:val="28"/>
          <w:szCs w:val="28"/>
        </w:rPr>
        <w:t xml:space="preserve"> «О бухгалтерском учете и финансовой отчетности» готовится </w:t>
      </w:r>
      <w:r w:rsidR="00055DFD" w:rsidRPr="001C2296">
        <w:rPr>
          <w:rFonts w:eastAsia="Times New Roman"/>
          <w:sz w:val="28"/>
          <w:szCs w:val="28"/>
        </w:rPr>
        <w:t>в соответствии с</w:t>
      </w:r>
      <w:r w:rsidR="005F1A5B" w:rsidRPr="001C2296">
        <w:rPr>
          <w:rFonts w:eastAsia="Times New Roman"/>
          <w:sz w:val="28"/>
          <w:szCs w:val="28"/>
        </w:rPr>
        <w:t xml:space="preserve"> Международными стандартами финансовой отчетности («МСФО»).</w:t>
      </w:r>
    </w:p>
    <w:p w:rsidR="006A5F01" w:rsidRPr="001C2296" w:rsidRDefault="006A5F01" w:rsidP="00560890">
      <w:pPr>
        <w:pStyle w:val="a3"/>
        <w:jc w:val="center"/>
        <w:rPr>
          <w:i/>
          <w:sz w:val="28"/>
          <w:szCs w:val="28"/>
        </w:rPr>
      </w:pPr>
    </w:p>
    <w:p w:rsidR="00B25C32" w:rsidRPr="001C2296" w:rsidRDefault="00A47554" w:rsidP="00560890">
      <w:pPr>
        <w:pStyle w:val="a3"/>
        <w:jc w:val="center"/>
        <w:rPr>
          <w:i/>
          <w:sz w:val="28"/>
          <w:szCs w:val="28"/>
          <w:lang w:val="kk-KZ"/>
        </w:rPr>
      </w:pPr>
      <w:r w:rsidRPr="001C2296">
        <w:rPr>
          <w:i/>
          <w:sz w:val="28"/>
          <w:szCs w:val="28"/>
        </w:rPr>
        <w:t>8</w:t>
      </w:r>
      <w:r w:rsidR="00014990" w:rsidRPr="001C2296">
        <w:rPr>
          <w:i/>
          <w:sz w:val="28"/>
          <w:szCs w:val="28"/>
        </w:rPr>
        <w:t xml:space="preserve">.1 </w:t>
      </w:r>
      <w:r w:rsidR="00B25C32" w:rsidRPr="001C2296">
        <w:rPr>
          <w:i/>
          <w:sz w:val="28"/>
          <w:szCs w:val="28"/>
        </w:rPr>
        <w:t>Принцип непрерывно</w:t>
      </w:r>
      <w:r w:rsidR="00C40A30" w:rsidRPr="001C2296">
        <w:rPr>
          <w:i/>
          <w:sz w:val="28"/>
          <w:szCs w:val="28"/>
        </w:rPr>
        <w:t>й</w:t>
      </w:r>
      <w:r w:rsidR="00B25C32" w:rsidRPr="001C2296">
        <w:rPr>
          <w:i/>
          <w:sz w:val="28"/>
          <w:szCs w:val="28"/>
        </w:rPr>
        <w:t xml:space="preserve"> деятельности</w:t>
      </w:r>
    </w:p>
    <w:p w:rsidR="00B25C32" w:rsidRPr="001C2296" w:rsidRDefault="00DA5A2C" w:rsidP="00C40A30">
      <w:pPr>
        <w:pStyle w:val="a3"/>
        <w:ind w:firstLine="708"/>
        <w:jc w:val="both"/>
        <w:rPr>
          <w:rFonts w:eastAsia="Times New Roman"/>
          <w:sz w:val="28"/>
          <w:szCs w:val="28"/>
        </w:rPr>
      </w:pPr>
      <w:r w:rsidRPr="001C2296">
        <w:rPr>
          <w:rFonts w:eastAsia="Times New Roman"/>
          <w:sz w:val="28"/>
          <w:szCs w:val="28"/>
        </w:rPr>
        <w:t>За 201</w:t>
      </w:r>
      <w:r w:rsidR="00075A81">
        <w:rPr>
          <w:rFonts w:eastAsia="Times New Roman"/>
          <w:sz w:val="28"/>
          <w:szCs w:val="28"/>
        </w:rPr>
        <w:t>6</w:t>
      </w:r>
      <w:r w:rsidRPr="001C2296">
        <w:rPr>
          <w:rFonts w:eastAsia="Times New Roman"/>
          <w:sz w:val="28"/>
          <w:szCs w:val="28"/>
        </w:rPr>
        <w:t xml:space="preserve"> год</w:t>
      </w:r>
      <w:r w:rsidRPr="001C2296">
        <w:rPr>
          <w:rFonts w:eastAsia="Times New Roman"/>
          <w:sz w:val="28"/>
          <w:szCs w:val="28"/>
          <w:shd w:val="clear" w:color="auto" w:fill="FFFFFF" w:themeFill="background1"/>
        </w:rPr>
        <w:t xml:space="preserve"> Общество</w:t>
      </w:r>
      <w:r w:rsidR="00533ADC" w:rsidRPr="001C2296">
        <w:rPr>
          <w:rFonts w:eastAsia="Times New Roman"/>
          <w:sz w:val="28"/>
          <w:szCs w:val="28"/>
          <w:shd w:val="clear" w:color="auto" w:fill="FFFFFF" w:themeFill="background1"/>
        </w:rPr>
        <w:t xml:space="preserve">м получен чистый доход в размере </w:t>
      </w:r>
      <w:r w:rsidR="00075A81">
        <w:rPr>
          <w:rFonts w:eastAsia="Times New Roman"/>
          <w:sz w:val="28"/>
          <w:szCs w:val="28"/>
          <w:shd w:val="clear" w:color="auto" w:fill="FFFFFF" w:themeFill="background1"/>
        </w:rPr>
        <w:t>158 935</w:t>
      </w:r>
      <w:r w:rsidR="00B25C32" w:rsidRPr="001C2296">
        <w:rPr>
          <w:rFonts w:eastAsia="Times New Roman"/>
          <w:sz w:val="28"/>
          <w:szCs w:val="28"/>
        </w:rPr>
        <w:t xml:space="preserve"> тыс. тенге</w:t>
      </w:r>
      <w:r w:rsidR="00533ADC" w:rsidRPr="001C2296">
        <w:rPr>
          <w:rFonts w:eastAsia="Times New Roman"/>
          <w:sz w:val="28"/>
          <w:szCs w:val="28"/>
        </w:rPr>
        <w:t>,</w:t>
      </w:r>
      <w:r w:rsidR="00B25C32" w:rsidRPr="001C2296">
        <w:rPr>
          <w:rFonts w:eastAsia="Times New Roman"/>
          <w:sz w:val="28"/>
          <w:szCs w:val="28"/>
        </w:rPr>
        <w:t xml:space="preserve"> </w:t>
      </w:r>
      <w:r w:rsidR="00533ADC" w:rsidRPr="001C2296">
        <w:rPr>
          <w:rFonts w:eastAsia="Times New Roman"/>
          <w:sz w:val="28"/>
          <w:szCs w:val="28"/>
        </w:rPr>
        <w:t>по состоянию на 31 декабря 201</w:t>
      </w:r>
      <w:r w:rsidR="00075A81">
        <w:rPr>
          <w:rFonts w:eastAsia="Times New Roman"/>
          <w:sz w:val="28"/>
          <w:szCs w:val="28"/>
        </w:rPr>
        <w:t>6</w:t>
      </w:r>
      <w:r w:rsidR="00533ADC" w:rsidRPr="001C2296">
        <w:rPr>
          <w:rFonts w:eastAsia="Times New Roman"/>
          <w:sz w:val="28"/>
          <w:szCs w:val="28"/>
        </w:rPr>
        <w:t xml:space="preserve"> года </w:t>
      </w:r>
      <w:r w:rsidR="00C40A30" w:rsidRPr="001C2296">
        <w:rPr>
          <w:rFonts w:eastAsia="Times New Roman"/>
          <w:sz w:val="28"/>
          <w:szCs w:val="28"/>
        </w:rPr>
        <w:t>нераспределенная прибыль</w:t>
      </w:r>
      <w:r w:rsidR="00B25C32" w:rsidRPr="001C2296">
        <w:rPr>
          <w:rFonts w:eastAsia="Times New Roman"/>
          <w:sz w:val="28"/>
          <w:szCs w:val="28"/>
        </w:rPr>
        <w:t xml:space="preserve"> </w:t>
      </w:r>
      <w:r w:rsidR="00533ADC" w:rsidRPr="001C2296">
        <w:rPr>
          <w:rFonts w:eastAsia="Times New Roman"/>
          <w:sz w:val="28"/>
          <w:szCs w:val="28"/>
        </w:rPr>
        <w:t>составил</w:t>
      </w:r>
      <w:r w:rsidR="00C40A30" w:rsidRPr="001C2296">
        <w:rPr>
          <w:rFonts w:eastAsia="Times New Roman"/>
          <w:sz w:val="28"/>
          <w:szCs w:val="28"/>
        </w:rPr>
        <w:t>а</w:t>
      </w:r>
      <w:r w:rsidR="00533ADC" w:rsidRPr="001C2296">
        <w:rPr>
          <w:rFonts w:eastAsia="Times New Roman"/>
          <w:sz w:val="28"/>
          <w:szCs w:val="28"/>
        </w:rPr>
        <w:t xml:space="preserve"> </w:t>
      </w:r>
      <w:r w:rsidR="00075A81">
        <w:rPr>
          <w:rFonts w:eastAsia="Times New Roman"/>
          <w:sz w:val="28"/>
          <w:szCs w:val="28"/>
        </w:rPr>
        <w:t>572 877</w:t>
      </w:r>
      <w:r w:rsidR="00C40A30" w:rsidRPr="001C2296">
        <w:rPr>
          <w:rFonts w:eastAsia="Times New Roman"/>
          <w:sz w:val="28"/>
          <w:szCs w:val="28"/>
        </w:rPr>
        <w:t xml:space="preserve"> </w:t>
      </w:r>
      <w:r w:rsidR="009419D9" w:rsidRPr="001C2296">
        <w:rPr>
          <w:rFonts w:eastAsia="Times New Roman"/>
          <w:sz w:val="28"/>
          <w:szCs w:val="28"/>
        </w:rPr>
        <w:t>тыс. тенге</w:t>
      </w:r>
      <w:r w:rsidR="00B25C32" w:rsidRPr="001C2296">
        <w:rPr>
          <w:rFonts w:eastAsia="Times New Roman"/>
          <w:sz w:val="28"/>
          <w:szCs w:val="28"/>
        </w:rPr>
        <w:t>.</w:t>
      </w:r>
    </w:p>
    <w:p w:rsidR="00B25C32" w:rsidRPr="001C2296" w:rsidRDefault="00B25C32" w:rsidP="00C40A30">
      <w:pPr>
        <w:pStyle w:val="a3"/>
        <w:ind w:firstLine="708"/>
        <w:jc w:val="both"/>
        <w:rPr>
          <w:rFonts w:eastAsia="Times New Roman"/>
          <w:sz w:val="28"/>
          <w:szCs w:val="28"/>
        </w:rPr>
      </w:pPr>
      <w:r w:rsidRPr="001C2296">
        <w:rPr>
          <w:rFonts w:eastAsia="Times New Roman"/>
          <w:sz w:val="28"/>
          <w:szCs w:val="28"/>
        </w:rPr>
        <w:lastRenderedPageBreak/>
        <w:t>Р</w:t>
      </w:r>
      <w:r w:rsidR="00DA5A2C" w:rsidRPr="001C2296">
        <w:rPr>
          <w:rFonts w:eastAsia="Times New Roman"/>
          <w:sz w:val="28"/>
          <w:szCs w:val="28"/>
        </w:rPr>
        <w:t xml:space="preserve">уководство уверено, что </w:t>
      </w:r>
      <w:r w:rsidR="00DA5A2C" w:rsidRPr="001C2296">
        <w:rPr>
          <w:rFonts w:eastAsia="Times New Roman"/>
          <w:sz w:val="28"/>
          <w:szCs w:val="28"/>
          <w:shd w:val="clear" w:color="auto" w:fill="FFFFFF" w:themeFill="background1"/>
        </w:rPr>
        <w:t>Общество</w:t>
      </w:r>
      <w:r w:rsidRPr="001C2296">
        <w:rPr>
          <w:rFonts w:eastAsia="Times New Roman"/>
          <w:sz w:val="28"/>
          <w:szCs w:val="28"/>
          <w:shd w:val="clear" w:color="auto" w:fill="FFFFFF" w:themeFill="background1"/>
        </w:rPr>
        <w:t xml:space="preserve"> </w:t>
      </w:r>
      <w:r w:rsidRPr="001C2296">
        <w:rPr>
          <w:rFonts w:eastAsia="Times New Roman"/>
          <w:sz w:val="28"/>
          <w:szCs w:val="28"/>
        </w:rPr>
        <w:t>сможет продолжить свою деятельность в обозримом будущем и, соответственно, данная финансовая отчетность подготовлена на основе принципа непрерывной деятельности, который предполагает реализацию активов и исполнение обязательств в ходе обычной деятельности.</w:t>
      </w:r>
    </w:p>
    <w:p w:rsidR="006A5F01" w:rsidRPr="001C2296" w:rsidRDefault="006A5F01" w:rsidP="00C40A30">
      <w:pPr>
        <w:pStyle w:val="a3"/>
        <w:ind w:firstLine="708"/>
        <w:jc w:val="both"/>
        <w:rPr>
          <w:rFonts w:eastAsia="Times New Roman"/>
          <w:sz w:val="28"/>
          <w:szCs w:val="28"/>
        </w:rPr>
      </w:pPr>
    </w:p>
    <w:p w:rsidR="006A5F01" w:rsidRDefault="006A5F01" w:rsidP="00560890">
      <w:pPr>
        <w:pStyle w:val="a3"/>
        <w:jc w:val="center"/>
        <w:rPr>
          <w:i/>
          <w:sz w:val="28"/>
          <w:szCs w:val="28"/>
        </w:rPr>
      </w:pPr>
    </w:p>
    <w:p w:rsidR="00B12BAD" w:rsidRPr="00B12BAD" w:rsidRDefault="00B12BAD" w:rsidP="000D790D">
      <w:pPr>
        <w:shd w:val="clear" w:color="auto" w:fill="FFFFFF" w:themeFill="background1"/>
        <w:spacing w:after="0" w:line="360" w:lineRule="auto"/>
        <w:ind w:left="-142" w:right="-2"/>
        <w:jc w:val="center"/>
        <w:rPr>
          <w:rFonts w:eastAsia="Times New Roman"/>
          <w:b/>
        </w:rPr>
      </w:pPr>
    </w:p>
    <w:p w:rsidR="000D790D" w:rsidRDefault="000D790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D16F94" w:rsidP="000D790D">
      <w:pPr>
        <w:shd w:val="clear" w:color="auto" w:fill="FFFFFF" w:themeFill="background1"/>
        <w:spacing w:after="0" w:line="360" w:lineRule="auto"/>
        <w:ind w:left="-142" w:right="-2"/>
        <w:jc w:val="center"/>
        <w:rPr>
          <w:rFonts w:eastAsia="Times New Roman"/>
          <w:b/>
        </w:rPr>
      </w:pPr>
      <w:r>
        <w:rPr>
          <w:i/>
        </w:rPr>
        <w:t>8</w:t>
      </w:r>
      <w:r w:rsidRPr="00D16F94">
        <w:rPr>
          <w:i/>
        </w:rPr>
        <w:t>.2 Формы финансовой отчетности</w:t>
      </w:r>
      <w:r w:rsidR="00B12BAD">
        <w:rPr>
          <w:rFonts w:eastAsia="Times New Roman"/>
          <w:b/>
          <w:noProof/>
        </w:rPr>
        <w:drawing>
          <wp:inline distT="0" distB="0" distL="0" distR="0" wp14:anchorId="4B5DA780" wp14:editId="62EFB6EF">
            <wp:extent cx="6119495" cy="86389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9495" cy="8638997"/>
                    </a:xfrm>
                    <a:prstGeom prst="rect">
                      <a:avLst/>
                    </a:prstGeom>
                    <a:noFill/>
                    <a:ln>
                      <a:noFill/>
                    </a:ln>
                  </pic:spPr>
                </pic:pic>
              </a:graphicData>
            </a:graphic>
          </wp:inline>
        </w:drawing>
      </w:r>
    </w:p>
    <w:p w:rsidR="00B12BAD" w:rsidRPr="000D790D" w:rsidRDefault="00B12BAD" w:rsidP="000D790D">
      <w:pPr>
        <w:shd w:val="clear" w:color="auto" w:fill="FFFFFF" w:themeFill="background1"/>
        <w:spacing w:after="0" w:line="360" w:lineRule="auto"/>
        <w:ind w:left="-142" w:right="-2"/>
        <w:jc w:val="center"/>
        <w:rPr>
          <w:rFonts w:eastAsia="Times New Roman"/>
          <w:b/>
        </w:rPr>
      </w:pPr>
      <w:r>
        <w:rPr>
          <w:rFonts w:eastAsia="Times New Roman"/>
          <w:b/>
          <w:noProof/>
        </w:rPr>
        <w:drawing>
          <wp:inline distT="0" distB="0" distL="0" distR="0">
            <wp:extent cx="6119495" cy="86389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9495" cy="8638997"/>
                    </a:xfrm>
                    <a:prstGeom prst="rect">
                      <a:avLst/>
                    </a:prstGeom>
                    <a:noFill/>
                    <a:ln>
                      <a:noFill/>
                    </a:ln>
                  </pic:spPr>
                </pic:pic>
              </a:graphicData>
            </a:graphic>
          </wp:inline>
        </w:drawing>
      </w:r>
      <w:r>
        <w:rPr>
          <w:rFonts w:eastAsia="Times New Roman"/>
          <w:b/>
          <w:noProof/>
        </w:rPr>
        <w:drawing>
          <wp:inline distT="0" distB="0" distL="0" distR="0">
            <wp:extent cx="6119495" cy="86389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19495" cy="8638997"/>
                    </a:xfrm>
                    <a:prstGeom prst="rect">
                      <a:avLst/>
                    </a:prstGeom>
                    <a:noFill/>
                    <a:ln>
                      <a:noFill/>
                    </a:ln>
                  </pic:spPr>
                </pic:pic>
              </a:graphicData>
            </a:graphic>
          </wp:inline>
        </w:drawing>
      </w:r>
      <w:r>
        <w:rPr>
          <w:rFonts w:eastAsia="Times New Roman"/>
          <w:b/>
          <w:noProof/>
        </w:rPr>
        <w:drawing>
          <wp:inline distT="0" distB="0" distL="0" distR="0">
            <wp:extent cx="6119495" cy="86389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9495" cy="8638997"/>
                    </a:xfrm>
                    <a:prstGeom prst="rect">
                      <a:avLst/>
                    </a:prstGeom>
                    <a:noFill/>
                    <a:ln>
                      <a:noFill/>
                    </a:ln>
                  </pic:spPr>
                </pic:pic>
              </a:graphicData>
            </a:graphic>
          </wp:inline>
        </w:drawing>
      </w:r>
    </w:p>
    <w:sectPr w:rsidR="00B12BAD" w:rsidRPr="000D790D" w:rsidSect="00F37C83">
      <w:footerReference w:type="default" r:id="rId73"/>
      <w:type w:val="nextColumn"/>
      <w:pgSz w:w="11906" w:h="16838"/>
      <w:pgMar w:top="851" w:right="851" w:bottom="851" w:left="1418"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A6B" w:rsidRDefault="00D41A6B" w:rsidP="004C389E">
      <w:pPr>
        <w:spacing w:after="0" w:line="240" w:lineRule="auto"/>
      </w:pPr>
      <w:r>
        <w:separator/>
      </w:r>
    </w:p>
  </w:endnote>
  <w:endnote w:type="continuationSeparator" w:id="0">
    <w:p w:rsidR="00D41A6B" w:rsidRDefault="00D41A6B" w:rsidP="004C3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MyriadProRegular">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004739"/>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20920">
          <w:rPr>
            <w:noProof/>
            <w:sz w:val="24"/>
            <w:szCs w:val="24"/>
          </w:rPr>
          <w:t>32</w:t>
        </w:r>
        <w:r w:rsidRPr="00665002">
          <w:rPr>
            <w:sz w:val="24"/>
            <w:szCs w:val="24"/>
          </w:rPr>
          <w:fldChar w:fldCharType="end"/>
        </w:r>
      </w:p>
    </w:sdtContent>
  </w:sdt>
  <w:p w:rsidR="00E76612" w:rsidRDefault="00E76612">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347646"/>
      <w:docPartObj>
        <w:docPartGallery w:val="Page Numbers (Bottom of Page)"/>
        <w:docPartUnique/>
      </w:docPartObj>
    </w:sdtPr>
    <w:sdtEndPr>
      <w:rPr>
        <w:sz w:val="24"/>
        <w:szCs w:val="24"/>
      </w:rPr>
    </w:sdtEndPr>
    <w:sdtContent>
      <w:p w:rsidR="00E76612" w:rsidRPr="00D3479E" w:rsidRDefault="00E76612">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120920">
          <w:rPr>
            <w:noProof/>
            <w:sz w:val="24"/>
            <w:szCs w:val="24"/>
          </w:rPr>
          <w:t>88</w:t>
        </w:r>
        <w:r w:rsidRPr="00D3479E">
          <w:rPr>
            <w:sz w:val="24"/>
            <w:szCs w:val="24"/>
          </w:rPr>
          <w:fldChar w:fldCharType="end"/>
        </w:r>
      </w:p>
    </w:sdtContent>
  </w:sdt>
  <w:p w:rsidR="00E76612" w:rsidRDefault="00E76612" w:rsidP="00092C74">
    <w:pPr>
      <w:tabs>
        <w:tab w:val="left" w:pos="93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Pr="00665002" w:rsidRDefault="00E76612">
    <w:pPr>
      <w:pStyle w:val="ab"/>
      <w:jc w:val="right"/>
      <w:rPr>
        <w:sz w:val="24"/>
        <w:szCs w:val="24"/>
      </w:rPr>
    </w:pPr>
  </w:p>
  <w:p w:rsidR="00E76612" w:rsidRDefault="00E7661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497173"/>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20920">
          <w:rPr>
            <w:noProof/>
            <w:sz w:val="24"/>
            <w:szCs w:val="24"/>
          </w:rPr>
          <w:t>49</w:t>
        </w:r>
        <w:r w:rsidRPr="00665002">
          <w:rPr>
            <w:sz w:val="24"/>
            <w:szCs w:val="24"/>
          </w:rPr>
          <w:fldChar w:fldCharType="end"/>
        </w:r>
      </w:p>
    </w:sdtContent>
  </w:sdt>
  <w:p w:rsidR="00E76612" w:rsidRDefault="00E76612">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353"/>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20920">
          <w:rPr>
            <w:noProof/>
            <w:sz w:val="24"/>
            <w:szCs w:val="24"/>
          </w:rPr>
          <w:t>35</w:t>
        </w:r>
        <w:r w:rsidRPr="00665002">
          <w:rPr>
            <w:sz w:val="24"/>
            <w:szCs w:val="24"/>
          </w:rPr>
          <w:fldChar w:fldCharType="end"/>
        </w:r>
      </w:p>
    </w:sdtContent>
  </w:sdt>
  <w:p w:rsidR="00E76612" w:rsidRDefault="00E76612">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824287"/>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20920">
          <w:rPr>
            <w:noProof/>
            <w:sz w:val="24"/>
            <w:szCs w:val="24"/>
          </w:rPr>
          <w:t>52</w:t>
        </w:r>
        <w:r w:rsidRPr="00665002">
          <w:rPr>
            <w:sz w:val="24"/>
            <w:szCs w:val="24"/>
          </w:rPr>
          <w:fldChar w:fldCharType="end"/>
        </w:r>
      </w:p>
    </w:sdtContent>
  </w:sdt>
  <w:p w:rsidR="00E76612" w:rsidRDefault="00E76612">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012814"/>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20920">
          <w:rPr>
            <w:noProof/>
            <w:sz w:val="24"/>
            <w:szCs w:val="24"/>
          </w:rPr>
          <w:t>50</w:t>
        </w:r>
        <w:r w:rsidRPr="00665002">
          <w:rPr>
            <w:sz w:val="24"/>
            <w:szCs w:val="24"/>
          </w:rPr>
          <w:fldChar w:fldCharType="end"/>
        </w:r>
      </w:p>
    </w:sdtContent>
  </w:sdt>
  <w:p w:rsidR="00E76612" w:rsidRPr="00092C74" w:rsidRDefault="00E76612" w:rsidP="00873FA7">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5039"/>
      <w:docPartObj>
        <w:docPartGallery w:val="Page Numbers (Bottom of Page)"/>
        <w:docPartUnique/>
      </w:docPartObj>
    </w:sdtPr>
    <w:sdtEndPr>
      <w:rPr>
        <w:sz w:val="24"/>
        <w:szCs w:val="24"/>
      </w:rPr>
    </w:sdtEndPr>
    <w:sdtContent>
      <w:p w:rsidR="00E76612" w:rsidRPr="00D3479E" w:rsidRDefault="00E76612">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120920">
          <w:rPr>
            <w:noProof/>
            <w:sz w:val="24"/>
            <w:szCs w:val="24"/>
          </w:rPr>
          <w:t>56</w:t>
        </w:r>
        <w:r w:rsidRPr="00D3479E">
          <w:rPr>
            <w:sz w:val="24"/>
            <w:szCs w:val="24"/>
          </w:rPr>
          <w:fldChar w:fldCharType="end"/>
        </w:r>
      </w:p>
    </w:sdtContent>
  </w:sdt>
  <w:p w:rsidR="00E76612" w:rsidRPr="00092C74" w:rsidRDefault="00E76612" w:rsidP="00092C74">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942953185"/>
      <w:docPartObj>
        <w:docPartGallery w:val="Page Numbers (Bottom of Page)"/>
        <w:docPartUnique/>
      </w:docPartObj>
    </w:sdtPr>
    <w:sdtEndPr/>
    <w:sdtContent>
      <w:p w:rsidR="00E76612" w:rsidRPr="00D3479E" w:rsidRDefault="00E76612">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120920">
          <w:rPr>
            <w:noProof/>
            <w:sz w:val="24"/>
            <w:szCs w:val="24"/>
          </w:rPr>
          <w:t>57</w:t>
        </w:r>
        <w:r w:rsidRPr="00D3479E">
          <w:rPr>
            <w:sz w:val="24"/>
            <w:szCs w:val="24"/>
          </w:rPr>
          <w:fldChar w:fldCharType="end"/>
        </w:r>
      </w:p>
    </w:sdtContent>
  </w:sdt>
  <w:p w:rsidR="00E76612" w:rsidRPr="00092C74" w:rsidRDefault="00E76612" w:rsidP="00092C74">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183023"/>
      <w:docPartObj>
        <w:docPartGallery w:val="Page Numbers (Bottom of Page)"/>
        <w:docPartUnique/>
      </w:docPartObj>
    </w:sdtPr>
    <w:sdtEndPr>
      <w:rPr>
        <w:sz w:val="24"/>
        <w:szCs w:val="24"/>
      </w:rPr>
    </w:sdtEndPr>
    <w:sdtContent>
      <w:p w:rsidR="00E76612" w:rsidRPr="00D3479E" w:rsidRDefault="00E76612">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120920">
          <w:rPr>
            <w:noProof/>
            <w:sz w:val="24"/>
            <w:szCs w:val="24"/>
          </w:rPr>
          <w:t>69</w:t>
        </w:r>
        <w:r w:rsidRPr="00D3479E">
          <w:rPr>
            <w:sz w:val="24"/>
            <w:szCs w:val="24"/>
          </w:rPr>
          <w:fldChar w:fldCharType="end"/>
        </w:r>
      </w:p>
    </w:sdtContent>
  </w:sdt>
  <w:p w:rsidR="00E76612" w:rsidRDefault="00E7661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A6B" w:rsidRDefault="00D41A6B" w:rsidP="004C389E">
      <w:pPr>
        <w:spacing w:after="0" w:line="240" w:lineRule="auto"/>
      </w:pPr>
      <w:r>
        <w:separator/>
      </w:r>
    </w:p>
  </w:footnote>
  <w:footnote w:type="continuationSeparator" w:id="0">
    <w:p w:rsidR="00D41A6B" w:rsidRDefault="00D41A6B" w:rsidP="004C38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Default="00E76612"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76612" w:rsidRDefault="00E7661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Default="00E76612"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76612" w:rsidRDefault="00E7661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Default="00E76612"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76612" w:rsidRDefault="00E76612">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Default="00E76612" w:rsidP="0014391C">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76612" w:rsidRDefault="00E7661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AC1"/>
    <w:multiLevelType w:val="multilevel"/>
    <w:tmpl w:val="9BCC851A"/>
    <w:lvl w:ilvl="0">
      <w:start w:val="4"/>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D06BCD"/>
    <w:multiLevelType w:val="hybridMultilevel"/>
    <w:tmpl w:val="60BA5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64FC4"/>
    <w:multiLevelType w:val="multilevel"/>
    <w:tmpl w:val="C150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B46EF"/>
    <w:multiLevelType w:val="multilevel"/>
    <w:tmpl w:val="0148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1504E8"/>
    <w:multiLevelType w:val="hybridMultilevel"/>
    <w:tmpl w:val="7BAE6502"/>
    <w:lvl w:ilvl="0" w:tplc="3FD66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BA13AE"/>
    <w:multiLevelType w:val="hybridMultilevel"/>
    <w:tmpl w:val="EB82945E"/>
    <w:lvl w:ilvl="0" w:tplc="997CA986">
      <w:start w:val="1"/>
      <w:numFmt w:val="lowerLetter"/>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
    <w:nsid w:val="14E1268A"/>
    <w:multiLevelType w:val="hybridMultilevel"/>
    <w:tmpl w:val="F6B410E6"/>
    <w:lvl w:ilvl="0" w:tplc="434403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6F6C09"/>
    <w:multiLevelType w:val="hybridMultilevel"/>
    <w:tmpl w:val="E828CBCC"/>
    <w:lvl w:ilvl="0" w:tplc="3412F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DE046E6"/>
    <w:multiLevelType w:val="multilevel"/>
    <w:tmpl w:val="00A63274"/>
    <w:lvl w:ilvl="0">
      <w:start w:val="3"/>
      <w:numFmt w:val="decimal"/>
      <w:lvlText w:val="%1"/>
      <w:lvlJc w:val="left"/>
      <w:pPr>
        <w:ind w:left="3762" w:hanging="360"/>
      </w:pPr>
      <w:rPr>
        <w:rFonts w:hint="default"/>
      </w:rPr>
    </w:lvl>
    <w:lvl w:ilvl="1">
      <w:start w:val="3"/>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nsid w:val="2CCB20FB"/>
    <w:multiLevelType w:val="multilevel"/>
    <w:tmpl w:val="ED325BA4"/>
    <w:lvl w:ilvl="0">
      <w:start w:val="3"/>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CF97F13"/>
    <w:multiLevelType w:val="multilevel"/>
    <w:tmpl w:val="784ED67E"/>
    <w:lvl w:ilvl="0">
      <w:start w:val="3"/>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46D7180"/>
    <w:multiLevelType w:val="hybridMultilevel"/>
    <w:tmpl w:val="9E56B976"/>
    <w:lvl w:ilvl="0" w:tplc="020E2BAA">
      <w:start w:val="1"/>
      <w:numFmt w:val="decimal"/>
      <w:lvlText w:val="%1)"/>
      <w:lvlJc w:val="left"/>
      <w:pPr>
        <w:ind w:left="1848" w:hanging="1140"/>
      </w:pPr>
      <w:rPr>
        <w:rFonts w:eastAsia="Times New Roman" w:hint="default"/>
        <w:b w:val="0"/>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6AA682E"/>
    <w:multiLevelType w:val="multilevel"/>
    <w:tmpl w:val="03285446"/>
    <w:lvl w:ilvl="0">
      <w:start w:val="7"/>
      <w:numFmt w:val="decimal"/>
      <w:lvlText w:val="%1"/>
      <w:lvlJc w:val="left"/>
      <w:pPr>
        <w:ind w:left="375" w:hanging="375"/>
      </w:pPr>
      <w:rPr>
        <w:rFonts w:hint="default"/>
      </w:rPr>
    </w:lvl>
    <w:lvl w:ilvl="1">
      <w:start w:val="4"/>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37C4289F"/>
    <w:multiLevelType w:val="hybridMultilevel"/>
    <w:tmpl w:val="D7DC8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F72130"/>
    <w:multiLevelType w:val="hybridMultilevel"/>
    <w:tmpl w:val="BDB095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4B036DEA"/>
    <w:multiLevelType w:val="hybridMultilevel"/>
    <w:tmpl w:val="E192543E"/>
    <w:lvl w:ilvl="0" w:tplc="D7268506">
      <w:start w:val="1"/>
      <w:numFmt w:val="lowerLetter"/>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nsid w:val="5314732B"/>
    <w:multiLevelType w:val="hybridMultilevel"/>
    <w:tmpl w:val="B666FF34"/>
    <w:lvl w:ilvl="0" w:tplc="0F50E3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5C9530D"/>
    <w:multiLevelType w:val="hybridMultilevel"/>
    <w:tmpl w:val="CBB0A64E"/>
    <w:lvl w:ilvl="0" w:tplc="3232F2C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56E55E66"/>
    <w:multiLevelType w:val="multilevel"/>
    <w:tmpl w:val="89CE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0E15E1"/>
    <w:multiLevelType w:val="hybridMultilevel"/>
    <w:tmpl w:val="61124684"/>
    <w:lvl w:ilvl="0" w:tplc="10107B5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62650AE4"/>
    <w:multiLevelType w:val="hybridMultilevel"/>
    <w:tmpl w:val="1CF427F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64253E35"/>
    <w:multiLevelType w:val="hybridMultilevel"/>
    <w:tmpl w:val="774E5710"/>
    <w:lvl w:ilvl="0" w:tplc="C436FCEC">
      <w:start w:val="5"/>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2">
    <w:nsid w:val="6A5A5AC7"/>
    <w:multiLevelType w:val="hybridMultilevel"/>
    <w:tmpl w:val="41E8D4A4"/>
    <w:lvl w:ilvl="0" w:tplc="6CE656C0">
      <w:start w:val="1"/>
      <w:numFmt w:val="decimal"/>
      <w:lvlText w:val="%1."/>
      <w:lvlJc w:val="left"/>
      <w:pPr>
        <w:ind w:left="786" w:hanging="360"/>
      </w:pPr>
      <w:rPr>
        <w:b/>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3">
    <w:nsid w:val="6E5864F7"/>
    <w:multiLevelType w:val="hybridMultilevel"/>
    <w:tmpl w:val="9C96AE04"/>
    <w:lvl w:ilvl="0" w:tplc="CCFEC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5615669"/>
    <w:multiLevelType w:val="multilevel"/>
    <w:tmpl w:val="9A40F57C"/>
    <w:lvl w:ilvl="0">
      <w:start w:val="5"/>
      <w:numFmt w:val="decimal"/>
      <w:lvlText w:val="%1"/>
      <w:lvlJc w:val="left"/>
      <w:pPr>
        <w:ind w:left="375" w:hanging="375"/>
      </w:pPr>
      <w:rPr>
        <w:rFonts w:hint="default"/>
      </w:rPr>
    </w:lvl>
    <w:lvl w:ilvl="1">
      <w:start w:val="5"/>
      <w:numFmt w:val="decimal"/>
      <w:lvlText w:val="%1.%2"/>
      <w:lvlJc w:val="left"/>
      <w:pPr>
        <w:ind w:left="409" w:hanging="375"/>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25">
    <w:nsid w:val="782C79E2"/>
    <w:multiLevelType w:val="multilevel"/>
    <w:tmpl w:val="49DC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9"/>
  </w:num>
  <w:num w:numId="4">
    <w:abstractNumId w:val="11"/>
  </w:num>
  <w:num w:numId="5">
    <w:abstractNumId w:val="14"/>
  </w:num>
  <w:num w:numId="6">
    <w:abstractNumId w:val="10"/>
  </w:num>
  <w:num w:numId="7">
    <w:abstractNumId w:val="15"/>
  </w:num>
  <w:num w:numId="8">
    <w:abstractNumId w:val="5"/>
  </w:num>
  <w:num w:numId="9">
    <w:abstractNumId w:val="0"/>
  </w:num>
  <w:num w:numId="10">
    <w:abstractNumId w:val="24"/>
  </w:num>
  <w:num w:numId="11">
    <w:abstractNumId w:val="1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 w:numId="15">
    <w:abstractNumId w:val="20"/>
  </w:num>
  <w:num w:numId="16">
    <w:abstractNumId w:val="2"/>
  </w:num>
  <w:num w:numId="17">
    <w:abstractNumId w:val="18"/>
  </w:num>
  <w:num w:numId="18">
    <w:abstractNumId w:val="25"/>
  </w:num>
  <w:num w:numId="19">
    <w:abstractNumId w:val="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3"/>
  </w:num>
  <w:num w:numId="23">
    <w:abstractNumId w:val="8"/>
  </w:num>
  <w:num w:numId="24">
    <w:abstractNumId w:val="7"/>
  </w:num>
  <w:num w:numId="25">
    <w:abstractNumId w:val="9"/>
  </w:num>
  <w:num w:numId="2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DC"/>
    <w:rsid w:val="00000711"/>
    <w:rsid w:val="000020F5"/>
    <w:rsid w:val="000025D7"/>
    <w:rsid w:val="00003BFD"/>
    <w:rsid w:val="00003E02"/>
    <w:rsid w:val="00004F3C"/>
    <w:rsid w:val="0000502B"/>
    <w:rsid w:val="00007EE2"/>
    <w:rsid w:val="0001120A"/>
    <w:rsid w:val="00011989"/>
    <w:rsid w:val="000130F0"/>
    <w:rsid w:val="00014990"/>
    <w:rsid w:val="000163C0"/>
    <w:rsid w:val="00016E61"/>
    <w:rsid w:val="00017F96"/>
    <w:rsid w:val="00020D1B"/>
    <w:rsid w:val="000231AD"/>
    <w:rsid w:val="00023986"/>
    <w:rsid w:val="00023AD6"/>
    <w:rsid w:val="00026184"/>
    <w:rsid w:val="00026733"/>
    <w:rsid w:val="00027305"/>
    <w:rsid w:val="00033F74"/>
    <w:rsid w:val="00034EE7"/>
    <w:rsid w:val="000355C8"/>
    <w:rsid w:val="000359CE"/>
    <w:rsid w:val="000366BB"/>
    <w:rsid w:val="0003778E"/>
    <w:rsid w:val="00041A62"/>
    <w:rsid w:val="00044CFD"/>
    <w:rsid w:val="00044ECE"/>
    <w:rsid w:val="00045217"/>
    <w:rsid w:val="00051537"/>
    <w:rsid w:val="00052E9A"/>
    <w:rsid w:val="00055DFD"/>
    <w:rsid w:val="00057BCC"/>
    <w:rsid w:val="000631EF"/>
    <w:rsid w:val="00064B18"/>
    <w:rsid w:val="00064EE9"/>
    <w:rsid w:val="0006615E"/>
    <w:rsid w:val="00070BFA"/>
    <w:rsid w:val="00071E79"/>
    <w:rsid w:val="000720A1"/>
    <w:rsid w:val="000742BB"/>
    <w:rsid w:val="00074675"/>
    <w:rsid w:val="00075A81"/>
    <w:rsid w:val="00076ECF"/>
    <w:rsid w:val="00077E7E"/>
    <w:rsid w:val="00081D1B"/>
    <w:rsid w:val="000826A9"/>
    <w:rsid w:val="00082E56"/>
    <w:rsid w:val="00082E5C"/>
    <w:rsid w:val="000847A2"/>
    <w:rsid w:val="00084E66"/>
    <w:rsid w:val="00086A64"/>
    <w:rsid w:val="00087806"/>
    <w:rsid w:val="0008786E"/>
    <w:rsid w:val="00091704"/>
    <w:rsid w:val="00092C74"/>
    <w:rsid w:val="00095736"/>
    <w:rsid w:val="000976E3"/>
    <w:rsid w:val="000A3529"/>
    <w:rsid w:val="000A3B91"/>
    <w:rsid w:val="000A5923"/>
    <w:rsid w:val="000A74F7"/>
    <w:rsid w:val="000A7EFC"/>
    <w:rsid w:val="000B0EE5"/>
    <w:rsid w:val="000B234F"/>
    <w:rsid w:val="000B2D7F"/>
    <w:rsid w:val="000B39E5"/>
    <w:rsid w:val="000B3DB4"/>
    <w:rsid w:val="000B412F"/>
    <w:rsid w:val="000B524B"/>
    <w:rsid w:val="000B643A"/>
    <w:rsid w:val="000B6E10"/>
    <w:rsid w:val="000C01D8"/>
    <w:rsid w:val="000C4EA5"/>
    <w:rsid w:val="000C713D"/>
    <w:rsid w:val="000D230B"/>
    <w:rsid w:val="000D4C42"/>
    <w:rsid w:val="000D4DC4"/>
    <w:rsid w:val="000D78BE"/>
    <w:rsid w:val="000D790D"/>
    <w:rsid w:val="000E0830"/>
    <w:rsid w:val="000E2E9C"/>
    <w:rsid w:val="000E30AA"/>
    <w:rsid w:val="000E3270"/>
    <w:rsid w:val="000E48E0"/>
    <w:rsid w:val="000E4EC9"/>
    <w:rsid w:val="000E57D0"/>
    <w:rsid w:val="000E6B70"/>
    <w:rsid w:val="000E799B"/>
    <w:rsid w:val="000E7BEC"/>
    <w:rsid w:val="000F0CFD"/>
    <w:rsid w:val="000F1D28"/>
    <w:rsid w:val="000F2C1A"/>
    <w:rsid w:val="000F3A15"/>
    <w:rsid w:val="000F3F87"/>
    <w:rsid w:val="00103B0D"/>
    <w:rsid w:val="0010577E"/>
    <w:rsid w:val="00105AEB"/>
    <w:rsid w:val="001062B9"/>
    <w:rsid w:val="00106916"/>
    <w:rsid w:val="00112297"/>
    <w:rsid w:val="0011413B"/>
    <w:rsid w:val="00114886"/>
    <w:rsid w:val="00116310"/>
    <w:rsid w:val="00116DFF"/>
    <w:rsid w:val="00120087"/>
    <w:rsid w:val="00120920"/>
    <w:rsid w:val="00120C25"/>
    <w:rsid w:val="00120CC4"/>
    <w:rsid w:val="00121634"/>
    <w:rsid w:val="001240A6"/>
    <w:rsid w:val="00126E04"/>
    <w:rsid w:val="001300B6"/>
    <w:rsid w:val="00130E58"/>
    <w:rsid w:val="00131A4A"/>
    <w:rsid w:val="00133148"/>
    <w:rsid w:val="00133E26"/>
    <w:rsid w:val="001342DC"/>
    <w:rsid w:val="00134B88"/>
    <w:rsid w:val="001368DA"/>
    <w:rsid w:val="00143294"/>
    <w:rsid w:val="0014391C"/>
    <w:rsid w:val="00144A7A"/>
    <w:rsid w:val="00144F48"/>
    <w:rsid w:val="001467FB"/>
    <w:rsid w:val="00152C2F"/>
    <w:rsid w:val="00152CBD"/>
    <w:rsid w:val="00153EE6"/>
    <w:rsid w:val="00155120"/>
    <w:rsid w:val="0015515A"/>
    <w:rsid w:val="00156219"/>
    <w:rsid w:val="001567DA"/>
    <w:rsid w:val="00157043"/>
    <w:rsid w:val="001577F1"/>
    <w:rsid w:val="00163E93"/>
    <w:rsid w:val="00164EB4"/>
    <w:rsid w:val="00165595"/>
    <w:rsid w:val="00167B3E"/>
    <w:rsid w:val="001708ED"/>
    <w:rsid w:val="001723A3"/>
    <w:rsid w:val="00175237"/>
    <w:rsid w:val="00175E88"/>
    <w:rsid w:val="0017703B"/>
    <w:rsid w:val="001801F4"/>
    <w:rsid w:val="00180C40"/>
    <w:rsid w:val="00182306"/>
    <w:rsid w:val="0019136F"/>
    <w:rsid w:val="00191856"/>
    <w:rsid w:val="001950AF"/>
    <w:rsid w:val="0019668B"/>
    <w:rsid w:val="00196B02"/>
    <w:rsid w:val="00197468"/>
    <w:rsid w:val="001A03BC"/>
    <w:rsid w:val="001A2556"/>
    <w:rsid w:val="001A36EE"/>
    <w:rsid w:val="001A5E71"/>
    <w:rsid w:val="001A5EA6"/>
    <w:rsid w:val="001A6466"/>
    <w:rsid w:val="001A659A"/>
    <w:rsid w:val="001A7251"/>
    <w:rsid w:val="001A7BE0"/>
    <w:rsid w:val="001A7F1F"/>
    <w:rsid w:val="001B2646"/>
    <w:rsid w:val="001B2A25"/>
    <w:rsid w:val="001B2AB6"/>
    <w:rsid w:val="001B3331"/>
    <w:rsid w:val="001B5BAF"/>
    <w:rsid w:val="001B63A2"/>
    <w:rsid w:val="001B6614"/>
    <w:rsid w:val="001B67AE"/>
    <w:rsid w:val="001C1CA3"/>
    <w:rsid w:val="001C1F38"/>
    <w:rsid w:val="001C2296"/>
    <w:rsid w:val="001C3025"/>
    <w:rsid w:val="001C44E1"/>
    <w:rsid w:val="001C4C37"/>
    <w:rsid w:val="001C4D46"/>
    <w:rsid w:val="001C66CD"/>
    <w:rsid w:val="001C7012"/>
    <w:rsid w:val="001D1801"/>
    <w:rsid w:val="001D321F"/>
    <w:rsid w:val="001E05CB"/>
    <w:rsid w:val="001E1B42"/>
    <w:rsid w:val="001E1BA7"/>
    <w:rsid w:val="001E4243"/>
    <w:rsid w:val="001E4ADD"/>
    <w:rsid w:val="001E59DF"/>
    <w:rsid w:val="001F0A4E"/>
    <w:rsid w:val="001F164D"/>
    <w:rsid w:val="001F4144"/>
    <w:rsid w:val="001F422D"/>
    <w:rsid w:val="001F46D9"/>
    <w:rsid w:val="001F475B"/>
    <w:rsid w:val="001F4B48"/>
    <w:rsid w:val="002037C8"/>
    <w:rsid w:val="002037E0"/>
    <w:rsid w:val="00204A1E"/>
    <w:rsid w:val="002063A9"/>
    <w:rsid w:val="002108B1"/>
    <w:rsid w:val="002109A7"/>
    <w:rsid w:val="00212E43"/>
    <w:rsid w:val="002134FA"/>
    <w:rsid w:val="00213895"/>
    <w:rsid w:val="00215FC2"/>
    <w:rsid w:val="00221501"/>
    <w:rsid w:val="00222A53"/>
    <w:rsid w:val="0022664E"/>
    <w:rsid w:val="00227462"/>
    <w:rsid w:val="00230097"/>
    <w:rsid w:val="00230FD1"/>
    <w:rsid w:val="00231698"/>
    <w:rsid w:val="00231D3E"/>
    <w:rsid w:val="00235D6E"/>
    <w:rsid w:val="0023629B"/>
    <w:rsid w:val="002379BB"/>
    <w:rsid w:val="002407A3"/>
    <w:rsid w:val="002408CB"/>
    <w:rsid w:val="00240B39"/>
    <w:rsid w:val="00242536"/>
    <w:rsid w:val="00243495"/>
    <w:rsid w:val="00246B71"/>
    <w:rsid w:val="00254575"/>
    <w:rsid w:val="00255EC9"/>
    <w:rsid w:val="0026145D"/>
    <w:rsid w:val="0026420F"/>
    <w:rsid w:val="00265F7B"/>
    <w:rsid w:val="00266649"/>
    <w:rsid w:val="00266A5B"/>
    <w:rsid w:val="00267A8F"/>
    <w:rsid w:val="00272C9D"/>
    <w:rsid w:val="00273800"/>
    <w:rsid w:val="002744A4"/>
    <w:rsid w:val="00276D88"/>
    <w:rsid w:val="00282212"/>
    <w:rsid w:val="0028276A"/>
    <w:rsid w:val="002833B2"/>
    <w:rsid w:val="00286482"/>
    <w:rsid w:val="00286847"/>
    <w:rsid w:val="00287EA4"/>
    <w:rsid w:val="002924F0"/>
    <w:rsid w:val="002943CE"/>
    <w:rsid w:val="00294EBD"/>
    <w:rsid w:val="0029555A"/>
    <w:rsid w:val="002A0452"/>
    <w:rsid w:val="002A2F11"/>
    <w:rsid w:val="002A57D4"/>
    <w:rsid w:val="002A7D20"/>
    <w:rsid w:val="002B16BC"/>
    <w:rsid w:val="002B26B3"/>
    <w:rsid w:val="002B3E7F"/>
    <w:rsid w:val="002B5666"/>
    <w:rsid w:val="002B57DE"/>
    <w:rsid w:val="002B687B"/>
    <w:rsid w:val="002C01A7"/>
    <w:rsid w:val="002C03F7"/>
    <w:rsid w:val="002C210A"/>
    <w:rsid w:val="002C2806"/>
    <w:rsid w:val="002C2B75"/>
    <w:rsid w:val="002C4D93"/>
    <w:rsid w:val="002C6D11"/>
    <w:rsid w:val="002D0080"/>
    <w:rsid w:val="002D14BC"/>
    <w:rsid w:val="002D3A2A"/>
    <w:rsid w:val="002D4518"/>
    <w:rsid w:val="002D577A"/>
    <w:rsid w:val="002D7B15"/>
    <w:rsid w:val="002E276A"/>
    <w:rsid w:val="002E35E4"/>
    <w:rsid w:val="002E3691"/>
    <w:rsid w:val="002E57CA"/>
    <w:rsid w:val="002E6159"/>
    <w:rsid w:val="002E6C00"/>
    <w:rsid w:val="002E7F8A"/>
    <w:rsid w:val="002F0519"/>
    <w:rsid w:val="002F1FCD"/>
    <w:rsid w:val="002F21C2"/>
    <w:rsid w:val="002F2F63"/>
    <w:rsid w:val="002F43B0"/>
    <w:rsid w:val="002F5F42"/>
    <w:rsid w:val="002F62CE"/>
    <w:rsid w:val="00305536"/>
    <w:rsid w:val="003069E4"/>
    <w:rsid w:val="00312049"/>
    <w:rsid w:val="003127D0"/>
    <w:rsid w:val="00315130"/>
    <w:rsid w:val="003168FC"/>
    <w:rsid w:val="00317194"/>
    <w:rsid w:val="003179E6"/>
    <w:rsid w:val="003204CD"/>
    <w:rsid w:val="003235C3"/>
    <w:rsid w:val="003252A5"/>
    <w:rsid w:val="00326B0B"/>
    <w:rsid w:val="003279D7"/>
    <w:rsid w:val="0033154D"/>
    <w:rsid w:val="0033159C"/>
    <w:rsid w:val="003328BC"/>
    <w:rsid w:val="00333523"/>
    <w:rsid w:val="0033484D"/>
    <w:rsid w:val="0033578E"/>
    <w:rsid w:val="0033586C"/>
    <w:rsid w:val="00336D36"/>
    <w:rsid w:val="00336D39"/>
    <w:rsid w:val="00341256"/>
    <w:rsid w:val="003417BB"/>
    <w:rsid w:val="00346672"/>
    <w:rsid w:val="003515C3"/>
    <w:rsid w:val="00351632"/>
    <w:rsid w:val="0035287C"/>
    <w:rsid w:val="00354FAF"/>
    <w:rsid w:val="003555E9"/>
    <w:rsid w:val="00356EDF"/>
    <w:rsid w:val="00360519"/>
    <w:rsid w:val="00360935"/>
    <w:rsid w:val="00361E9E"/>
    <w:rsid w:val="00362BD3"/>
    <w:rsid w:val="00364239"/>
    <w:rsid w:val="00364254"/>
    <w:rsid w:val="003642EB"/>
    <w:rsid w:val="00364340"/>
    <w:rsid w:val="00364425"/>
    <w:rsid w:val="00364C23"/>
    <w:rsid w:val="0036659E"/>
    <w:rsid w:val="003670D1"/>
    <w:rsid w:val="003717D8"/>
    <w:rsid w:val="003722DA"/>
    <w:rsid w:val="003752B6"/>
    <w:rsid w:val="00376C29"/>
    <w:rsid w:val="003811E8"/>
    <w:rsid w:val="003817EA"/>
    <w:rsid w:val="00382C45"/>
    <w:rsid w:val="0038480A"/>
    <w:rsid w:val="00385788"/>
    <w:rsid w:val="0038609F"/>
    <w:rsid w:val="00386334"/>
    <w:rsid w:val="00386B27"/>
    <w:rsid w:val="00387658"/>
    <w:rsid w:val="00390631"/>
    <w:rsid w:val="00390793"/>
    <w:rsid w:val="003907C1"/>
    <w:rsid w:val="0039252D"/>
    <w:rsid w:val="003929C5"/>
    <w:rsid w:val="00392D22"/>
    <w:rsid w:val="00393375"/>
    <w:rsid w:val="003957C4"/>
    <w:rsid w:val="00395E47"/>
    <w:rsid w:val="00396ADC"/>
    <w:rsid w:val="00396E63"/>
    <w:rsid w:val="003977E9"/>
    <w:rsid w:val="003A092C"/>
    <w:rsid w:val="003A2183"/>
    <w:rsid w:val="003A3DAC"/>
    <w:rsid w:val="003A533B"/>
    <w:rsid w:val="003A6341"/>
    <w:rsid w:val="003A67BE"/>
    <w:rsid w:val="003A6D0B"/>
    <w:rsid w:val="003A78FB"/>
    <w:rsid w:val="003B0690"/>
    <w:rsid w:val="003B2CE5"/>
    <w:rsid w:val="003B4FCB"/>
    <w:rsid w:val="003B511C"/>
    <w:rsid w:val="003B52BF"/>
    <w:rsid w:val="003B5A5F"/>
    <w:rsid w:val="003B78D3"/>
    <w:rsid w:val="003B7F0B"/>
    <w:rsid w:val="003C010E"/>
    <w:rsid w:val="003C0D77"/>
    <w:rsid w:val="003C39C9"/>
    <w:rsid w:val="003C4B21"/>
    <w:rsid w:val="003C672C"/>
    <w:rsid w:val="003C7135"/>
    <w:rsid w:val="003D03D7"/>
    <w:rsid w:val="003D0685"/>
    <w:rsid w:val="003D0AE1"/>
    <w:rsid w:val="003D1693"/>
    <w:rsid w:val="003D1A2C"/>
    <w:rsid w:val="003D2219"/>
    <w:rsid w:val="003D2D3D"/>
    <w:rsid w:val="003D3036"/>
    <w:rsid w:val="003D3844"/>
    <w:rsid w:val="003D3877"/>
    <w:rsid w:val="003D41E3"/>
    <w:rsid w:val="003D7CBC"/>
    <w:rsid w:val="003E08B1"/>
    <w:rsid w:val="003E187A"/>
    <w:rsid w:val="003E260A"/>
    <w:rsid w:val="003E5F79"/>
    <w:rsid w:val="003F3118"/>
    <w:rsid w:val="003F7440"/>
    <w:rsid w:val="00401D57"/>
    <w:rsid w:val="00401D82"/>
    <w:rsid w:val="00402CED"/>
    <w:rsid w:val="00402E74"/>
    <w:rsid w:val="0040319C"/>
    <w:rsid w:val="00404781"/>
    <w:rsid w:val="00406E5B"/>
    <w:rsid w:val="004073F1"/>
    <w:rsid w:val="004075A4"/>
    <w:rsid w:val="00411CE3"/>
    <w:rsid w:val="00412512"/>
    <w:rsid w:val="00412A5D"/>
    <w:rsid w:val="004137AD"/>
    <w:rsid w:val="00413F4C"/>
    <w:rsid w:val="00413FE0"/>
    <w:rsid w:val="00415C22"/>
    <w:rsid w:val="00416092"/>
    <w:rsid w:val="00416211"/>
    <w:rsid w:val="004163CF"/>
    <w:rsid w:val="00421822"/>
    <w:rsid w:val="00425154"/>
    <w:rsid w:val="004263CE"/>
    <w:rsid w:val="0043084F"/>
    <w:rsid w:val="00431172"/>
    <w:rsid w:val="00432962"/>
    <w:rsid w:val="00433392"/>
    <w:rsid w:val="00433DC0"/>
    <w:rsid w:val="00435A08"/>
    <w:rsid w:val="00436355"/>
    <w:rsid w:val="004369C4"/>
    <w:rsid w:val="00437C18"/>
    <w:rsid w:val="00442C0E"/>
    <w:rsid w:val="004439B4"/>
    <w:rsid w:val="00444756"/>
    <w:rsid w:val="00445FFC"/>
    <w:rsid w:val="00447064"/>
    <w:rsid w:val="004473D2"/>
    <w:rsid w:val="004502F2"/>
    <w:rsid w:val="0045328E"/>
    <w:rsid w:val="0045335B"/>
    <w:rsid w:val="00453706"/>
    <w:rsid w:val="00456052"/>
    <w:rsid w:val="00456731"/>
    <w:rsid w:val="00457ABC"/>
    <w:rsid w:val="004600A4"/>
    <w:rsid w:val="004604D7"/>
    <w:rsid w:val="00461AC2"/>
    <w:rsid w:val="0046452D"/>
    <w:rsid w:val="00466087"/>
    <w:rsid w:val="00471348"/>
    <w:rsid w:val="004717FE"/>
    <w:rsid w:val="004739D4"/>
    <w:rsid w:val="00474D71"/>
    <w:rsid w:val="0047659F"/>
    <w:rsid w:val="00477F9D"/>
    <w:rsid w:val="004819D3"/>
    <w:rsid w:val="00481C71"/>
    <w:rsid w:val="00481C7B"/>
    <w:rsid w:val="004825EC"/>
    <w:rsid w:val="00482AB3"/>
    <w:rsid w:val="00482C72"/>
    <w:rsid w:val="00482DD1"/>
    <w:rsid w:val="004841D3"/>
    <w:rsid w:val="004845FF"/>
    <w:rsid w:val="004856BD"/>
    <w:rsid w:val="00486678"/>
    <w:rsid w:val="00486D6B"/>
    <w:rsid w:val="0049140C"/>
    <w:rsid w:val="00494D1E"/>
    <w:rsid w:val="004A3243"/>
    <w:rsid w:val="004A4A0B"/>
    <w:rsid w:val="004A5707"/>
    <w:rsid w:val="004B0E80"/>
    <w:rsid w:val="004B3C31"/>
    <w:rsid w:val="004B5098"/>
    <w:rsid w:val="004B52B1"/>
    <w:rsid w:val="004B7426"/>
    <w:rsid w:val="004C0913"/>
    <w:rsid w:val="004C383F"/>
    <w:rsid w:val="004C389E"/>
    <w:rsid w:val="004C4DDE"/>
    <w:rsid w:val="004D15B1"/>
    <w:rsid w:val="004D174C"/>
    <w:rsid w:val="004D265C"/>
    <w:rsid w:val="004D2AE4"/>
    <w:rsid w:val="004D5738"/>
    <w:rsid w:val="004D5B57"/>
    <w:rsid w:val="004D64B4"/>
    <w:rsid w:val="004D64D1"/>
    <w:rsid w:val="004E0FD0"/>
    <w:rsid w:val="004E36D1"/>
    <w:rsid w:val="004E3E08"/>
    <w:rsid w:val="004E5150"/>
    <w:rsid w:val="004E6562"/>
    <w:rsid w:val="004F194E"/>
    <w:rsid w:val="004F487A"/>
    <w:rsid w:val="005018F7"/>
    <w:rsid w:val="0050338E"/>
    <w:rsid w:val="00503E40"/>
    <w:rsid w:val="0050411A"/>
    <w:rsid w:val="0050454C"/>
    <w:rsid w:val="00504CBC"/>
    <w:rsid w:val="00507695"/>
    <w:rsid w:val="00510B83"/>
    <w:rsid w:val="00511528"/>
    <w:rsid w:val="005119A0"/>
    <w:rsid w:val="00513C11"/>
    <w:rsid w:val="0051414F"/>
    <w:rsid w:val="00514DE9"/>
    <w:rsid w:val="005168A6"/>
    <w:rsid w:val="00520D79"/>
    <w:rsid w:val="005229DD"/>
    <w:rsid w:val="005236FD"/>
    <w:rsid w:val="00523EFE"/>
    <w:rsid w:val="005263C0"/>
    <w:rsid w:val="00526452"/>
    <w:rsid w:val="00527D55"/>
    <w:rsid w:val="00530060"/>
    <w:rsid w:val="005304CF"/>
    <w:rsid w:val="005309BB"/>
    <w:rsid w:val="00531CFD"/>
    <w:rsid w:val="00531DD2"/>
    <w:rsid w:val="00531F76"/>
    <w:rsid w:val="005323CD"/>
    <w:rsid w:val="005323D3"/>
    <w:rsid w:val="00533ADC"/>
    <w:rsid w:val="00534E23"/>
    <w:rsid w:val="00535E37"/>
    <w:rsid w:val="00537686"/>
    <w:rsid w:val="00537BB2"/>
    <w:rsid w:val="005404AA"/>
    <w:rsid w:val="005417F1"/>
    <w:rsid w:val="00541F39"/>
    <w:rsid w:val="0054409F"/>
    <w:rsid w:val="00544A06"/>
    <w:rsid w:val="0054603A"/>
    <w:rsid w:val="005473EF"/>
    <w:rsid w:val="005479B0"/>
    <w:rsid w:val="00551684"/>
    <w:rsid w:val="005526BE"/>
    <w:rsid w:val="00554EA1"/>
    <w:rsid w:val="005568E1"/>
    <w:rsid w:val="00560576"/>
    <w:rsid w:val="00560890"/>
    <w:rsid w:val="0056130C"/>
    <w:rsid w:val="00562777"/>
    <w:rsid w:val="00562CF0"/>
    <w:rsid w:val="00564CFC"/>
    <w:rsid w:val="00564E75"/>
    <w:rsid w:val="005666E2"/>
    <w:rsid w:val="00570BE1"/>
    <w:rsid w:val="00572FA0"/>
    <w:rsid w:val="00573A47"/>
    <w:rsid w:val="005742D9"/>
    <w:rsid w:val="005753F5"/>
    <w:rsid w:val="00576009"/>
    <w:rsid w:val="00576996"/>
    <w:rsid w:val="00576B97"/>
    <w:rsid w:val="005838EB"/>
    <w:rsid w:val="00585F8A"/>
    <w:rsid w:val="00587577"/>
    <w:rsid w:val="00590679"/>
    <w:rsid w:val="00591DF1"/>
    <w:rsid w:val="005961C6"/>
    <w:rsid w:val="005A026D"/>
    <w:rsid w:val="005A10AD"/>
    <w:rsid w:val="005A10D2"/>
    <w:rsid w:val="005A25AE"/>
    <w:rsid w:val="005A29C5"/>
    <w:rsid w:val="005A3290"/>
    <w:rsid w:val="005A4373"/>
    <w:rsid w:val="005A4F73"/>
    <w:rsid w:val="005A5166"/>
    <w:rsid w:val="005A63BE"/>
    <w:rsid w:val="005B58BD"/>
    <w:rsid w:val="005B7EA5"/>
    <w:rsid w:val="005C1008"/>
    <w:rsid w:val="005C213C"/>
    <w:rsid w:val="005C4B60"/>
    <w:rsid w:val="005C4C85"/>
    <w:rsid w:val="005C5564"/>
    <w:rsid w:val="005C7944"/>
    <w:rsid w:val="005D093A"/>
    <w:rsid w:val="005D4437"/>
    <w:rsid w:val="005D5471"/>
    <w:rsid w:val="005E04D2"/>
    <w:rsid w:val="005E0664"/>
    <w:rsid w:val="005E1825"/>
    <w:rsid w:val="005E19A9"/>
    <w:rsid w:val="005E2E05"/>
    <w:rsid w:val="005E509E"/>
    <w:rsid w:val="005E795C"/>
    <w:rsid w:val="005F1A5B"/>
    <w:rsid w:val="005F1AC5"/>
    <w:rsid w:val="005F1ED0"/>
    <w:rsid w:val="005F3ACA"/>
    <w:rsid w:val="005F6E43"/>
    <w:rsid w:val="005F70BB"/>
    <w:rsid w:val="005F7BB0"/>
    <w:rsid w:val="006004B4"/>
    <w:rsid w:val="006010BD"/>
    <w:rsid w:val="006020A6"/>
    <w:rsid w:val="006063D7"/>
    <w:rsid w:val="0061044A"/>
    <w:rsid w:val="00611C83"/>
    <w:rsid w:val="00612BD7"/>
    <w:rsid w:val="006147E5"/>
    <w:rsid w:val="00614E6F"/>
    <w:rsid w:val="00615994"/>
    <w:rsid w:val="00615C64"/>
    <w:rsid w:val="006178BA"/>
    <w:rsid w:val="00620C6D"/>
    <w:rsid w:val="00620D76"/>
    <w:rsid w:val="00621661"/>
    <w:rsid w:val="006225B2"/>
    <w:rsid w:val="0062335F"/>
    <w:rsid w:val="0062415C"/>
    <w:rsid w:val="00624557"/>
    <w:rsid w:val="00624617"/>
    <w:rsid w:val="00626D23"/>
    <w:rsid w:val="006313E9"/>
    <w:rsid w:val="00632422"/>
    <w:rsid w:val="006342C6"/>
    <w:rsid w:val="00635A52"/>
    <w:rsid w:val="00636D61"/>
    <w:rsid w:val="00637252"/>
    <w:rsid w:val="00637397"/>
    <w:rsid w:val="00644057"/>
    <w:rsid w:val="00644EC4"/>
    <w:rsid w:val="006461D1"/>
    <w:rsid w:val="00654480"/>
    <w:rsid w:val="00655B93"/>
    <w:rsid w:val="0065614A"/>
    <w:rsid w:val="00661983"/>
    <w:rsid w:val="0066222B"/>
    <w:rsid w:val="00663B06"/>
    <w:rsid w:val="00663D5D"/>
    <w:rsid w:val="0066459A"/>
    <w:rsid w:val="00665002"/>
    <w:rsid w:val="00665C05"/>
    <w:rsid w:val="0066693A"/>
    <w:rsid w:val="006669E3"/>
    <w:rsid w:val="00670C48"/>
    <w:rsid w:val="00671007"/>
    <w:rsid w:val="00673D23"/>
    <w:rsid w:val="00674EB1"/>
    <w:rsid w:val="00675354"/>
    <w:rsid w:val="00677259"/>
    <w:rsid w:val="00677302"/>
    <w:rsid w:val="006775D5"/>
    <w:rsid w:val="00680458"/>
    <w:rsid w:val="0068125C"/>
    <w:rsid w:val="0068316E"/>
    <w:rsid w:val="0069152A"/>
    <w:rsid w:val="006919C9"/>
    <w:rsid w:val="006928F2"/>
    <w:rsid w:val="00696F24"/>
    <w:rsid w:val="006978BD"/>
    <w:rsid w:val="006A293A"/>
    <w:rsid w:val="006A5F01"/>
    <w:rsid w:val="006A6807"/>
    <w:rsid w:val="006B02D8"/>
    <w:rsid w:val="006B16F2"/>
    <w:rsid w:val="006B18C3"/>
    <w:rsid w:val="006B1E6B"/>
    <w:rsid w:val="006B2FF0"/>
    <w:rsid w:val="006B59C0"/>
    <w:rsid w:val="006B6C76"/>
    <w:rsid w:val="006B6E67"/>
    <w:rsid w:val="006C2DF5"/>
    <w:rsid w:val="006C330E"/>
    <w:rsid w:val="006C4AC3"/>
    <w:rsid w:val="006C6C25"/>
    <w:rsid w:val="006C6EEC"/>
    <w:rsid w:val="006C74BD"/>
    <w:rsid w:val="006C7633"/>
    <w:rsid w:val="006D1543"/>
    <w:rsid w:val="006D41AD"/>
    <w:rsid w:val="006D4A87"/>
    <w:rsid w:val="006E0BB6"/>
    <w:rsid w:val="006E23B4"/>
    <w:rsid w:val="006E2D5C"/>
    <w:rsid w:val="006E332A"/>
    <w:rsid w:val="006E56A9"/>
    <w:rsid w:val="006E5EB0"/>
    <w:rsid w:val="006E5F94"/>
    <w:rsid w:val="006E5F9F"/>
    <w:rsid w:val="006F12E1"/>
    <w:rsid w:val="006F1326"/>
    <w:rsid w:val="006F1E54"/>
    <w:rsid w:val="006F259C"/>
    <w:rsid w:val="006F4DBF"/>
    <w:rsid w:val="006F657C"/>
    <w:rsid w:val="006F69F3"/>
    <w:rsid w:val="007000B2"/>
    <w:rsid w:val="00703315"/>
    <w:rsid w:val="00703C57"/>
    <w:rsid w:val="00704F53"/>
    <w:rsid w:val="00707320"/>
    <w:rsid w:val="00707D61"/>
    <w:rsid w:val="00713093"/>
    <w:rsid w:val="00714CD6"/>
    <w:rsid w:val="00715417"/>
    <w:rsid w:val="007155CC"/>
    <w:rsid w:val="007155D7"/>
    <w:rsid w:val="007173FB"/>
    <w:rsid w:val="007205BE"/>
    <w:rsid w:val="00721457"/>
    <w:rsid w:val="007216B9"/>
    <w:rsid w:val="00722DD6"/>
    <w:rsid w:val="0072609A"/>
    <w:rsid w:val="0073061E"/>
    <w:rsid w:val="00730E01"/>
    <w:rsid w:val="00731BCA"/>
    <w:rsid w:val="0073514F"/>
    <w:rsid w:val="00735AEF"/>
    <w:rsid w:val="0074137F"/>
    <w:rsid w:val="00741EEB"/>
    <w:rsid w:val="007434DA"/>
    <w:rsid w:val="0074385D"/>
    <w:rsid w:val="00744C18"/>
    <w:rsid w:val="00746931"/>
    <w:rsid w:val="00752418"/>
    <w:rsid w:val="007545AA"/>
    <w:rsid w:val="00755DAB"/>
    <w:rsid w:val="0075710E"/>
    <w:rsid w:val="00761FC5"/>
    <w:rsid w:val="00763567"/>
    <w:rsid w:val="00765EC7"/>
    <w:rsid w:val="00767A6C"/>
    <w:rsid w:val="00771516"/>
    <w:rsid w:val="00773472"/>
    <w:rsid w:val="00774E69"/>
    <w:rsid w:val="007757C1"/>
    <w:rsid w:val="00776A61"/>
    <w:rsid w:val="00780386"/>
    <w:rsid w:val="00783895"/>
    <w:rsid w:val="007850C2"/>
    <w:rsid w:val="007852C9"/>
    <w:rsid w:val="0078636F"/>
    <w:rsid w:val="00786D29"/>
    <w:rsid w:val="00790AA7"/>
    <w:rsid w:val="00792DE4"/>
    <w:rsid w:val="00793409"/>
    <w:rsid w:val="0079528D"/>
    <w:rsid w:val="00795585"/>
    <w:rsid w:val="007A01B7"/>
    <w:rsid w:val="007A1D51"/>
    <w:rsid w:val="007A2FDB"/>
    <w:rsid w:val="007A3C01"/>
    <w:rsid w:val="007B194C"/>
    <w:rsid w:val="007B1EAF"/>
    <w:rsid w:val="007B275E"/>
    <w:rsid w:val="007B2B0E"/>
    <w:rsid w:val="007B2FE1"/>
    <w:rsid w:val="007B31EB"/>
    <w:rsid w:val="007B3B73"/>
    <w:rsid w:val="007B47AF"/>
    <w:rsid w:val="007B53F6"/>
    <w:rsid w:val="007B7CAD"/>
    <w:rsid w:val="007C13EA"/>
    <w:rsid w:val="007C1B92"/>
    <w:rsid w:val="007C5A02"/>
    <w:rsid w:val="007C5E27"/>
    <w:rsid w:val="007C61F3"/>
    <w:rsid w:val="007C7969"/>
    <w:rsid w:val="007D02A3"/>
    <w:rsid w:val="007D1FC5"/>
    <w:rsid w:val="007D4CC7"/>
    <w:rsid w:val="007D7276"/>
    <w:rsid w:val="007E1B51"/>
    <w:rsid w:val="007E3792"/>
    <w:rsid w:val="007E7CC1"/>
    <w:rsid w:val="007F0208"/>
    <w:rsid w:val="007F12FF"/>
    <w:rsid w:val="007F132D"/>
    <w:rsid w:val="007F206B"/>
    <w:rsid w:val="007F44F2"/>
    <w:rsid w:val="007F4627"/>
    <w:rsid w:val="007F7183"/>
    <w:rsid w:val="00800316"/>
    <w:rsid w:val="00800F88"/>
    <w:rsid w:val="008025ED"/>
    <w:rsid w:val="00802A36"/>
    <w:rsid w:val="008035AA"/>
    <w:rsid w:val="008042CA"/>
    <w:rsid w:val="008049B3"/>
    <w:rsid w:val="00805057"/>
    <w:rsid w:val="0080545B"/>
    <w:rsid w:val="008057A2"/>
    <w:rsid w:val="0080719C"/>
    <w:rsid w:val="00812F20"/>
    <w:rsid w:val="00814F06"/>
    <w:rsid w:val="00814F1D"/>
    <w:rsid w:val="00815A72"/>
    <w:rsid w:val="0081659A"/>
    <w:rsid w:val="00821B29"/>
    <w:rsid w:val="008232E7"/>
    <w:rsid w:val="00823E51"/>
    <w:rsid w:val="00824352"/>
    <w:rsid w:val="0082539E"/>
    <w:rsid w:val="0082570F"/>
    <w:rsid w:val="00826267"/>
    <w:rsid w:val="008274B2"/>
    <w:rsid w:val="0083012A"/>
    <w:rsid w:val="00831036"/>
    <w:rsid w:val="00831352"/>
    <w:rsid w:val="00831AFB"/>
    <w:rsid w:val="00831B8E"/>
    <w:rsid w:val="00836277"/>
    <w:rsid w:val="0083666D"/>
    <w:rsid w:val="00840692"/>
    <w:rsid w:val="00840C5B"/>
    <w:rsid w:val="00842142"/>
    <w:rsid w:val="00842C35"/>
    <w:rsid w:val="00843423"/>
    <w:rsid w:val="008436D8"/>
    <w:rsid w:val="0084415F"/>
    <w:rsid w:val="008450DE"/>
    <w:rsid w:val="00845377"/>
    <w:rsid w:val="00845D9C"/>
    <w:rsid w:val="008465F3"/>
    <w:rsid w:val="00851AE0"/>
    <w:rsid w:val="00852A8E"/>
    <w:rsid w:val="00853F6C"/>
    <w:rsid w:val="008541E8"/>
    <w:rsid w:val="00862254"/>
    <w:rsid w:val="00863B91"/>
    <w:rsid w:val="008640F7"/>
    <w:rsid w:val="0086567F"/>
    <w:rsid w:val="00865B79"/>
    <w:rsid w:val="00866A49"/>
    <w:rsid w:val="00866BBC"/>
    <w:rsid w:val="00870BD3"/>
    <w:rsid w:val="00871462"/>
    <w:rsid w:val="0087297D"/>
    <w:rsid w:val="00873FA7"/>
    <w:rsid w:val="008748D9"/>
    <w:rsid w:val="0087507A"/>
    <w:rsid w:val="00875E49"/>
    <w:rsid w:val="008767B5"/>
    <w:rsid w:val="00876E1A"/>
    <w:rsid w:val="00877F83"/>
    <w:rsid w:val="008806BF"/>
    <w:rsid w:val="00881E34"/>
    <w:rsid w:val="0088249E"/>
    <w:rsid w:val="008865E0"/>
    <w:rsid w:val="00892BF9"/>
    <w:rsid w:val="00894A12"/>
    <w:rsid w:val="0089746A"/>
    <w:rsid w:val="008A25A1"/>
    <w:rsid w:val="008A351D"/>
    <w:rsid w:val="008A4E93"/>
    <w:rsid w:val="008A68B7"/>
    <w:rsid w:val="008B2647"/>
    <w:rsid w:val="008B5FEE"/>
    <w:rsid w:val="008C3C6D"/>
    <w:rsid w:val="008C4774"/>
    <w:rsid w:val="008C4B76"/>
    <w:rsid w:val="008D0151"/>
    <w:rsid w:val="008D1691"/>
    <w:rsid w:val="008D3530"/>
    <w:rsid w:val="008D40E6"/>
    <w:rsid w:val="008D44C2"/>
    <w:rsid w:val="008D46FA"/>
    <w:rsid w:val="008D664A"/>
    <w:rsid w:val="008D79E9"/>
    <w:rsid w:val="008E18CF"/>
    <w:rsid w:val="008E5560"/>
    <w:rsid w:val="008E7F5B"/>
    <w:rsid w:val="008F03D7"/>
    <w:rsid w:val="008F0A58"/>
    <w:rsid w:val="008F3270"/>
    <w:rsid w:val="008F4FE2"/>
    <w:rsid w:val="009003CB"/>
    <w:rsid w:val="00901D52"/>
    <w:rsid w:val="0090527B"/>
    <w:rsid w:val="00906D1A"/>
    <w:rsid w:val="0091223E"/>
    <w:rsid w:val="00914256"/>
    <w:rsid w:val="0091516C"/>
    <w:rsid w:val="00915C7F"/>
    <w:rsid w:val="009167A2"/>
    <w:rsid w:val="009167AD"/>
    <w:rsid w:val="00920E2C"/>
    <w:rsid w:val="009219B8"/>
    <w:rsid w:val="00921D33"/>
    <w:rsid w:val="009220C8"/>
    <w:rsid w:val="00925451"/>
    <w:rsid w:val="0092554E"/>
    <w:rsid w:val="009274EC"/>
    <w:rsid w:val="009303DB"/>
    <w:rsid w:val="00930895"/>
    <w:rsid w:val="00934C0E"/>
    <w:rsid w:val="00935690"/>
    <w:rsid w:val="00935C8E"/>
    <w:rsid w:val="00936BC9"/>
    <w:rsid w:val="009379AF"/>
    <w:rsid w:val="00937F53"/>
    <w:rsid w:val="009419D9"/>
    <w:rsid w:val="00942491"/>
    <w:rsid w:val="0094281B"/>
    <w:rsid w:val="00947098"/>
    <w:rsid w:val="00947DB3"/>
    <w:rsid w:val="0095306B"/>
    <w:rsid w:val="00953BA4"/>
    <w:rsid w:val="009560E1"/>
    <w:rsid w:val="00956A6E"/>
    <w:rsid w:val="00956C54"/>
    <w:rsid w:val="009607B1"/>
    <w:rsid w:val="00970F52"/>
    <w:rsid w:val="00972368"/>
    <w:rsid w:val="0097426D"/>
    <w:rsid w:val="00975287"/>
    <w:rsid w:val="0097597C"/>
    <w:rsid w:val="00980EB0"/>
    <w:rsid w:val="00982849"/>
    <w:rsid w:val="00982C69"/>
    <w:rsid w:val="00984E50"/>
    <w:rsid w:val="00991F79"/>
    <w:rsid w:val="009924B2"/>
    <w:rsid w:val="009927AA"/>
    <w:rsid w:val="00993666"/>
    <w:rsid w:val="0099466C"/>
    <w:rsid w:val="009948A1"/>
    <w:rsid w:val="009956C0"/>
    <w:rsid w:val="00995AFD"/>
    <w:rsid w:val="00995D6D"/>
    <w:rsid w:val="009960F2"/>
    <w:rsid w:val="009A00F6"/>
    <w:rsid w:val="009A0551"/>
    <w:rsid w:val="009A0728"/>
    <w:rsid w:val="009A109C"/>
    <w:rsid w:val="009A14BD"/>
    <w:rsid w:val="009A54B5"/>
    <w:rsid w:val="009B0760"/>
    <w:rsid w:val="009B0B02"/>
    <w:rsid w:val="009B21F3"/>
    <w:rsid w:val="009B30BB"/>
    <w:rsid w:val="009B5279"/>
    <w:rsid w:val="009B5A74"/>
    <w:rsid w:val="009B5AE9"/>
    <w:rsid w:val="009B6638"/>
    <w:rsid w:val="009B7F81"/>
    <w:rsid w:val="009C0E20"/>
    <w:rsid w:val="009C1F5D"/>
    <w:rsid w:val="009C1F7D"/>
    <w:rsid w:val="009C35D1"/>
    <w:rsid w:val="009D0C53"/>
    <w:rsid w:val="009D0D1B"/>
    <w:rsid w:val="009D118A"/>
    <w:rsid w:val="009D2325"/>
    <w:rsid w:val="009D435F"/>
    <w:rsid w:val="009D4DDD"/>
    <w:rsid w:val="009D64FB"/>
    <w:rsid w:val="009D6CFB"/>
    <w:rsid w:val="009E0275"/>
    <w:rsid w:val="009E1757"/>
    <w:rsid w:val="009E1C14"/>
    <w:rsid w:val="009E2957"/>
    <w:rsid w:val="009E29D8"/>
    <w:rsid w:val="009E3D49"/>
    <w:rsid w:val="009E3F6D"/>
    <w:rsid w:val="009E4463"/>
    <w:rsid w:val="009E6008"/>
    <w:rsid w:val="009E646B"/>
    <w:rsid w:val="009E6E29"/>
    <w:rsid w:val="009F0ACF"/>
    <w:rsid w:val="009F171D"/>
    <w:rsid w:val="009F38AF"/>
    <w:rsid w:val="009F535C"/>
    <w:rsid w:val="009F5CE5"/>
    <w:rsid w:val="009F659F"/>
    <w:rsid w:val="00A00D8B"/>
    <w:rsid w:val="00A01909"/>
    <w:rsid w:val="00A03D23"/>
    <w:rsid w:val="00A06272"/>
    <w:rsid w:val="00A06705"/>
    <w:rsid w:val="00A1122F"/>
    <w:rsid w:val="00A12661"/>
    <w:rsid w:val="00A1281A"/>
    <w:rsid w:val="00A13772"/>
    <w:rsid w:val="00A140A9"/>
    <w:rsid w:val="00A140C2"/>
    <w:rsid w:val="00A15AAD"/>
    <w:rsid w:val="00A16824"/>
    <w:rsid w:val="00A20369"/>
    <w:rsid w:val="00A207A0"/>
    <w:rsid w:val="00A20E35"/>
    <w:rsid w:val="00A21393"/>
    <w:rsid w:val="00A246C9"/>
    <w:rsid w:val="00A25193"/>
    <w:rsid w:val="00A254A7"/>
    <w:rsid w:val="00A2589D"/>
    <w:rsid w:val="00A26378"/>
    <w:rsid w:val="00A26A47"/>
    <w:rsid w:val="00A272E0"/>
    <w:rsid w:val="00A313EB"/>
    <w:rsid w:val="00A32888"/>
    <w:rsid w:val="00A329C9"/>
    <w:rsid w:val="00A334DF"/>
    <w:rsid w:val="00A33B2C"/>
    <w:rsid w:val="00A3472B"/>
    <w:rsid w:val="00A34A3A"/>
    <w:rsid w:val="00A3543E"/>
    <w:rsid w:val="00A3661F"/>
    <w:rsid w:val="00A407BA"/>
    <w:rsid w:val="00A413F8"/>
    <w:rsid w:val="00A42187"/>
    <w:rsid w:val="00A429D6"/>
    <w:rsid w:val="00A42DF5"/>
    <w:rsid w:val="00A4342D"/>
    <w:rsid w:val="00A4356B"/>
    <w:rsid w:val="00A439A5"/>
    <w:rsid w:val="00A46569"/>
    <w:rsid w:val="00A47554"/>
    <w:rsid w:val="00A5161F"/>
    <w:rsid w:val="00A52D06"/>
    <w:rsid w:val="00A544BD"/>
    <w:rsid w:val="00A558AF"/>
    <w:rsid w:val="00A55AF1"/>
    <w:rsid w:val="00A6011A"/>
    <w:rsid w:val="00A6399A"/>
    <w:rsid w:val="00A65830"/>
    <w:rsid w:val="00A66A5E"/>
    <w:rsid w:val="00A67532"/>
    <w:rsid w:val="00A70E26"/>
    <w:rsid w:val="00A72105"/>
    <w:rsid w:val="00A73366"/>
    <w:rsid w:val="00A74C2B"/>
    <w:rsid w:val="00A76A00"/>
    <w:rsid w:val="00A80FB4"/>
    <w:rsid w:val="00A83A40"/>
    <w:rsid w:val="00A84D7E"/>
    <w:rsid w:val="00A8514D"/>
    <w:rsid w:val="00A8592D"/>
    <w:rsid w:val="00A87896"/>
    <w:rsid w:val="00A90D5D"/>
    <w:rsid w:val="00A92DF2"/>
    <w:rsid w:val="00A933F1"/>
    <w:rsid w:val="00A95B05"/>
    <w:rsid w:val="00A962C2"/>
    <w:rsid w:val="00A97263"/>
    <w:rsid w:val="00AA0FB7"/>
    <w:rsid w:val="00AA38EF"/>
    <w:rsid w:val="00AA59E2"/>
    <w:rsid w:val="00AA6336"/>
    <w:rsid w:val="00AA7B5E"/>
    <w:rsid w:val="00AB03E2"/>
    <w:rsid w:val="00AB058B"/>
    <w:rsid w:val="00AB0962"/>
    <w:rsid w:val="00AB1535"/>
    <w:rsid w:val="00AB3086"/>
    <w:rsid w:val="00AB413B"/>
    <w:rsid w:val="00AC1AE3"/>
    <w:rsid w:val="00AC3674"/>
    <w:rsid w:val="00AC437A"/>
    <w:rsid w:val="00AC4F46"/>
    <w:rsid w:val="00AC537A"/>
    <w:rsid w:val="00AC7349"/>
    <w:rsid w:val="00AD2FC5"/>
    <w:rsid w:val="00AD3823"/>
    <w:rsid w:val="00AD4383"/>
    <w:rsid w:val="00AD45A2"/>
    <w:rsid w:val="00AD6545"/>
    <w:rsid w:val="00AD740A"/>
    <w:rsid w:val="00AD7743"/>
    <w:rsid w:val="00AD7D65"/>
    <w:rsid w:val="00AE2FCD"/>
    <w:rsid w:val="00AE3975"/>
    <w:rsid w:val="00AE5B39"/>
    <w:rsid w:val="00AE5F56"/>
    <w:rsid w:val="00AE78E4"/>
    <w:rsid w:val="00AF03E0"/>
    <w:rsid w:val="00AF3456"/>
    <w:rsid w:val="00AF6368"/>
    <w:rsid w:val="00B01B4E"/>
    <w:rsid w:val="00B0267C"/>
    <w:rsid w:val="00B053F8"/>
    <w:rsid w:val="00B0609A"/>
    <w:rsid w:val="00B0624E"/>
    <w:rsid w:val="00B06F0F"/>
    <w:rsid w:val="00B12BAD"/>
    <w:rsid w:val="00B12CB8"/>
    <w:rsid w:val="00B13352"/>
    <w:rsid w:val="00B155CE"/>
    <w:rsid w:val="00B20A9D"/>
    <w:rsid w:val="00B21DAB"/>
    <w:rsid w:val="00B229F7"/>
    <w:rsid w:val="00B22D7D"/>
    <w:rsid w:val="00B2549C"/>
    <w:rsid w:val="00B25C32"/>
    <w:rsid w:val="00B26E03"/>
    <w:rsid w:val="00B278D7"/>
    <w:rsid w:val="00B31391"/>
    <w:rsid w:val="00B31F17"/>
    <w:rsid w:val="00B33E1D"/>
    <w:rsid w:val="00B34DA9"/>
    <w:rsid w:val="00B350DB"/>
    <w:rsid w:val="00B35B99"/>
    <w:rsid w:val="00B35FEC"/>
    <w:rsid w:val="00B3673E"/>
    <w:rsid w:val="00B3700C"/>
    <w:rsid w:val="00B40087"/>
    <w:rsid w:val="00B417F1"/>
    <w:rsid w:val="00B42584"/>
    <w:rsid w:val="00B43350"/>
    <w:rsid w:val="00B44F1C"/>
    <w:rsid w:val="00B462B0"/>
    <w:rsid w:val="00B46AD6"/>
    <w:rsid w:val="00B47F1F"/>
    <w:rsid w:val="00B51A6C"/>
    <w:rsid w:val="00B54914"/>
    <w:rsid w:val="00B56087"/>
    <w:rsid w:val="00B572D8"/>
    <w:rsid w:val="00B57420"/>
    <w:rsid w:val="00B574CC"/>
    <w:rsid w:val="00B61086"/>
    <w:rsid w:val="00B61312"/>
    <w:rsid w:val="00B621DC"/>
    <w:rsid w:val="00B6379C"/>
    <w:rsid w:val="00B644EE"/>
    <w:rsid w:val="00B651B0"/>
    <w:rsid w:val="00B6583B"/>
    <w:rsid w:val="00B67BF5"/>
    <w:rsid w:val="00B67E27"/>
    <w:rsid w:val="00B726EE"/>
    <w:rsid w:val="00B740B0"/>
    <w:rsid w:val="00B7663D"/>
    <w:rsid w:val="00B80052"/>
    <w:rsid w:val="00B801B7"/>
    <w:rsid w:val="00B81083"/>
    <w:rsid w:val="00B822E4"/>
    <w:rsid w:val="00B8316D"/>
    <w:rsid w:val="00B84118"/>
    <w:rsid w:val="00B87728"/>
    <w:rsid w:val="00B91A8D"/>
    <w:rsid w:val="00B926C6"/>
    <w:rsid w:val="00B94C34"/>
    <w:rsid w:val="00B95A27"/>
    <w:rsid w:val="00B96892"/>
    <w:rsid w:val="00B96EEE"/>
    <w:rsid w:val="00B97010"/>
    <w:rsid w:val="00BA21E1"/>
    <w:rsid w:val="00BA28C1"/>
    <w:rsid w:val="00BA655A"/>
    <w:rsid w:val="00BA79F9"/>
    <w:rsid w:val="00BB0AC7"/>
    <w:rsid w:val="00BB111C"/>
    <w:rsid w:val="00BB3382"/>
    <w:rsid w:val="00BB4FA6"/>
    <w:rsid w:val="00BB6400"/>
    <w:rsid w:val="00BB69A2"/>
    <w:rsid w:val="00BC1C9E"/>
    <w:rsid w:val="00BC1EA6"/>
    <w:rsid w:val="00BC3FDA"/>
    <w:rsid w:val="00BC4848"/>
    <w:rsid w:val="00BC4FAE"/>
    <w:rsid w:val="00BC7688"/>
    <w:rsid w:val="00BC7F9B"/>
    <w:rsid w:val="00BD6D0E"/>
    <w:rsid w:val="00BD6F31"/>
    <w:rsid w:val="00BD6F7B"/>
    <w:rsid w:val="00BD7A44"/>
    <w:rsid w:val="00BE0E9F"/>
    <w:rsid w:val="00BE5014"/>
    <w:rsid w:val="00BE6396"/>
    <w:rsid w:val="00BE6B88"/>
    <w:rsid w:val="00BE7381"/>
    <w:rsid w:val="00BE7C7A"/>
    <w:rsid w:val="00BF12E6"/>
    <w:rsid w:val="00BF2BB8"/>
    <w:rsid w:val="00BF2DF6"/>
    <w:rsid w:val="00BF49AF"/>
    <w:rsid w:val="00BF4CBF"/>
    <w:rsid w:val="00C00DFC"/>
    <w:rsid w:val="00C030AF"/>
    <w:rsid w:val="00C032AF"/>
    <w:rsid w:val="00C03CBE"/>
    <w:rsid w:val="00C05561"/>
    <w:rsid w:val="00C060C0"/>
    <w:rsid w:val="00C06368"/>
    <w:rsid w:val="00C07266"/>
    <w:rsid w:val="00C07B6F"/>
    <w:rsid w:val="00C11A61"/>
    <w:rsid w:val="00C14627"/>
    <w:rsid w:val="00C15631"/>
    <w:rsid w:val="00C15E53"/>
    <w:rsid w:val="00C222A2"/>
    <w:rsid w:val="00C22634"/>
    <w:rsid w:val="00C24E7A"/>
    <w:rsid w:val="00C26B40"/>
    <w:rsid w:val="00C27B96"/>
    <w:rsid w:val="00C30AB2"/>
    <w:rsid w:val="00C32F84"/>
    <w:rsid w:val="00C3333E"/>
    <w:rsid w:val="00C354B3"/>
    <w:rsid w:val="00C40A30"/>
    <w:rsid w:val="00C421DC"/>
    <w:rsid w:val="00C45B68"/>
    <w:rsid w:val="00C5034D"/>
    <w:rsid w:val="00C515D8"/>
    <w:rsid w:val="00C53C14"/>
    <w:rsid w:val="00C53C7C"/>
    <w:rsid w:val="00C54563"/>
    <w:rsid w:val="00C57356"/>
    <w:rsid w:val="00C574BB"/>
    <w:rsid w:val="00C601E4"/>
    <w:rsid w:val="00C60ECA"/>
    <w:rsid w:val="00C61FF8"/>
    <w:rsid w:val="00C6459A"/>
    <w:rsid w:val="00C65627"/>
    <w:rsid w:val="00C6712B"/>
    <w:rsid w:val="00C6745C"/>
    <w:rsid w:val="00C7089B"/>
    <w:rsid w:val="00C70E0B"/>
    <w:rsid w:val="00C72A78"/>
    <w:rsid w:val="00C73E79"/>
    <w:rsid w:val="00C73F8A"/>
    <w:rsid w:val="00C7485E"/>
    <w:rsid w:val="00C74A91"/>
    <w:rsid w:val="00C76393"/>
    <w:rsid w:val="00C764BE"/>
    <w:rsid w:val="00C824D9"/>
    <w:rsid w:val="00C845AA"/>
    <w:rsid w:val="00C84A50"/>
    <w:rsid w:val="00C84F1C"/>
    <w:rsid w:val="00C86808"/>
    <w:rsid w:val="00C900D6"/>
    <w:rsid w:val="00C9202E"/>
    <w:rsid w:val="00C92468"/>
    <w:rsid w:val="00C929DE"/>
    <w:rsid w:val="00C930B7"/>
    <w:rsid w:val="00C93FAF"/>
    <w:rsid w:val="00C945DD"/>
    <w:rsid w:val="00C95541"/>
    <w:rsid w:val="00C9595A"/>
    <w:rsid w:val="00C966B3"/>
    <w:rsid w:val="00C97198"/>
    <w:rsid w:val="00CA01EE"/>
    <w:rsid w:val="00CA04B7"/>
    <w:rsid w:val="00CA0C2E"/>
    <w:rsid w:val="00CA1C85"/>
    <w:rsid w:val="00CA775E"/>
    <w:rsid w:val="00CA7F43"/>
    <w:rsid w:val="00CB0C53"/>
    <w:rsid w:val="00CB217F"/>
    <w:rsid w:val="00CB31D9"/>
    <w:rsid w:val="00CB3ECB"/>
    <w:rsid w:val="00CB4C2A"/>
    <w:rsid w:val="00CB50BF"/>
    <w:rsid w:val="00CB6446"/>
    <w:rsid w:val="00CC02E2"/>
    <w:rsid w:val="00CC2313"/>
    <w:rsid w:val="00CC284C"/>
    <w:rsid w:val="00CC5279"/>
    <w:rsid w:val="00CC586E"/>
    <w:rsid w:val="00CC662C"/>
    <w:rsid w:val="00CC7B79"/>
    <w:rsid w:val="00CD167B"/>
    <w:rsid w:val="00CD1C68"/>
    <w:rsid w:val="00CD3B48"/>
    <w:rsid w:val="00CD40F7"/>
    <w:rsid w:val="00CD79A6"/>
    <w:rsid w:val="00CE1154"/>
    <w:rsid w:val="00CE3061"/>
    <w:rsid w:val="00CE3727"/>
    <w:rsid w:val="00CE563A"/>
    <w:rsid w:val="00CE67E5"/>
    <w:rsid w:val="00CE6B93"/>
    <w:rsid w:val="00CE7461"/>
    <w:rsid w:val="00CE7F0F"/>
    <w:rsid w:val="00CF2054"/>
    <w:rsid w:val="00CF612A"/>
    <w:rsid w:val="00CF7954"/>
    <w:rsid w:val="00D01BE5"/>
    <w:rsid w:val="00D0416A"/>
    <w:rsid w:val="00D06AE5"/>
    <w:rsid w:val="00D06AFF"/>
    <w:rsid w:val="00D07F51"/>
    <w:rsid w:val="00D1418F"/>
    <w:rsid w:val="00D16F94"/>
    <w:rsid w:val="00D174D2"/>
    <w:rsid w:val="00D17734"/>
    <w:rsid w:val="00D17780"/>
    <w:rsid w:val="00D218C8"/>
    <w:rsid w:val="00D24999"/>
    <w:rsid w:val="00D252BD"/>
    <w:rsid w:val="00D25AEE"/>
    <w:rsid w:val="00D30D92"/>
    <w:rsid w:val="00D32392"/>
    <w:rsid w:val="00D3396F"/>
    <w:rsid w:val="00D3479E"/>
    <w:rsid w:val="00D34E0F"/>
    <w:rsid w:val="00D36840"/>
    <w:rsid w:val="00D37F3A"/>
    <w:rsid w:val="00D40AF5"/>
    <w:rsid w:val="00D41011"/>
    <w:rsid w:val="00D41A6B"/>
    <w:rsid w:val="00D4227C"/>
    <w:rsid w:val="00D4266C"/>
    <w:rsid w:val="00D43F1E"/>
    <w:rsid w:val="00D4627D"/>
    <w:rsid w:val="00D50085"/>
    <w:rsid w:val="00D50404"/>
    <w:rsid w:val="00D5090D"/>
    <w:rsid w:val="00D54BF3"/>
    <w:rsid w:val="00D55CCC"/>
    <w:rsid w:val="00D56B82"/>
    <w:rsid w:val="00D60875"/>
    <w:rsid w:val="00D61B12"/>
    <w:rsid w:val="00D63621"/>
    <w:rsid w:val="00D639AE"/>
    <w:rsid w:val="00D64BED"/>
    <w:rsid w:val="00D6737C"/>
    <w:rsid w:val="00D673C6"/>
    <w:rsid w:val="00D67DF3"/>
    <w:rsid w:val="00D71439"/>
    <w:rsid w:val="00D721C1"/>
    <w:rsid w:val="00D7315C"/>
    <w:rsid w:val="00D7674C"/>
    <w:rsid w:val="00D801A3"/>
    <w:rsid w:val="00D837B3"/>
    <w:rsid w:val="00D83A81"/>
    <w:rsid w:val="00D84D5D"/>
    <w:rsid w:val="00D84F1C"/>
    <w:rsid w:val="00D85010"/>
    <w:rsid w:val="00D865EF"/>
    <w:rsid w:val="00D86E7E"/>
    <w:rsid w:val="00D87D62"/>
    <w:rsid w:val="00D91907"/>
    <w:rsid w:val="00D924AB"/>
    <w:rsid w:val="00D93712"/>
    <w:rsid w:val="00D944B1"/>
    <w:rsid w:val="00D94F53"/>
    <w:rsid w:val="00D95B90"/>
    <w:rsid w:val="00D95FBF"/>
    <w:rsid w:val="00DA1D87"/>
    <w:rsid w:val="00DA21DB"/>
    <w:rsid w:val="00DA2CF8"/>
    <w:rsid w:val="00DA5A2C"/>
    <w:rsid w:val="00DA62B1"/>
    <w:rsid w:val="00DA72E7"/>
    <w:rsid w:val="00DA75FD"/>
    <w:rsid w:val="00DA7AE6"/>
    <w:rsid w:val="00DB1920"/>
    <w:rsid w:val="00DB3C79"/>
    <w:rsid w:val="00DB426E"/>
    <w:rsid w:val="00DC057D"/>
    <w:rsid w:val="00DC4B49"/>
    <w:rsid w:val="00DC4D33"/>
    <w:rsid w:val="00DD0838"/>
    <w:rsid w:val="00DD1056"/>
    <w:rsid w:val="00DD15A5"/>
    <w:rsid w:val="00DD1908"/>
    <w:rsid w:val="00DD1ABB"/>
    <w:rsid w:val="00DD1B1B"/>
    <w:rsid w:val="00DD2C7F"/>
    <w:rsid w:val="00DD3B4D"/>
    <w:rsid w:val="00DD45A1"/>
    <w:rsid w:val="00DD5437"/>
    <w:rsid w:val="00DD56E3"/>
    <w:rsid w:val="00DD5928"/>
    <w:rsid w:val="00DD5C8D"/>
    <w:rsid w:val="00DD66D5"/>
    <w:rsid w:val="00DD68F5"/>
    <w:rsid w:val="00DD76EB"/>
    <w:rsid w:val="00DD7F2D"/>
    <w:rsid w:val="00DD7F78"/>
    <w:rsid w:val="00DE10BF"/>
    <w:rsid w:val="00DE1FD9"/>
    <w:rsid w:val="00DF054F"/>
    <w:rsid w:val="00DF2126"/>
    <w:rsid w:val="00DF2D6A"/>
    <w:rsid w:val="00DF581C"/>
    <w:rsid w:val="00DF6F1A"/>
    <w:rsid w:val="00DF7250"/>
    <w:rsid w:val="00E03FA2"/>
    <w:rsid w:val="00E053F2"/>
    <w:rsid w:val="00E059C2"/>
    <w:rsid w:val="00E10778"/>
    <w:rsid w:val="00E13B92"/>
    <w:rsid w:val="00E13E6C"/>
    <w:rsid w:val="00E14C23"/>
    <w:rsid w:val="00E16179"/>
    <w:rsid w:val="00E20CAF"/>
    <w:rsid w:val="00E243EC"/>
    <w:rsid w:val="00E2574D"/>
    <w:rsid w:val="00E31485"/>
    <w:rsid w:val="00E3177B"/>
    <w:rsid w:val="00E3244C"/>
    <w:rsid w:val="00E34571"/>
    <w:rsid w:val="00E345B1"/>
    <w:rsid w:val="00E34D7D"/>
    <w:rsid w:val="00E367B9"/>
    <w:rsid w:val="00E4029E"/>
    <w:rsid w:val="00E40AE7"/>
    <w:rsid w:val="00E411D8"/>
    <w:rsid w:val="00E41F29"/>
    <w:rsid w:val="00E42081"/>
    <w:rsid w:val="00E43FE4"/>
    <w:rsid w:val="00E4657E"/>
    <w:rsid w:val="00E5162A"/>
    <w:rsid w:val="00E51724"/>
    <w:rsid w:val="00E524E8"/>
    <w:rsid w:val="00E530AD"/>
    <w:rsid w:val="00E543E0"/>
    <w:rsid w:val="00E546AE"/>
    <w:rsid w:val="00E5495A"/>
    <w:rsid w:val="00E5565A"/>
    <w:rsid w:val="00E61E76"/>
    <w:rsid w:val="00E621C7"/>
    <w:rsid w:val="00E626B4"/>
    <w:rsid w:val="00E63A75"/>
    <w:rsid w:val="00E7128D"/>
    <w:rsid w:val="00E72350"/>
    <w:rsid w:val="00E7268D"/>
    <w:rsid w:val="00E72C9F"/>
    <w:rsid w:val="00E74F0E"/>
    <w:rsid w:val="00E76612"/>
    <w:rsid w:val="00E80710"/>
    <w:rsid w:val="00E82BBD"/>
    <w:rsid w:val="00E86189"/>
    <w:rsid w:val="00E8622D"/>
    <w:rsid w:val="00E867BF"/>
    <w:rsid w:val="00E87C1F"/>
    <w:rsid w:val="00E87F2A"/>
    <w:rsid w:val="00E90278"/>
    <w:rsid w:val="00E9109D"/>
    <w:rsid w:val="00E92BC0"/>
    <w:rsid w:val="00EA04B3"/>
    <w:rsid w:val="00EA1D56"/>
    <w:rsid w:val="00EA49A7"/>
    <w:rsid w:val="00EA7ACE"/>
    <w:rsid w:val="00EB0144"/>
    <w:rsid w:val="00EB07F5"/>
    <w:rsid w:val="00EB4F24"/>
    <w:rsid w:val="00EB5D22"/>
    <w:rsid w:val="00EB687A"/>
    <w:rsid w:val="00EC533B"/>
    <w:rsid w:val="00EC5A41"/>
    <w:rsid w:val="00ED0F78"/>
    <w:rsid w:val="00ED135F"/>
    <w:rsid w:val="00ED45D0"/>
    <w:rsid w:val="00ED5C30"/>
    <w:rsid w:val="00ED5E30"/>
    <w:rsid w:val="00ED5FA9"/>
    <w:rsid w:val="00ED6D38"/>
    <w:rsid w:val="00ED7007"/>
    <w:rsid w:val="00EE087E"/>
    <w:rsid w:val="00EE38EA"/>
    <w:rsid w:val="00EE5ACE"/>
    <w:rsid w:val="00EE71BE"/>
    <w:rsid w:val="00EF08FF"/>
    <w:rsid w:val="00EF0AA6"/>
    <w:rsid w:val="00EF12E2"/>
    <w:rsid w:val="00EF1E82"/>
    <w:rsid w:val="00EF1ED9"/>
    <w:rsid w:val="00EF2CED"/>
    <w:rsid w:val="00EF3C54"/>
    <w:rsid w:val="00F0330B"/>
    <w:rsid w:val="00F036E2"/>
    <w:rsid w:val="00F03F13"/>
    <w:rsid w:val="00F0459E"/>
    <w:rsid w:val="00F0550B"/>
    <w:rsid w:val="00F068AB"/>
    <w:rsid w:val="00F06B2F"/>
    <w:rsid w:val="00F11927"/>
    <w:rsid w:val="00F133A6"/>
    <w:rsid w:val="00F137B0"/>
    <w:rsid w:val="00F1398D"/>
    <w:rsid w:val="00F1475B"/>
    <w:rsid w:val="00F17929"/>
    <w:rsid w:val="00F236D3"/>
    <w:rsid w:val="00F23D2A"/>
    <w:rsid w:val="00F24DE4"/>
    <w:rsid w:val="00F25074"/>
    <w:rsid w:val="00F25B5B"/>
    <w:rsid w:val="00F3152D"/>
    <w:rsid w:val="00F31627"/>
    <w:rsid w:val="00F34B40"/>
    <w:rsid w:val="00F34C29"/>
    <w:rsid w:val="00F361FF"/>
    <w:rsid w:val="00F36F3C"/>
    <w:rsid w:val="00F37C83"/>
    <w:rsid w:val="00F419D9"/>
    <w:rsid w:val="00F44C73"/>
    <w:rsid w:val="00F4549F"/>
    <w:rsid w:val="00F45C5C"/>
    <w:rsid w:val="00F4619B"/>
    <w:rsid w:val="00F471D7"/>
    <w:rsid w:val="00F5107D"/>
    <w:rsid w:val="00F52B0D"/>
    <w:rsid w:val="00F54DAC"/>
    <w:rsid w:val="00F55645"/>
    <w:rsid w:val="00F57E60"/>
    <w:rsid w:val="00F6082D"/>
    <w:rsid w:val="00F60F22"/>
    <w:rsid w:val="00F61A8D"/>
    <w:rsid w:val="00F61A99"/>
    <w:rsid w:val="00F61D04"/>
    <w:rsid w:val="00F62253"/>
    <w:rsid w:val="00F625BF"/>
    <w:rsid w:val="00F643D5"/>
    <w:rsid w:val="00F656DD"/>
    <w:rsid w:val="00F66855"/>
    <w:rsid w:val="00F67FAF"/>
    <w:rsid w:val="00F71634"/>
    <w:rsid w:val="00F7218A"/>
    <w:rsid w:val="00F72E3B"/>
    <w:rsid w:val="00F751AD"/>
    <w:rsid w:val="00F75768"/>
    <w:rsid w:val="00F77EEC"/>
    <w:rsid w:val="00F801DE"/>
    <w:rsid w:val="00F8076A"/>
    <w:rsid w:val="00F81A35"/>
    <w:rsid w:val="00F82066"/>
    <w:rsid w:val="00F82C21"/>
    <w:rsid w:val="00F84685"/>
    <w:rsid w:val="00F8598B"/>
    <w:rsid w:val="00F861CA"/>
    <w:rsid w:val="00F86FE7"/>
    <w:rsid w:val="00F87CF7"/>
    <w:rsid w:val="00F87E35"/>
    <w:rsid w:val="00F90FF3"/>
    <w:rsid w:val="00F93E5D"/>
    <w:rsid w:val="00F94B89"/>
    <w:rsid w:val="00F97216"/>
    <w:rsid w:val="00F9791A"/>
    <w:rsid w:val="00FA011C"/>
    <w:rsid w:val="00FA0A2D"/>
    <w:rsid w:val="00FA1043"/>
    <w:rsid w:val="00FA19EA"/>
    <w:rsid w:val="00FA22FB"/>
    <w:rsid w:val="00FA304D"/>
    <w:rsid w:val="00FA3240"/>
    <w:rsid w:val="00FA75E7"/>
    <w:rsid w:val="00FB06F0"/>
    <w:rsid w:val="00FB1E40"/>
    <w:rsid w:val="00FB3419"/>
    <w:rsid w:val="00FB3F29"/>
    <w:rsid w:val="00FB43FD"/>
    <w:rsid w:val="00FB440F"/>
    <w:rsid w:val="00FB4CB0"/>
    <w:rsid w:val="00FB6A65"/>
    <w:rsid w:val="00FB7230"/>
    <w:rsid w:val="00FC0C09"/>
    <w:rsid w:val="00FC2C1E"/>
    <w:rsid w:val="00FC2FB8"/>
    <w:rsid w:val="00FC36E4"/>
    <w:rsid w:val="00FC4899"/>
    <w:rsid w:val="00FC51DB"/>
    <w:rsid w:val="00FC7F65"/>
    <w:rsid w:val="00FD025D"/>
    <w:rsid w:val="00FD06BF"/>
    <w:rsid w:val="00FD342D"/>
    <w:rsid w:val="00FD48FC"/>
    <w:rsid w:val="00FD6424"/>
    <w:rsid w:val="00FE513A"/>
    <w:rsid w:val="00FE7B97"/>
    <w:rsid w:val="00FF1AC6"/>
    <w:rsid w:val="00FF2CE5"/>
    <w:rsid w:val="00FF4CD7"/>
    <w:rsid w:val="00FF5364"/>
    <w:rsid w:val="00FF6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uiPriority w:val="99"/>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table" w:customStyle="1" w:styleId="41">
    <w:name w:val="Сетка таблицы4"/>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A74C2B"/>
  </w:style>
  <w:style w:type="paragraph" w:customStyle="1" w:styleId="Default">
    <w:name w:val="Default"/>
    <w:rsid w:val="00A74C2B"/>
    <w:pPr>
      <w:autoSpaceDE w:val="0"/>
      <w:autoSpaceDN w:val="0"/>
      <w:adjustRightInd w:val="0"/>
    </w:pPr>
    <w:rPr>
      <w:color w:val="000000"/>
      <w:sz w:val="24"/>
      <w:szCs w:val="24"/>
    </w:rPr>
  </w:style>
  <w:style w:type="table" w:customStyle="1" w:styleId="5">
    <w:name w:val="Сетка таблицы5"/>
    <w:basedOn w:val="a1"/>
    <w:next w:val="a8"/>
    <w:uiPriority w:val="59"/>
    <w:rsid w:val="006A5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
    <w:link w:val="aff0"/>
    <w:uiPriority w:val="99"/>
    <w:semiHidden/>
    <w:unhideWhenUsed/>
    <w:rsid w:val="00474D71"/>
    <w:pPr>
      <w:spacing w:after="0" w:line="240" w:lineRule="auto"/>
    </w:pPr>
    <w:rPr>
      <w:sz w:val="20"/>
      <w:szCs w:val="20"/>
    </w:rPr>
  </w:style>
  <w:style w:type="character" w:customStyle="1" w:styleId="aff0">
    <w:name w:val="Текст концевой сноски Знак"/>
    <w:basedOn w:val="a0"/>
    <w:link w:val="aff"/>
    <w:uiPriority w:val="99"/>
    <w:semiHidden/>
    <w:rsid w:val="00474D71"/>
  </w:style>
  <w:style w:type="character" w:styleId="aff1">
    <w:name w:val="endnote reference"/>
    <w:basedOn w:val="a0"/>
    <w:uiPriority w:val="99"/>
    <w:semiHidden/>
    <w:unhideWhenUsed/>
    <w:rsid w:val="00474D71"/>
    <w:rPr>
      <w:vertAlign w:val="superscript"/>
    </w:rPr>
  </w:style>
  <w:style w:type="paragraph" w:customStyle="1" w:styleId="aff2">
    <w:name w:val="Стиль"/>
    <w:rsid w:val="000F3F87"/>
    <w:pPr>
      <w:widowControl w:val="0"/>
      <w:autoSpaceDE w:val="0"/>
      <w:autoSpaceDN w:val="0"/>
      <w:adjustRightInd w:val="0"/>
    </w:pPr>
    <w:rPr>
      <w:rFonts w:eastAsia="Times New Roman"/>
      <w:sz w:val="24"/>
      <w:szCs w:val="24"/>
    </w:rPr>
  </w:style>
  <w:style w:type="table" w:customStyle="1" w:styleId="6">
    <w:name w:val="Сетка таблицы6"/>
    <w:basedOn w:val="a1"/>
    <w:next w:val="a8"/>
    <w:uiPriority w:val="59"/>
    <w:rsid w:val="006C33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uiPriority w:val="99"/>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table" w:customStyle="1" w:styleId="41">
    <w:name w:val="Сетка таблицы4"/>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A74C2B"/>
  </w:style>
  <w:style w:type="paragraph" w:customStyle="1" w:styleId="Default">
    <w:name w:val="Default"/>
    <w:rsid w:val="00A74C2B"/>
    <w:pPr>
      <w:autoSpaceDE w:val="0"/>
      <w:autoSpaceDN w:val="0"/>
      <w:adjustRightInd w:val="0"/>
    </w:pPr>
    <w:rPr>
      <w:color w:val="000000"/>
      <w:sz w:val="24"/>
      <w:szCs w:val="24"/>
    </w:rPr>
  </w:style>
  <w:style w:type="table" w:customStyle="1" w:styleId="5">
    <w:name w:val="Сетка таблицы5"/>
    <w:basedOn w:val="a1"/>
    <w:next w:val="a8"/>
    <w:uiPriority w:val="59"/>
    <w:rsid w:val="006A5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
    <w:link w:val="aff0"/>
    <w:uiPriority w:val="99"/>
    <w:semiHidden/>
    <w:unhideWhenUsed/>
    <w:rsid w:val="00474D71"/>
    <w:pPr>
      <w:spacing w:after="0" w:line="240" w:lineRule="auto"/>
    </w:pPr>
    <w:rPr>
      <w:sz w:val="20"/>
      <w:szCs w:val="20"/>
    </w:rPr>
  </w:style>
  <w:style w:type="character" w:customStyle="1" w:styleId="aff0">
    <w:name w:val="Текст концевой сноски Знак"/>
    <w:basedOn w:val="a0"/>
    <w:link w:val="aff"/>
    <w:uiPriority w:val="99"/>
    <w:semiHidden/>
    <w:rsid w:val="00474D71"/>
  </w:style>
  <w:style w:type="character" w:styleId="aff1">
    <w:name w:val="endnote reference"/>
    <w:basedOn w:val="a0"/>
    <w:uiPriority w:val="99"/>
    <w:semiHidden/>
    <w:unhideWhenUsed/>
    <w:rsid w:val="00474D71"/>
    <w:rPr>
      <w:vertAlign w:val="superscript"/>
    </w:rPr>
  </w:style>
  <w:style w:type="paragraph" w:customStyle="1" w:styleId="aff2">
    <w:name w:val="Стиль"/>
    <w:rsid w:val="000F3F87"/>
    <w:pPr>
      <w:widowControl w:val="0"/>
      <w:autoSpaceDE w:val="0"/>
      <w:autoSpaceDN w:val="0"/>
      <w:adjustRightInd w:val="0"/>
    </w:pPr>
    <w:rPr>
      <w:rFonts w:eastAsia="Times New Roman"/>
      <w:sz w:val="24"/>
      <w:szCs w:val="24"/>
    </w:rPr>
  </w:style>
  <w:style w:type="table" w:customStyle="1" w:styleId="6">
    <w:name w:val="Сетка таблицы6"/>
    <w:basedOn w:val="a1"/>
    <w:next w:val="a8"/>
    <w:uiPriority w:val="59"/>
    <w:rsid w:val="006C33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918">
      <w:bodyDiv w:val="1"/>
      <w:marLeft w:val="0"/>
      <w:marRight w:val="0"/>
      <w:marTop w:val="0"/>
      <w:marBottom w:val="0"/>
      <w:divBdr>
        <w:top w:val="none" w:sz="0" w:space="0" w:color="auto"/>
        <w:left w:val="none" w:sz="0" w:space="0" w:color="auto"/>
        <w:bottom w:val="none" w:sz="0" w:space="0" w:color="auto"/>
        <w:right w:val="none" w:sz="0" w:space="0" w:color="auto"/>
      </w:divBdr>
    </w:div>
    <w:div w:id="126046155">
      <w:bodyDiv w:val="1"/>
      <w:marLeft w:val="0"/>
      <w:marRight w:val="0"/>
      <w:marTop w:val="0"/>
      <w:marBottom w:val="0"/>
      <w:divBdr>
        <w:top w:val="none" w:sz="0" w:space="0" w:color="auto"/>
        <w:left w:val="none" w:sz="0" w:space="0" w:color="auto"/>
        <w:bottom w:val="none" w:sz="0" w:space="0" w:color="auto"/>
        <w:right w:val="none" w:sz="0" w:space="0" w:color="auto"/>
      </w:divBdr>
    </w:div>
    <w:div w:id="131139660">
      <w:bodyDiv w:val="1"/>
      <w:marLeft w:val="0"/>
      <w:marRight w:val="0"/>
      <w:marTop w:val="0"/>
      <w:marBottom w:val="0"/>
      <w:divBdr>
        <w:top w:val="none" w:sz="0" w:space="0" w:color="auto"/>
        <w:left w:val="none" w:sz="0" w:space="0" w:color="auto"/>
        <w:bottom w:val="none" w:sz="0" w:space="0" w:color="auto"/>
        <w:right w:val="none" w:sz="0" w:space="0" w:color="auto"/>
      </w:divBdr>
    </w:div>
    <w:div w:id="146483815">
      <w:bodyDiv w:val="1"/>
      <w:marLeft w:val="0"/>
      <w:marRight w:val="0"/>
      <w:marTop w:val="0"/>
      <w:marBottom w:val="0"/>
      <w:divBdr>
        <w:top w:val="none" w:sz="0" w:space="0" w:color="auto"/>
        <w:left w:val="none" w:sz="0" w:space="0" w:color="auto"/>
        <w:bottom w:val="none" w:sz="0" w:space="0" w:color="auto"/>
        <w:right w:val="none" w:sz="0" w:space="0" w:color="auto"/>
      </w:divBdr>
    </w:div>
    <w:div w:id="162358788">
      <w:bodyDiv w:val="1"/>
      <w:marLeft w:val="0"/>
      <w:marRight w:val="0"/>
      <w:marTop w:val="0"/>
      <w:marBottom w:val="0"/>
      <w:divBdr>
        <w:top w:val="none" w:sz="0" w:space="0" w:color="auto"/>
        <w:left w:val="none" w:sz="0" w:space="0" w:color="auto"/>
        <w:bottom w:val="none" w:sz="0" w:space="0" w:color="auto"/>
        <w:right w:val="none" w:sz="0" w:space="0" w:color="auto"/>
      </w:divBdr>
    </w:div>
    <w:div w:id="205803795">
      <w:bodyDiv w:val="1"/>
      <w:marLeft w:val="0"/>
      <w:marRight w:val="0"/>
      <w:marTop w:val="0"/>
      <w:marBottom w:val="0"/>
      <w:divBdr>
        <w:top w:val="none" w:sz="0" w:space="0" w:color="auto"/>
        <w:left w:val="none" w:sz="0" w:space="0" w:color="auto"/>
        <w:bottom w:val="none" w:sz="0" w:space="0" w:color="auto"/>
        <w:right w:val="none" w:sz="0" w:space="0" w:color="auto"/>
      </w:divBdr>
    </w:div>
    <w:div w:id="242182020">
      <w:bodyDiv w:val="1"/>
      <w:marLeft w:val="0"/>
      <w:marRight w:val="0"/>
      <w:marTop w:val="0"/>
      <w:marBottom w:val="0"/>
      <w:divBdr>
        <w:top w:val="none" w:sz="0" w:space="0" w:color="auto"/>
        <w:left w:val="none" w:sz="0" w:space="0" w:color="auto"/>
        <w:bottom w:val="none" w:sz="0" w:space="0" w:color="auto"/>
        <w:right w:val="none" w:sz="0" w:space="0" w:color="auto"/>
      </w:divBdr>
      <w:divsChild>
        <w:div w:id="271015475">
          <w:marLeft w:val="288"/>
          <w:marRight w:val="0"/>
          <w:marTop w:val="0"/>
          <w:marBottom w:val="0"/>
          <w:divBdr>
            <w:top w:val="none" w:sz="0" w:space="0" w:color="auto"/>
            <w:left w:val="none" w:sz="0" w:space="0" w:color="auto"/>
            <w:bottom w:val="none" w:sz="0" w:space="0" w:color="auto"/>
            <w:right w:val="none" w:sz="0" w:space="0" w:color="auto"/>
          </w:divBdr>
        </w:div>
        <w:div w:id="420878888">
          <w:marLeft w:val="288"/>
          <w:marRight w:val="0"/>
          <w:marTop w:val="0"/>
          <w:marBottom w:val="0"/>
          <w:divBdr>
            <w:top w:val="none" w:sz="0" w:space="0" w:color="auto"/>
            <w:left w:val="none" w:sz="0" w:space="0" w:color="auto"/>
            <w:bottom w:val="none" w:sz="0" w:space="0" w:color="auto"/>
            <w:right w:val="none" w:sz="0" w:space="0" w:color="auto"/>
          </w:divBdr>
        </w:div>
        <w:div w:id="810026741">
          <w:marLeft w:val="288"/>
          <w:marRight w:val="0"/>
          <w:marTop w:val="0"/>
          <w:marBottom w:val="0"/>
          <w:divBdr>
            <w:top w:val="none" w:sz="0" w:space="0" w:color="auto"/>
            <w:left w:val="none" w:sz="0" w:space="0" w:color="auto"/>
            <w:bottom w:val="none" w:sz="0" w:space="0" w:color="auto"/>
            <w:right w:val="none" w:sz="0" w:space="0" w:color="auto"/>
          </w:divBdr>
        </w:div>
        <w:div w:id="879511400">
          <w:marLeft w:val="288"/>
          <w:marRight w:val="0"/>
          <w:marTop w:val="0"/>
          <w:marBottom w:val="0"/>
          <w:divBdr>
            <w:top w:val="none" w:sz="0" w:space="0" w:color="auto"/>
            <w:left w:val="none" w:sz="0" w:space="0" w:color="auto"/>
            <w:bottom w:val="none" w:sz="0" w:space="0" w:color="auto"/>
            <w:right w:val="none" w:sz="0" w:space="0" w:color="auto"/>
          </w:divBdr>
        </w:div>
        <w:div w:id="1912738738">
          <w:marLeft w:val="288"/>
          <w:marRight w:val="0"/>
          <w:marTop w:val="0"/>
          <w:marBottom w:val="0"/>
          <w:divBdr>
            <w:top w:val="none" w:sz="0" w:space="0" w:color="auto"/>
            <w:left w:val="none" w:sz="0" w:space="0" w:color="auto"/>
            <w:bottom w:val="none" w:sz="0" w:space="0" w:color="auto"/>
            <w:right w:val="none" w:sz="0" w:space="0" w:color="auto"/>
          </w:divBdr>
        </w:div>
      </w:divsChild>
    </w:div>
    <w:div w:id="263807211">
      <w:bodyDiv w:val="1"/>
      <w:marLeft w:val="0"/>
      <w:marRight w:val="0"/>
      <w:marTop w:val="0"/>
      <w:marBottom w:val="0"/>
      <w:divBdr>
        <w:top w:val="none" w:sz="0" w:space="0" w:color="auto"/>
        <w:left w:val="none" w:sz="0" w:space="0" w:color="auto"/>
        <w:bottom w:val="none" w:sz="0" w:space="0" w:color="auto"/>
        <w:right w:val="none" w:sz="0" w:space="0" w:color="auto"/>
      </w:divBdr>
    </w:div>
    <w:div w:id="319232924">
      <w:bodyDiv w:val="1"/>
      <w:marLeft w:val="0"/>
      <w:marRight w:val="0"/>
      <w:marTop w:val="0"/>
      <w:marBottom w:val="0"/>
      <w:divBdr>
        <w:top w:val="none" w:sz="0" w:space="0" w:color="auto"/>
        <w:left w:val="none" w:sz="0" w:space="0" w:color="auto"/>
        <w:bottom w:val="none" w:sz="0" w:space="0" w:color="auto"/>
        <w:right w:val="none" w:sz="0" w:space="0" w:color="auto"/>
      </w:divBdr>
    </w:div>
    <w:div w:id="328213431">
      <w:bodyDiv w:val="1"/>
      <w:marLeft w:val="0"/>
      <w:marRight w:val="0"/>
      <w:marTop w:val="0"/>
      <w:marBottom w:val="0"/>
      <w:divBdr>
        <w:top w:val="none" w:sz="0" w:space="0" w:color="auto"/>
        <w:left w:val="none" w:sz="0" w:space="0" w:color="auto"/>
        <w:bottom w:val="none" w:sz="0" w:space="0" w:color="auto"/>
        <w:right w:val="none" w:sz="0" w:space="0" w:color="auto"/>
      </w:divBdr>
    </w:div>
    <w:div w:id="363136548">
      <w:bodyDiv w:val="1"/>
      <w:marLeft w:val="0"/>
      <w:marRight w:val="0"/>
      <w:marTop w:val="0"/>
      <w:marBottom w:val="0"/>
      <w:divBdr>
        <w:top w:val="none" w:sz="0" w:space="0" w:color="auto"/>
        <w:left w:val="none" w:sz="0" w:space="0" w:color="auto"/>
        <w:bottom w:val="none" w:sz="0" w:space="0" w:color="auto"/>
        <w:right w:val="none" w:sz="0" w:space="0" w:color="auto"/>
      </w:divBdr>
    </w:div>
    <w:div w:id="379017727">
      <w:bodyDiv w:val="1"/>
      <w:marLeft w:val="0"/>
      <w:marRight w:val="0"/>
      <w:marTop w:val="0"/>
      <w:marBottom w:val="0"/>
      <w:divBdr>
        <w:top w:val="none" w:sz="0" w:space="0" w:color="auto"/>
        <w:left w:val="none" w:sz="0" w:space="0" w:color="auto"/>
        <w:bottom w:val="none" w:sz="0" w:space="0" w:color="auto"/>
        <w:right w:val="none" w:sz="0" w:space="0" w:color="auto"/>
      </w:divBdr>
    </w:div>
    <w:div w:id="460540197">
      <w:bodyDiv w:val="1"/>
      <w:marLeft w:val="0"/>
      <w:marRight w:val="0"/>
      <w:marTop w:val="0"/>
      <w:marBottom w:val="0"/>
      <w:divBdr>
        <w:top w:val="none" w:sz="0" w:space="0" w:color="auto"/>
        <w:left w:val="none" w:sz="0" w:space="0" w:color="auto"/>
        <w:bottom w:val="none" w:sz="0" w:space="0" w:color="auto"/>
        <w:right w:val="none" w:sz="0" w:space="0" w:color="auto"/>
      </w:divBdr>
    </w:div>
    <w:div w:id="506362642">
      <w:bodyDiv w:val="1"/>
      <w:marLeft w:val="0"/>
      <w:marRight w:val="0"/>
      <w:marTop w:val="0"/>
      <w:marBottom w:val="0"/>
      <w:divBdr>
        <w:top w:val="none" w:sz="0" w:space="0" w:color="auto"/>
        <w:left w:val="none" w:sz="0" w:space="0" w:color="auto"/>
        <w:bottom w:val="none" w:sz="0" w:space="0" w:color="auto"/>
        <w:right w:val="none" w:sz="0" w:space="0" w:color="auto"/>
      </w:divBdr>
    </w:div>
    <w:div w:id="530068651">
      <w:bodyDiv w:val="1"/>
      <w:marLeft w:val="0"/>
      <w:marRight w:val="0"/>
      <w:marTop w:val="0"/>
      <w:marBottom w:val="0"/>
      <w:divBdr>
        <w:top w:val="none" w:sz="0" w:space="0" w:color="auto"/>
        <w:left w:val="none" w:sz="0" w:space="0" w:color="auto"/>
        <w:bottom w:val="none" w:sz="0" w:space="0" w:color="auto"/>
        <w:right w:val="none" w:sz="0" w:space="0" w:color="auto"/>
      </w:divBdr>
    </w:div>
    <w:div w:id="634221519">
      <w:bodyDiv w:val="1"/>
      <w:marLeft w:val="0"/>
      <w:marRight w:val="0"/>
      <w:marTop w:val="0"/>
      <w:marBottom w:val="0"/>
      <w:divBdr>
        <w:top w:val="none" w:sz="0" w:space="0" w:color="auto"/>
        <w:left w:val="none" w:sz="0" w:space="0" w:color="auto"/>
        <w:bottom w:val="none" w:sz="0" w:space="0" w:color="auto"/>
        <w:right w:val="none" w:sz="0" w:space="0" w:color="auto"/>
      </w:divBdr>
      <w:divsChild>
        <w:div w:id="284234704">
          <w:marLeft w:val="288"/>
          <w:marRight w:val="0"/>
          <w:marTop w:val="0"/>
          <w:marBottom w:val="0"/>
          <w:divBdr>
            <w:top w:val="none" w:sz="0" w:space="0" w:color="auto"/>
            <w:left w:val="none" w:sz="0" w:space="0" w:color="auto"/>
            <w:bottom w:val="none" w:sz="0" w:space="0" w:color="auto"/>
            <w:right w:val="none" w:sz="0" w:space="0" w:color="auto"/>
          </w:divBdr>
        </w:div>
        <w:div w:id="495003596">
          <w:marLeft w:val="288"/>
          <w:marRight w:val="0"/>
          <w:marTop w:val="0"/>
          <w:marBottom w:val="0"/>
          <w:divBdr>
            <w:top w:val="none" w:sz="0" w:space="0" w:color="auto"/>
            <w:left w:val="none" w:sz="0" w:space="0" w:color="auto"/>
            <w:bottom w:val="none" w:sz="0" w:space="0" w:color="auto"/>
            <w:right w:val="none" w:sz="0" w:space="0" w:color="auto"/>
          </w:divBdr>
        </w:div>
      </w:divsChild>
    </w:div>
    <w:div w:id="673805992">
      <w:bodyDiv w:val="1"/>
      <w:marLeft w:val="0"/>
      <w:marRight w:val="0"/>
      <w:marTop w:val="0"/>
      <w:marBottom w:val="0"/>
      <w:divBdr>
        <w:top w:val="none" w:sz="0" w:space="0" w:color="auto"/>
        <w:left w:val="none" w:sz="0" w:space="0" w:color="auto"/>
        <w:bottom w:val="none" w:sz="0" w:space="0" w:color="auto"/>
        <w:right w:val="none" w:sz="0" w:space="0" w:color="auto"/>
      </w:divBdr>
    </w:div>
    <w:div w:id="753089403">
      <w:bodyDiv w:val="1"/>
      <w:marLeft w:val="0"/>
      <w:marRight w:val="0"/>
      <w:marTop w:val="0"/>
      <w:marBottom w:val="0"/>
      <w:divBdr>
        <w:top w:val="none" w:sz="0" w:space="0" w:color="auto"/>
        <w:left w:val="none" w:sz="0" w:space="0" w:color="auto"/>
        <w:bottom w:val="none" w:sz="0" w:space="0" w:color="auto"/>
        <w:right w:val="none" w:sz="0" w:space="0" w:color="auto"/>
      </w:divBdr>
    </w:div>
    <w:div w:id="782842614">
      <w:bodyDiv w:val="1"/>
      <w:marLeft w:val="0"/>
      <w:marRight w:val="0"/>
      <w:marTop w:val="0"/>
      <w:marBottom w:val="0"/>
      <w:divBdr>
        <w:top w:val="none" w:sz="0" w:space="0" w:color="auto"/>
        <w:left w:val="none" w:sz="0" w:space="0" w:color="auto"/>
        <w:bottom w:val="none" w:sz="0" w:space="0" w:color="auto"/>
        <w:right w:val="none" w:sz="0" w:space="0" w:color="auto"/>
      </w:divBdr>
    </w:div>
    <w:div w:id="800538425">
      <w:bodyDiv w:val="1"/>
      <w:marLeft w:val="0"/>
      <w:marRight w:val="0"/>
      <w:marTop w:val="0"/>
      <w:marBottom w:val="0"/>
      <w:divBdr>
        <w:top w:val="none" w:sz="0" w:space="0" w:color="auto"/>
        <w:left w:val="none" w:sz="0" w:space="0" w:color="auto"/>
        <w:bottom w:val="none" w:sz="0" w:space="0" w:color="auto"/>
        <w:right w:val="none" w:sz="0" w:space="0" w:color="auto"/>
      </w:divBdr>
    </w:div>
    <w:div w:id="910235794">
      <w:bodyDiv w:val="1"/>
      <w:marLeft w:val="0"/>
      <w:marRight w:val="0"/>
      <w:marTop w:val="0"/>
      <w:marBottom w:val="0"/>
      <w:divBdr>
        <w:top w:val="none" w:sz="0" w:space="0" w:color="auto"/>
        <w:left w:val="none" w:sz="0" w:space="0" w:color="auto"/>
        <w:bottom w:val="none" w:sz="0" w:space="0" w:color="auto"/>
        <w:right w:val="none" w:sz="0" w:space="0" w:color="auto"/>
      </w:divBdr>
    </w:div>
    <w:div w:id="944070208">
      <w:bodyDiv w:val="1"/>
      <w:marLeft w:val="0"/>
      <w:marRight w:val="0"/>
      <w:marTop w:val="0"/>
      <w:marBottom w:val="0"/>
      <w:divBdr>
        <w:top w:val="none" w:sz="0" w:space="0" w:color="auto"/>
        <w:left w:val="none" w:sz="0" w:space="0" w:color="auto"/>
        <w:bottom w:val="none" w:sz="0" w:space="0" w:color="auto"/>
        <w:right w:val="none" w:sz="0" w:space="0" w:color="auto"/>
      </w:divBdr>
    </w:div>
    <w:div w:id="959802299">
      <w:bodyDiv w:val="1"/>
      <w:marLeft w:val="0"/>
      <w:marRight w:val="0"/>
      <w:marTop w:val="0"/>
      <w:marBottom w:val="0"/>
      <w:divBdr>
        <w:top w:val="none" w:sz="0" w:space="0" w:color="auto"/>
        <w:left w:val="none" w:sz="0" w:space="0" w:color="auto"/>
        <w:bottom w:val="none" w:sz="0" w:space="0" w:color="auto"/>
        <w:right w:val="none" w:sz="0" w:space="0" w:color="auto"/>
      </w:divBdr>
    </w:div>
    <w:div w:id="970942497">
      <w:bodyDiv w:val="1"/>
      <w:marLeft w:val="0"/>
      <w:marRight w:val="0"/>
      <w:marTop w:val="0"/>
      <w:marBottom w:val="0"/>
      <w:divBdr>
        <w:top w:val="none" w:sz="0" w:space="0" w:color="auto"/>
        <w:left w:val="none" w:sz="0" w:space="0" w:color="auto"/>
        <w:bottom w:val="none" w:sz="0" w:space="0" w:color="auto"/>
        <w:right w:val="none" w:sz="0" w:space="0" w:color="auto"/>
      </w:divBdr>
    </w:div>
    <w:div w:id="972758201">
      <w:bodyDiv w:val="1"/>
      <w:marLeft w:val="0"/>
      <w:marRight w:val="0"/>
      <w:marTop w:val="0"/>
      <w:marBottom w:val="0"/>
      <w:divBdr>
        <w:top w:val="none" w:sz="0" w:space="0" w:color="auto"/>
        <w:left w:val="none" w:sz="0" w:space="0" w:color="auto"/>
        <w:bottom w:val="none" w:sz="0" w:space="0" w:color="auto"/>
        <w:right w:val="none" w:sz="0" w:space="0" w:color="auto"/>
      </w:divBdr>
    </w:div>
    <w:div w:id="979457707">
      <w:bodyDiv w:val="1"/>
      <w:marLeft w:val="0"/>
      <w:marRight w:val="0"/>
      <w:marTop w:val="0"/>
      <w:marBottom w:val="0"/>
      <w:divBdr>
        <w:top w:val="none" w:sz="0" w:space="0" w:color="auto"/>
        <w:left w:val="none" w:sz="0" w:space="0" w:color="auto"/>
        <w:bottom w:val="none" w:sz="0" w:space="0" w:color="auto"/>
        <w:right w:val="none" w:sz="0" w:space="0" w:color="auto"/>
      </w:divBdr>
    </w:div>
    <w:div w:id="988752295">
      <w:bodyDiv w:val="1"/>
      <w:marLeft w:val="0"/>
      <w:marRight w:val="0"/>
      <w:marTop w:val="0"/>
      <w:marBottom w:val="0"/>
      <w:divBdr>
        <w:top w:val="none" w:sz="0" w:space="0" w:color="auto"/>
        <w:left w:val="none" w:sz="0" w:space="0" w:color="auto"/>
        <w:bottom w:val="none" w:sz="0" w:space="0" w:color="auto"/>
        <w:right w:val="none" w:sz="0" w:space="0" w:color="auto"/>
      </w:divBdr>
    </w:div>
    <w:div w:id="1001086105">
      <w:bodyDiv w:val="1"/>
      <w:marLeft w:val="0"/>
      <w:marRight w:val="0"/>
      <w:marTop w:val="0"/>
      <w:marBottom w:val="0"/>
      <w:divBdr>
        <w:top w:val="none" w:sz="0" w:space="0" w:color="auto"/>
        <w:left w:val="none" w:sz="0" w:space="0" w:color="auto"/>
        <w:bottom w:val="none" w:sz="0" w:space="0" w:color="auto"/>
        <w:right w:val="none" w:sz="0" w:space="0" w:color="auto"/>
      </w:divBdr>
    </w:div>
    <w:div w:id="1009983979">
      <w:bodyDiv w:val="1"/>
      <w:marLeft w:val="0"/>
      <w:marRight w:val="0"/>
      <w:marTop w:val="0"/>
      <w:marBottom w:val="0"/>
      <w:divBdr>
        <w:top w:val="none" w:sz="0" w:space="0" w:color="auto"/>
        <w:left w:val="none" w:sz="0" w:space="0" w:color="auto"/>
        <w:bottom w:val="none" w:sz="0" w:space="0" w:color="auto"/>
        <w:right w:val="none" w:sz="0" w:space="0" w:color="auto"/>
      </w:divBdr>
    </w:div>
    <w:div w:id="1020618418">
      <w:bodyDiv w:val="1"/>
      <w:marLeft w:val="0"/>
      <w:marRight w:val="0"/>
      <w:marTop w:val="0"/>
      <w:marBottom w:val="0"/>
      <w:divBdr>
        <w:top w:val="none" w:sz="0" w:space="0" w:color="auto"/>
        <w:left w:val="none" w:sz="0" w:space="0" w:color="auto"/>
        <w:bottom w:val="none" w:sz="0" w:space="0" w:color="auto"/>
        <w:right w:val="none" w:sz="0" w:space="0" w:color="auto"/>
      </w:divBdr>
    </w:div>
    <w:div w:id="1042173004">
      <w:bodyDiv w:val="1"/>
      <w:marLeft w:val="0"/>
      <w:marRight w:val="0"/>
      <w:marTop w:val="0"/>
      <w:marBottom w:val="0"/>
      <w:divBdr>
        <w:top w:val="none" w:sz="0" w:space="0" w:color="auto"/>
        <w:left w:val="none" w:sz="0" w:space="0" w:color="auto"/>
        <w:bottom w:val="none" w:sz="0" w:space="0" w:color="auto"/>
        <w:right w:val="none" w:sz="0" w:space="0" w:color="auto"/>
      </w:divBdr>
    </w:div>
    <w:div w:id="1047952798">
      <w:bodyDiv w:val="1"/>
      <w:marLeft w:val="0"/>
      <w:marRight w:val="0"/>
      <w:marTop w:val="0"/>
      <w:marBottom w:val="0"/>
      <w:divBdr>
        <w:top w:val="none" w:sz="0" w:space="0" w:color="auto"/>
        <w:left w:val="none" w:sz="0" w:space="0" w:color="auto"/>
        <w:bottom w:val="none" w:sz="0" w:space="0" w:color="auto"/>
        <w:right w:val="none" w:sz="0" w:space="0" w:color="auto"/>
      </w:divBdr>
    </w:div>
    <w:div w:id="1048533905">
      <w:bodyDiv w:val="1"/>
      <w:marLeft w:val="0"/>
      <w:marRight w:val="0"/>
      <w:marTop w:val="0"/>
      <w:marBottom w:val="0"/>
      <w:divBdr>
        <w:top w:val="none" w:sz="0" w:space="0" w:color="auto"/>
        <w:left w:val="none" w:sz="0" w:space="0" w:color="auto"/>
        <w:bottom w:val="none" w:sz="0" w:space="0" w:color="auto"/>
        <w:right w:val="none" w:sz="0" w:space="0" w:color="auto"/>
      </w:divBdr>
    </w:div>
    <w:div w:id="1086879661">
      <w:bodyDiv w:val="1"/>
      <w:marLeft w:val="0"/>
      <w:marRight w:val="0"/>
      <w:marTop w:val="0"/>
      <w:marBottom w:val="0"/>
      <w:divBdr>
        <w:top w:val="none" w:sz="0" w:space="0" w:color="auto"/>
        <w:left w:val="none" w:sz="0" w:space="0" w:color="auto"/>
        <w:bottom w:val="none" w:sz="0" w:space="0" w:color="auto"/>
        <w:right w:val="none" w:sz="0" w:space="0" w:color="auto"/>
      </w:divBdr>
      <w:divsChild>
        <w:div w:id="590431375">
          <w:marLeft w:val="288"/>
          <w:marRight w:val="0"/>
          <w:marTop w:val="0"/>
          <w:marBottom w:val="0"/>
          <w:divBdr>
            <w:top w:val="none" w:sz="0" w:space="0" w:color="auto"/>
            <w:left w:val="none" w:sz="0" w:space="0" w:color="auto"/>
            <w:bottom w:val="none" w:sz="0" w:space="0" w:color="auto"/>
            <w:right w:val="none" w:sz="0" w:space="0" w:color="auto"/>
          </w:divBdr>
        </w:div>
        <w:div w:id="1580944917">
          <w:marLeft w:val="288"/>
          <w:marRight w:val="0"/>
          <w:marTop w:val="0"/>
          <w:marBottom w:val="0"/>
          <w:divBdr>
            <w:top w:val="none" w:sz="0" w:space="0" w:color="auto"/>
            <w:left w:val="none" w:sz="0" w:space="0" w:color="auto"/>
            <w:bottom w:val="none" w:sz="0" w:space="0" w:color="auto"/>
            <w:right w:val="none" w:sz="0" w:space="0" w:color="auto"/>
          </w:divBdr>
        </w:div>
        <w:div w:id="2118518068">
          <w:marLeft w:val="288"/>
          <w:marRight w:val="0"/>
          <w:marTop w:val="0"/>
          <w:marBottom w:val="0"/>
          <w:divBdr>
            <w:top w:val="none" w:sz="0" w:space="0" w:color="auto"/>
            <w:left w:val="none" w:sz="0" w:space="0" w:color="auto"/>
            <w:bottom w:val="none" w:sz="0" w:space="0" w:color="auto"/>
            <w:right w:val="none" w:sz="0" w:space="0" w:color="auto"/>
          </w:divBdr>
        </w:div>
      </w:divsChild>
    </w:div>
    <w:div w:id="1180315336">
      <w:bodyDiv w:val="1"/>
      <w:marLeft w:val="0"/>
      <w:marRight w:val="0"/>
      <w:marTop w:val="0"/>
      <w:marBottom w:val="0"/>
      <w:divBdr>
        <w:top w:val="none" w:sz="0" w:space="0" w:color="auto"/>
        <w:left w:val="none" w:sz="0" w:space="0" w:color="auto"/>
        <w:bottom w:val="none" w:sz="0" w:space="0" w:color="auto"/>
        <w:right w:val="none" w:sz="0" w:space="0" w:color="auto"/>
      </w:divBdr>
    </w:div>
    <w:div w:id="1212186147">
      <w:bodyDiv w:val="1"/>
      <w:marLeft w:val="0"/>
      <w:marRight w:val="0"/>
      <w:marTop w:val="0"/>
      <w:marBottom w:val="0"/>
      <w:divBdr>
        <w:top w:val="none" w:sz="0" w:space="0" w:color="auto"/>
        <w:left w:val="none" w:sz="0" w:space="0" w:color="auto"/>
        <w:bottom w:val="none" w:sz="0" w:space="0" w:color="auto"/>
        <w:right w:val="none" w:sz="0" w:space="0" w:color="auto"/>
      </w:divBdr>
    </w:div>
    <w:div w:id="1222404746">
      <w:bodyDiv w:val="1"/>
      <w:marLeft w:val="0"/>
      <w:marRight w:val="0"/>
      <w:marTop w:val="0"/>
      <w:marBottom w:val="0"/>
      <w:divBdr>
        <w:top w:val="none" w:sz="0" w:space="0" w:color="auto"/>
        <w:left w:val="none" w:sz="0" w:space="0" w:color="auto"/>
        <w:bottom w:val="none" w:sz="0" w:space="0" w:color="auto"/>
        <w:right w:val="none" w:sz="0" w:space="0" w:color="auto"/>
      </w:divBdr>
    </w:div>
    <w:div w:id="1246455234">
      <w:bodyDiv w:val="1"/>
      <w:marLeft w:val="0"/>
      <w:marRight w:val="0"/>
      <w:marTop w:val="0"/>
      <w:marBottom w:val="0"/>
      <w:divBdr>
        <w:top w:val="none" w:sz="0" w:space="0" w:color="auto"/>
        <w:left w:val="none" w:sz="0" w:space="0" w:color="auto"/>
        <w:bottom w:val="none" w:sz="0" w:space="0" w:color="auto"/>
        <w:right w:val="none" w:sz="0" w:space="0" w:color="auto"/>
      </w:divBdr>
    </w:div>
    <w:div w:id="1262639024">
      <w:bodyDiv w:val="1"/>
      <w:marLeft w:val="0"/>
      <w:marRight w:val="0"/>
      <w:marTop w:val="0"/>
      <w:marBottom w:val="0"/>
      <w:divBdr>
        <w:top w:val="none" w:sz="0" w:space="0" w:color="auto"/>
        <w:left w:val="none" w:sz="0" w:space="0" w:color="auto"/>
        <w:bottom w:val="none" w:sz="0" w:space="0" w:color="auto"/>
        <w:right w:val="none" w:sz="0" w:space="0" w:color="auto"/>
      </w:divBdr>
      <w:divsChild>
        <w:div w:id="1366440305">
          <w:marLeft w:val="288"/>
          <w:marRight w:val="0"/>
          <w:marTop w:val="0"/>
          <w:marBottom w:val="0"/>
          <w:divBdr>
            <w:top w:val="none" w:sz="0" w:space="0" w:color="auto"/>
            <w:left w:val="none" w:sz="0" w:space="0" w:color="auto"/>
            <w:bottom w:val="none" w:sz="0" w:space="0" w:color="auto"/>
            <w:right w:val="none" w:sz="0" w:space="0" w:color="auto"/>
          </w:divBdr>
        </w:div>
        <w:div w:id="1489059507">
          <w:marLeft w:val="288"/>
          <w:marRight w:val="0"/>
          <w:marTop w:val="0"/>
          <w:marBottom w:val="0"/>
          <w:divBdr>
            <w:top w:val="none" w:sz="0" w:space="0" w:color="auto"/>
            <w:left w:val="none" w:sz="0" w:space="0" w:color="auto"/>
            <w:bottom w:val="none" w:sz="0" w:space="0" w:color="auto"/>
            <w:right w:val="none" w:sz="0" w:space="0" w:color="auto"/>
          </w:divBdr>
        </w:div>
        <w:div w:id="1492024865">
          <w:marLeft w:val="288"/>
          <w:marRight w:val="0"/>
          <w:marTop w:val="0"/>
          <w:marBottom w:val="0"/>
          <w:divBdr>
            <w:top w:val="none" w:sz="0" w:space="0" w:color="auto"/>
            <w:left w:val="none" w:sz="0" w:space="0" w:color="auto"/>
            <w:bottom w:val="none" w:sz="0" w:space="0" w:color="auto"/>
            <w:right w:val="none" w:sz="0" w:space="0" w:color="auto"/>
          </w:divBdr>
        </w:div>
        <w:div w:id="1555199189">
          <w:marLeft w:val="288"/>
          <w:marRight w:val="0"/>
          <w:marTop w:val="0"/>
          <w:marBottom w:val="0"/>
          <w:divBdr>
            <w:top w:val="none" w:sz="0" w:space="0" w:color="auto"/>
            <w:left w:val="none" w:sz="0" w:space="0" w:color="auto"/>
            <w:bottom w:val="none" w:sz="0" w:space="0" w:color="auto"/>
            <w:right w:val="none" w:sz="0" w:space="0" w:color="auto"/>
          </w:divBdr>
        </w:div>
      </w:divsChild>
    </w:div>
    <w:div w:id="1329286143">
      <w:bodyDiv w:val="1"/>
      <w:marLeft w:val="0"/>
      <w:marRight w:val="0"/>
      <w:marTop w:val="0"/>
      <w:marBottom w:val="0"/>
      <w:divBdr>
        <w:top w:val="none" w:sz="0" w:space="0" w:color="auto"/>
        <w:left w:val="none" w:sz="0" w:space="0" w:color="auto"/>
        <w:bottom w:val="none" w:sz="0" w:space="0" w:color="auto"/>
        <w:right w:val="none" w:sz="0" w:space="0" w:color="auto"/>
      </w:divBdr>
    </w:div>
    <w:div w:id="1399667794">
      <w:bodyDiv w:val="1"/>
      <w:marLeft w:val="0"/>
      <w:marRight w:val="0"/>
      <w:marTop w:val="0"/>
      <w:marBottom w:val="0"/>
      <w:divBdr>
        <w:top w:val="none" w:sz="0" w:space="0" w:color="auto"/>
        <w:left w:val="none" w:sz="0" w:space="0" w:color="auto"/>
        <w:bottom w:val="none" w:sz="0" w:space="0" w:color="auto"/>
        <w:right w:val="none" w:sz="0" w:space="0" w:color="auto"/>
      </w:divBdr>
    </w:div>
    <w:div w:id="1421752666">
      <w:bodyDiv w:val="1"/>
      <w:marLeft w:val="0"/>
      <w:marRight w:val="0"/>
      <w:marTop w:val="0"/>
      <w:marBottom w:val="0"/>
      <w:divBdr>
        <w:top w:val="none" w:sz="0" w:space="0" w:color="auto"/>
        <w:left w:val="none" w:sz="0" w:space="0" w:color="auto"/>
        <w:bottom w:val="none" w:sz="0" w:space="0" w:color="auto"/>
        <w:right w:val="none" w:sz="0" w:space="0" w:color="auto"/>
      </w:divBdr>
    </w:div>
    <w:div w:id="1432044482">
      <w:bodyDiv w:val="1"/>
      <w:marLeft w:val="0"/>
      <w:marRight w:val="0"/>
      <w:marTop w:val="0"/>
      <w:marBottom w:val="0"/>
      <w:divBdr>
        <w:top w:val="none" w:sz="0" w:space="0" w:color="auto"/>
        <w:left w:val="none" w:sz="0" w:space="0" w:color="auto"/>
        <w:bottom w:val="none" w:sz="0" w:space="0" w:color="auto"/>
        <w:right w:val="none" w:sz="0" w:space="0" w:color="auto"/>
      </w:divBdr>
    </w:div>
    <w:div w:id="1572544961">
      <w:bodyDiv w:val="1"/>
      <w:marLeft w:val="0"/>
      <w:marRight w:val="0"/>
      <w:marTop w:val="0"/>
      <w:marBottom w:val="0"/>
      <w:divBdr>
        <w:top w:val="none" w:sz="0" w:space="0" w:color="auto"/>
        <w:left w:val="none" w:sz="0" w:space="0" w:color="auto"/>
        <w:bottom w:val="none" w:sz="0" w:space="0" w:color="auto"/>
        <w:right w:val="none" w:sz="0" w:space="0" w:color="auto"/>
      </w:divBdr>
    </w:div>
    <w:div w:id="1673874701">
      <w:bodyDiv w:val="1"/>
      <w:marLeft w:val="0"/>
      <w:marRight w:val="0"/>
      <w:marTop w:val="0"/>
      <w:marBottom w:val="0"/>
      <w:divBdr>
        <w:top w:val="none" w:sz="0" w:space="0" w:color="auto"/>
        <w:left w:val="none" w:sz="0" w:space="0" w:color="auto"/>
        <w:bottom w:val="none" w:sz="0" w:space="0" w:color="auto"/>
        <w:right w:val="none" w:sz="0" w:space="0" w:color="auto"/>
      </w:divBdr>
    </w:div>
    <w:div w:id="1691948192">
      <w:bodyDiv w:val="1"/>
      <w:marLeft w:val="0"/>
      <w:marRight w:val="0"/>
      <w:marTop w:val="0"/>
      <w:marBottom w:val="0"/>
      <w:divBdr>
        <w:top w:val="none" w:sz="0" w:space="0" w:color="auto"/>
        <w:left w:val="none" w:sz="0" w:space="0" w:color="auto"/>
        <w:bottom w:val="none" w:sz="0" w:space="0" w:color="auto"/>
        <w:right w:val="none" w:sz="0" w:space="0" w:color="auto"/>
      </w:divBdr>
    </w:div>
    <w:div w:id="1698390941">
      <w:bodyDiv w:val="1"/>
      <w:marLeft w:val="0"/>
      <w:marRight w:val="0"/>
      <w:marTop w:val="0"/>
      <w:marBottom w:val="0"/>
      <w:divBdr>
        <w:top w:val="none" w:sz="0" w:space="0" w:color="auto"/>
        <w:left w:val="none" w:sz="0" w:space="0" w:color="auto"/>
        <w:bottom w:val="none" w:sz="0" w:space="0" w:color="auto"/>
        <w:right w:val="none" w:sz="0" w:space="0" w:color="auto"/>
      </w:divBdr>
      <w:divsChild>
        <w:div w:id="530651243">
          <w:marLeft w:val="288"/>
          <w:marRight w:val="0"/>
          <w:marTop w:val="0"/>
          <w:marBottom w:val="0"/>
          <w:divBdr>
            <w:top w:val="none" w:sz="0" w:space="0" w:color="auto"/>
            <w:left w:val="none" w:sz="0" w:space="0" w:color="auto"/>
            <w:bottom w:val="none" w:sz="0" w:space="0" w:color="auto"/>
            <w:right w:val="none" w:sz="0" w:space="0" w:color="auto"/>
          </w:divBdr>
        </w:div>
        <w:div w:id="1348478636">
          <w:marLeft w:val="288"/>
          <w:marRight w:val="0"/>
          <w:marTop w:val="0"/>
          <w:marBottom w:val="0"/>
          <w:divBdr>
            <w:top w:val="none" w:sz="0" w:space="0" w:color="auto"/>
            <w:left w:val="none" w:sz="0" w:space="0" w:color="auto"/>
            <w:bottom w:val="none" w:sz="0" w:space="0" w:color="auto"/>
            <w:right w:val="none" w:sz="0" w:space="0" w:color="auto"/>
          </w:divBdr>
        </w:div>
        <w:div w:id="1535921797">
          <w:marLeft w:val="288"/>
          <w:marRight w:val="0"/>
          <w:marTop w:val="0"/>
          <w:marBottom w:val="0"/>
          <w:divBdr>
            <w:top w:val="none" w:sz="0" w:space="0" w:color="auto"/>
            <w:left w:val="none" w:sz="0" w:space="0" w:color="auto"/>
            <w:bottom w:val="none" w:sz="0" w:space="0" w:color="auto"/>
            <w:right w:val="none" w:sz="0" w:space="0" w:color="auto"/>
          </w:divBdr>
        </w:div>
        <w:div w:id="2134671299">
          <w:marLeft w:val="288"/>
          <w:marRight w:val="0"/>
          <w:marTop w:val="0"/>
          <w:marBottom w:val="0"/>
          <w:divBdr>
            <w:top w:val="none" w:sz="0" w:space="0" w:color="auto"/>
            <w:left w:val="none" w:sz="0" w:space="0" w:color="auto"/>
            <w:bottom w:val="none" w:sz="0" w:space="0" w:color="auto"/>
            <w:right w:val="none" w:sz="0" w:space="0" w:color="auto"/>
          </w:divBdr>
        </w:div>
      </w:divsChild>
    </w:div>
    <w:div w:id="1766149874">
      <w:bodyDiv w:val="1"/>
      <w:marLeft w:val="0"/>
      <w:marRight w:val="0"/>
      <w:marTop w:val="0"/>
      <w:marBottom w:val="0"/>
      <w:divBdr>
        <w:top w:val="none" w:sz="0" w:space="0" w:color="auto"/>
        <w:left w:val="none" w:sz="0" w:space="0" w:color="auto"/>
        <w:bottom w:val="none" w:sz="0" w:space="0" w:color="auto"/>
        <w:right w:val="none" w:sz="0" w:space="0" w:color="auto"/>
      </w:divBdr>
    </w:div>
    <w:div w:id="1809055936">
      <w:bodyDiv w:val="1"/>
      <w:marLeft w:val="0"/>
      <w:marRight w:val="0"/>
      <w:marTop w:val="0"/>
      <w:marBottom w:val="0"/>
      <w:divBdr>
        <w:top w:val="none" w:sz="0" w:space="0" w:color="auto"/>
        <w:left w:val="none" w:sz="0" w:space="0" w:color="auto"/>
        <w:bottom w:val="none" w:sz="0" w:space="0" w:color="auto"/>
        <w:right w:val="none" w:sz="0" w:space="0" w:color="auto"/>
      </w:divBdr>
    </w:div>
    <w:div w:id="1867787626">
      <w:bodyDiv w:val="1"/>
      <w:marLeft w:val="0"/>
      <w:marRight w:val="0"/>
      <w:marTop w:val="0"/>
      <w:marBottom w:val="0"/>
      <w:divBdr>
        <w:top w:val="none" w:sz="0" w:space="0" w:color="auto"/>
        <w:left w:val="none" w:sz="0" w:space="0" w:color="auto"/>
        <w:bottom w:val="none" w:sz="0" w:space="0" w:color="auto"/>
        <w:right w:val="none" w:sz="0" w:space="0" w:color="auto"/>
      </w:divBdr>
    </w:div>
    <w:div w:id="1979409410">
      <w:bodyDiv w:val="1"/>
      <w:marLeft w:val="0"/>
      <w:marRight w:val="0"/>
      <w:marTop w:val="0"/>
      <w:marBottom w:val="0"/>
      <w:divBdr>
        <w:top w:val="none" w:sz="0" w:space="0" w:color="auto"/>
        <w:left w:val="none" w:sz="0" w:space="0" w:color="auto"/>
        <w:bottom w:val="none" w:sz="0" w:space="0" w:color="auto"/>
        <w:right w:val="none" w:sz="0" w:space="0" w:color="auto"/>
      </w:divBdr>
    </w:div>
    <w:div w:id="1991396790">
      <w:bodyDiv w:val="1"/>
      <w:marLeft w:val="0"/>
      <w:marRight w:val="0"/>
      <w:marTop w:val="0"/>
      <w:marBottom w:val="0"/>
      <w:divBdr>
        <w:top w:val="none" w:sz="0" w:space="0" w:color="auto"/>
        <w:left w:val="none" w:sz="0" w:space="0" w:color="auto"/>
        <w:bottom w:val="none" w:sz="0" w:space="0" w:color="auto"/>
        <w:right w:val="none" w:sz="0" w:space="0" w:color="auto"/>
      </w:divBdr>
    </w:div>
    <w:div w:id="2019038981">
      <w:bodyDiv w:val="1"/>
      <w:marLeft w:val="0"/>
      <w:marRight w:val="0"/>
      <w:marTop w:val="0"/>
      <w:marBottom w:val="0"/>
      <w:divBdr>
        <w:top w:val="none" w:sz="0" w:space="0" w:color="auto"/>
        <w:left w:val="none" w:sz="0" w:space="0" w:color="auto"/>
        <w:bottom w:val="none" w:sz="0" w:space="0" w:color="auto"/>
        <w:right w:val="none" w:sz="0" w:space="0" w:color="auto"/>
      </w:divBdr>
    </w:div>
    <w:div w:id="2118135994">
      <w:bodyDiv w:val="1"/>
      <w:marLeft w:val="0"/>
      <w:marRight w:val="0"/>
      <w:marTop w:val="0"/>
      <w:marBottom w:val="0"/>
      <w:divBdr>
        <w:top w:val="none" w:sz="0" w:space="0" w:color="auto"/>
        <w:left w:val="none" w:sz="0" w:space="0" w:color="auto"/>
        <w:bottom w:val="none" w:sz="0" w:space="0" w:color="auto"/>
        <w:right w:val="none" w:sz="0" w:space="0" w:color="auto"/>
      </w:divBdr>
    </w:div>
    <w:div w:id="212765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ld.org/" TargetMode="External"/><Relationship Id="rId26" Type="http://schemas.openxmlformats.org/officeDocument/2006/relationships/hyperlink" Target="http://www.ereport.ru/stat.php?razdel=metal&amp;count=cu&amp;table=price" TargetMode="External"/><Relationship Id="rId39" Type="http://schemas.openxmlformats.org/officeDocument/2006/relationships/image" Target="media/image13.png"/><Relationship Id="rId21" Type="http://schemas.openxmlformats.org/officeDocument/2006/relationships/hyperlink" Target="http://www.thecdi.com/" TargetMode="External"/><Relationship Id="rId34" Type="http://schemas.openxmlformats.org/officeDocument/2006/relationships/hyperlink" Target="http://platinum.matthey.com/" TargetMode="External"/><Relationship Id="rId42" Type="http://schemas.openxmlformats.org/officeDocument/2006/relationships/hyperlink" Target="http://www.ereport.ru/stat.php?razdel=metal&amp;count=zn&amp;table=price" TargetMode="External"/><Relationship Id="rId47" Type="http://schemas.openxmlformats.org/officeDocument/2006/relationships/footer" Target="footer2.xml"/><Relationship Id="rId50" Type="http://schemas.openxmlformats.org/officeDocument/2006/relationships/footer" Target="footer4.xml"/><Relationship Id="rId55" Type="http://schemas.openxmlformats.org/officeDocument/2006/relationships/image" Target="media/image20.png"/><Relationship Id="rId63" Type="http://schemas.openxmlformats.org/officeDocument/2006/relationships/image" Target="media/image25.jpeg"/><Relationship Id="rId68"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yperlink" Target="http://www.ereport.ru/stat.php?razdel=metal&amp;count=au&amp;table=prod" TargetMode="External"/><Relationship Id="rId29" Type="http://schemas.openxmlformats.org/officeDocument/2006/relationships/hyperlink" Target="http://www.ereport.ru/stat.php?razdel=metal&amp;count=ni&amp;table=price" TargetMode="External"/><Relationship Id="rId11" Type="http://schemas.openxmlformats.org/officeDocument/2006/relationships/image" Target="media/image3.jpeg"/><Relationship Id="rId24" Type="http://schemas.openxmlformats.org/officeDocument/2006/relationships/hyperlink" Target="http://www.lme.co.uk/" TargetMode="External"/><Relationship Id="rId32" Type="http://schemas.openxmlformats.org/officeDocument/2006/relationships/hyperlink" Target="http://www.ereport.ru/stat.php?razdel=metal&amp;count=pd&amp;table=cons" TargetMode="External"/><Relationship Id="rId37" Type="http://schemas.openxmlformats.org/officeDocument/2006/relationships/hyperlink" Target="http://platinum.matthey.com/" TargetMode="External"/><Relationship Id="rId40" Type="http://schemas.openxmlformats.org/officeDocument/2006/relationships/hyperlink" Target="http://www.kitco.com/" TargetMode="External"/><Relationship Id="rId45" Type="http://schemas.openxmlformats.org/officeDocument/2006/relationships/header" Target="header1.xml"/><Relationship Id="rId53" Type="http://schemas.openxmlformats.org/officeDocument/2006/relationships/image" Target="media/image18.jpeg"/><Relationship Id="rId58" Type="http://schemas.openxmlformats.org/officeDocument/2006/relationships/header" Target="header3.xml"/><Relationship Id="rId66" Type="http://schemas.openxmlformats.org/officeDocument/2006/relationships/footer" Target="footer7.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www.lme.co.uk/" TargetMode="External"/><Relationship Id="rId36" Type="http://schemas.openxmlformats.org/officeDocument/2006/relationships/image" Target="media/image12.png"/><Relationship Id="rId49" Type="http://schemas.openxmlformats.org/officeDocument/2006/relationships/footer" Target="footer3.xml"/><Relationship Id="rId57" Type="http://schemas.openxmlformats.org/officeDocument/2006/relationships/image" Target="media/image22.jpeg"/><Relationship Id="rId61"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hyperlink" Target="http://www.ereport.ru/stat.php?razdel=metal&amp;count=co&amp;table=cons" TargetMode="External"/><Relationship Id="rId31" Type="http://schemas.openxmlformats.org/officeDocument/2006/relationships/hyperlink" Target="http://www.lme.co.uk/" TargetMode="External"/><Relationship Id="rId44" Type="http://schemas.openxmlformats.org/officeDocument/2006/relationships/hyperlink" Target="http://www.lme.co.uk/" TargetMode="External"/><Relationship Id="rId52" Type="http://schemas.openxmlformats.org/officeDocument/2006/relationships/image" Target="media/image17.jpeg"/><Relationship Id="rId60" Type="http://schemas.openxmlformats.org/officeDocument/2006/relationships/footer" Target="footer6.xml"/><Relationship Id="rId65" Type="http://schemas.openxmlformats.org/officeDocument/2006/relationships/header" Target="header4.xml"/><Relationship Id="rId73"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orld-bureau.com/" TargetMode="External"/><Relationship Id="rId22" Type="http://schemas.openxmlformats.org/officeDocument/2006/relationships/hyperlink" Target="http://www.ereport.ru/stat.php?razdel=metal&amp;count=co&amp;table=price"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www.ereport.ru/stat.php?razdel=metal&amp;count=pt&amp;table=prod" TargetMode="External"/><Relationship Id="rId43" Type="http://schemas.openxmlformats.org/officeDocument/2006/relationships/image" Target="media/image15.png"/><Relationship Id="rId48" Type="http://schemas.openxmlformats.org/officeDocument/2006/relationships/header" Target="header2.xml"/><Relationship Id="rId56" Type="http://schemas.openxmlformats.org/officeDocument/2006/relationships/image" Target="media/image21.jpeg"/><Relationship Id="rId64" Type="http://schemas.openxmlformats.org/officeDocument/2006/relationships/image" Target="media/image26.jpeg"/><Relationship Id="rId69"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hyperlink" Target="http://www.ereport.ru/stat.php?razdel=metal&amp;count=al&amp;table=cons" TargetMode="External"/><Relationship Id="rId17" Type="http://schemas.openxmlformats.org/officeDocument/2006/relationships/image" Target="media/image6.png"/><Relationship Id="rId25" Type="http://schemas.openxmlformats.org/officeDocument/2006/relationships/hyperlink" Target="http://www.ereport.ru/stat.php?razdel=metal&amp;count=co" TargetMode="External"/><Relationship Id="rId33" Type="http://schemas.openxmlformats.org/officeDocument/2006/relationships/image" Target="media/image11.png"/><Relationship Id="rId38" Type="http://schemas.openxmlformats.org/officeDocument/2006/relationships/hyperlink" Target="http://www.ereport.ru/stat.php?razdel=metal&amp;count=ag&amp;table=price" TargetMode="External"/><Relationship Id="rId46" Type="http://schemas.openxmlformats.org/officeDocument/2006/relationships/footer" Target="footer1.xml"/><Relationship Id="rId59" Type="http://schemas.openxmlformats.org/officeDocument/2006/relationships/footer" Target="footer5.xml"/><Relationship Id="rId67"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14.gif"/><Relationship Id="rId54" Type="http://schemas.openxmlformats.org/officeDocument/2006/relationships/image" Target="media/image19.jpeg"/><Relationship Id="rId62" Type="http://schemas.openxmlformats.org/officeDocument/2006/relationships/image" Target="media/image24.jpeg"/><Relationship Id="rId70" Type="http://schemas.openxmlformats.org/officeDocument/2006/relationships/image" Target="media/image28.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D7BDF-67DF-4A3B-A9C3-F81740547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24801</Words>
  <Characters>141371</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165841</CharactersWithSpaces>
  <SharedDoc>false</SharedDoc>
  <HLinks>
    <vt:vector size="6" baseType="variant">
      <vt:variant>
        <vt:i4>2621496</vt:i4>
      </vt:variant>
      <vt:variant>
        <vt:i4>0</vt:i4>
      </vt:variant>
      <vt:variant>
        <vt:i4>0</vt:i4>
      </vt:variant>
      <vt:variant>
        <vt:i4>5</vt:i4>
      </vt:variant>
      <vt:variant>
        <vt:lpwstr>http://www.x-rates.com/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 Жиенбаева</dc:creator>
  <cp:lastModifiedBy>Жанна Сисембаева</cp:lastModifiedBy>
  <cp:revision>2</cp:revision>
  <cp:lastPrinted>2017-04-19T08:22:00Z</cp:lastPrinted>
  <dcterms:created xsi:type="dcterms:W3CDTF">2019-04-11T06:28:00Z</dcterms:created>
  <dcterms:modified xsi:type="dcterms:W3CDTF">2019-04-11T06:28:00Z</dcterms:modified>
</cp:coreProperties>
</file>